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82"/>
        <w:tblW w:w="8505" w:type="dxa"/>
        <w:tblLayout w:type="fixed"/>
        <w:tblCellMar>
          <w:left w:w="0" w:type="dxa"/>
          <w:right w:w="0" w:type="dxa"/>
        </w:tblCellMar>
        <w:tblLook w:val="0000" w:firstRow="0" w:lastRow="0" w:firstColumn="0" w:lastColumn="0" w:noHBand="0" w:noVBand="0"/>
      </w:tblPr>
      <w:tblGrid>
        <w:gridCol w:w="1814"/>
        <w:gridCol w:w="6691"/>
      </w:tblGrid>
      <w:tr w:rsidR="00442FA6" w:rsidRPr="00BF375C" w14:paraId="088F6B59" w14:textId="77777777" w:rsidTr="00442FA6">
        <w:trPr>
          <w:trHeight w:val="1440"/>
        </w:trPr>
        <w:tc>
          <w:tcPr>
            <w:tcW w:w="1814" w:type="dxa"/>
            <w:tcBorders>
              <w:top w:val="nil"/>
              <w:left w:val="nil"/>
              <w:bottom w:val="nil"/>
              <w:right w:val="nil"/>
            </w:tcBorders>
          </w:tcPr>
          <w:p w14:paraId="6A2CA821" w14:textId="03004DEC" w:rsidR="00442FA6" w:rsidRPr="00BF375C" w:rsidRDefault="00DB104E" w:rsidP="00442FA6">
            <w:pPr>
              <w:rPr>
                <w:sz w:val="16"/>
                <w:szCs w:val="16"/>
              </w:rPr>
            </w:pPr>
            <w:r w:rsidRPr="00BF375C">
              <w:rPr>
                <w:noProof/>
                <w:sz w:val="20"/>
                <w:lang w:val="fr-BE" w:eastAsia="fr-BE" w:bidi="ar-SA"/>
              </w:rPr>
              <w:drawing>
                <wp:inline distT="0" distB="0" distL="0" distR="0" wp14:anchorId="2B7930D5" wp14:editId="6529787D">
                  <wp:extent cx="1007110" cy="6711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7110" cy="671195"/>
                          </a:xfrm>
                          <a:prstGeom prst="rect">
                            <a:avLst/>
                          </a:prstGeom>
                          <a:noFill/>
                          <a:ln>
                            <a:noFill/>
                          </a:ln>
                        </pic:spPr>
                      </pic:pic>
                    </a:graphicData>
                  </a:graphic>
                </wp:inline>
              </w:drawing>
            </w:r>
          </w:p>
        </w:tc>
        <w:tc>
          <w:tcPr>
            <w:tcW w:w="6691" w:type="dxa"/>
            <w:tcBorders>
              <w:top w:val="nil"/>
              <w:left w:val="nil"/>
              <w:bottom w:val="nil"/>
              <w:right w:val="nil"/>
            </w:tcBorders>
          </w:tcPr>
          <w:p w14:paraId="4E3AE3C9" w14:textId="77777777" w:rsidR="00442FA6" w:rsidRPr="00BF375C" w:rsidRDefault="00442FA6" w:rsidP="00442FA6">
            <w:pPr>
              <w:pStyle w:val="ZCom"/>
              <w:rPr>
                <w:rFonts w:ascii="Times New Roman" w:hAnsi="Times New Roman"/>
              </w:rPr>
            </w:pPr>
            <w:r w:rsidRPr="00BF375C">
              <w:rPr>
                <w:rFonts w:ascii="Times New Roman" w:hAnsi="Times New Roman"/>
              </w:rPr>
              <w:t>COMISIÓN EUROPEA</w:t>
            </w:r>
          </w:p>
          <w:p w14:paraId="44418224" w14:textId="77777777" w:rsidR="00442FA6" w:rsidRPr="00BF375C" w:rsidRDefault="00442FA6" w:rsidP="00442FA6">
            <w:pPr>
              <w:pStyle w:val="ZDGName"/>
              <w:rPr>
                <w:rFonts w:ascii="Times New Roman" w:hAnsi="Times New Roman"/>
              </w:rPr>
            </w:pPr>
          </w:p>
          <w:p w14:paraId="202A7D0A" w14:textId="77777777" w:rsidR="00145C0A" w:rsidRPr="00BF375C" w:rsidRDefault="00145C0A" w:rsidP="00442FA6">
            <w:pPr>
              <w:pStyle w:val="ZDGName"/>
              <w:rPr>
                <w:rFonts w:ascii="Times New Roman" w:hAnsi="Times New Roman"/>
              </w:rPr>
            </w:pPr>
          </w:p>
          <w:p w14:paraId="190BB9EF" w14:textId="77777777" w:rsidR="00145C0A" w:rsidRPr="00BF375C" w:rsidRDefault="00145C0A" w:rsidP="00442FA6">
            <w:pPr>
              <w:pStyle w:val="ZDGName"/>
              <w:rPr>
                <w:rFonts w:ascii="Times New Roman" w:hAnsi="Times New Roman"/>
              </w:rPr>
            </w:pPr>
          </w:p>
          <w:p w14:paraId="71E8BC5F" w14:textId="77777777" w:rsidR="00145C0A" w:rsidRPr="00BF375C" w:rsidRDefault="00145C0A" w:rsidP="00442FA6">
            <w:pPr>
              <w:pStyle w:val="ZDGName"/>
              <w:rPr>
                <w:rFonts w:ascii="Times New Roman" w:hAnsi="Times New Roman"/>
              </w:rPr>
            </w:pPr>
          </w:p>
        </w:tc>
      </w:tr>
    </w:tbl>
    <w:p w14:paraId="3E2FBA4A" w14:textId="722611A2" w:rsidR="00B37916" w:rsidRPr="00D857D1" w:rsidRDefault="009C7C2E" w:rsidP="008D0FDD">
      <w:pPr>
        <w:ind w:left="1134" w:hanging="1134"/>
        <w:jc w:val="center"/>
        <w:rPr>
          <w:b/>
          <w:sz w:val="28"/>
        </w:rPr>
      </w:pPr>
      <w:r w:rsidRPr="00D857D1">
        <w:rPr>
          <w:b/>
          <w:sz w:val="28"/>
        </w:rPr>
        <w:t>PLIEGO DE CONDICIONES PARA</w:t>
      </w:r>
    </w:p>
    <w:p w14:paraId="480A7995" w14:textId="21C70140" w:rsidR="006B0423" w:rsidRPr="00D857D1" w:rsidRDefault="00F87F66" w:rsidP="0057242A">
      <w:pPr>
        <w:spacing w:after="0"/>
        <w:ind w:left="1134" w:hanging="1134"/>
        <w:jc w:val="center"/>
        <w:rPr>
          <w:b/>
          <w:sz w:val="28"/>
        </w:rPr>
      </w:pPr>
      <w:r w:rsidRPr="00D857D1">
        <w:rPr>
          <w:b/>
          <w:sz w:val="28"/>
        </w:rPr>
        <w:t>LA VERIFICACIÓN DE LOS GASTOS</w:t>
      </w:r>
    </w:p>
    <w:p w14:paraId="1E349EDB" w14:textId="77777777" w:rsidR="009C3D84" w:rsidRPr="00D857D1" w:rsidRDefault="009C3D84" w:rsidP="008D0FDD">
      <w:pPr>
        <w:ind w:left="1134" w:hanging="1134"/>
        <w:jc w:val="center"/>
        <w:rPr>
          <w:b/>
          <w:sz w:val="28"/>
        </w:rPr>
      </w:pPr>
    </w:p>
    <w:p w14:paraId="29B500C2" w14:textId="15C15F6C" w:rsidR="009C7C2E" w:rsidRPr="00D857D1" w:rsidRDefault="006B0423" w:rsidP="008D0FDD">
      <w:pPr>
        <w:ind w:left="1134" w:hanging="1134"/>
        <w:jc w:val="center"/>
        <w:rPr>
          <w:b/>
          <w:sz w:val="28"/>
        </w:rPr>
      </w:pPr>
      <w:r w:rsidRPr="00D857D1">
        <w:rPr>
          <w:b/>
          <w:sz w:val="28"/>
          <w:highlight w:val="yellow"/>
        </w:rPr>
        <w:t xml:space="preserve">Si hay un </w:t>
      </w:r>
      <w:r w:rsidR="009C3D84" w:rsidRPr="00D857D1">
        <w:rPr>
          <w:b/>
          <w:sz w:val="28"/>
          <w:highlight w:val="yellow"/>
        </w:rPr>
        <w:t>n</w:t>
      </w:r>
      <w:r w:rsidR="005C7E12" w:rsidRPr="00D857D1">
        <w:rPr>
          <w:b/>
          <w:sz w:val="28"/>
          <w:highlight w:val="yellow"/>
        </w:rPr>
        <w:t>ú</w:t>
      </w:r>
      <w:r w:rsidR="009C3D84" w:rsidRPr="00D857D1">
        <w:rPr>
          <w:b/>
          <w:sz w:val="28"/>
          <w:highlight w:val="yellow"/>
        </w:rPr>
        <w:t>mero</w:t>
      </w:r>
      <w:r w:rsidRPr="00D857D1">
        <w:rPr>
          <w:b/>
          <w:sz w:val="28"/>
          <w:highlight w:val="yellow"/>
        </w:rPr>
        <w:t xml:space="preserve"> de </w:t>
      </w:r>
      <w:r w:rsidR="00920DDF" w:rsidRPr="00D857D1">
        <w:rPr>
          <w:b/>
          <w:sz w:val="28"/>
          <w:highlight w:val="yellow"/>
        </w:rPr>
        <w:t>demanda de servicios</w:t>
      </w:r>
      <w:r w:rsidRPr="00D857D1">
        <w:rPr>
          <w:b/>
          <w:sz w:val="28"/>
          <w:highlight w:val="yellow"/>
        </w:rPr>
        <w:t xml:space="preserve"> &lt;</w:t>
      </w:r>
      <w:r w:rsidR="009C3D84" w:rsidRPr="00D857D1">
        <w:rPr>
          <w:b/>
          <w:sz w:val="28"/>
          <w:highlight w:val="yellow"/>
        </w:rPr>
        <w:t>n</w:t>
      </w:r>
      <w:r w:rsidR="005C7E12" w:rsidRPr="00D857D1">
        <w:rPr>
          <w:b/>
          <w:sz w:val="28"/>
          <w:highlight w:val="yellow"/>
        </w:rPr>
        <w:t>ú</w:t>
      </w:r>
      <w:r w:rsidR="009C3D84" w:rsidRPr="00D857D1">
        <w:rPr>
          <w:b/>
          <w:sz w:val="28"/>
          <w:highlight w:val="yellow"/>
        </w:rPr>
        <w:t>mero</w:t>
      </w:r>
      <w:r w:rsidRPr="00D857D1">
        <w:rPr>
          <w:b/>
          <w:sz w:val="28"/>
          <w:highlight w:val="yellow"/>
        </w:rPr>
        <w:t xml:space="preserve"> de </w:t>
      </w:r>
      <w:r w:rsidR="00920DDF" w:rsidRPr="00D857D1">
        <w:rPr>
          <w:b/>
          <w:sz w:val="28"/>
          <w:highlight w:val="yellow"/>
        </w:rPr>
        <w:t>DS</w:t>
      </w:r>
      <w:r w:rsidRPr="00D857D1">
        <w:rPr>
          <w:b/>
          <w:sz w:val="28"/>
          <w:highlight w:val="yellow"/>
        </w:rPr>
        <w:t>&gt;&gt;</w:t>
      </w:r>
    </w:p>
    <w:p w14:paraId="41C81AAE" w14:textId="33B7B55A" w:rsidR="006F3AC1" w:rsidRPr="00D857D1" w:rsidRDefault="006F3AC1" w:rsidP="0057242A">
      <w:pPr>
        <w:spacing w:after="0"/>
        <w:ind w:left="1134" w:hanging="1134"/>
        <w:jc w:val="center"/>
        <w:rPr>
          <w:b/>
          <w:sz w:val="28"/>
        </w:rPr>
      </w:pPr>
    </w:p>
    <w:p w14:paraId="34B461C0" w14:textId="77777777" w:rsidR="006F3AC1" w:rsidRPr="00D857D1" w:rsidRDefault="006F3AC1" w:rsidP="00757EB7">
      <w:pPr>
        <w:rPr>
          <w:sz w:val="24"/>
          <w:szCs w:val="24"/>
        </w:rPr>
      </w:pPr>
      <w:r w:rsidRPr="00D857D1">
        <w:rPr>
          <w:sz w:val="24"/>
          <w:szCs w:val="24"/>
        </w:rPr>
        <w:t>El presente Pliego de Condiciones se aplica a la verificación de los gastos declarados en los informes financieros en el marco de los siguientes contratos:</w:t>
      </w:r>
    </w:p>
    <w:p w14:paraId="0716C2BE" w14:textId="77777777" w:rsidR="00042FCA" w:rsidRPr="00D857D1" w:rsidRDefault="00042FCA" w:rsidP="00757EB7">
      <w:pPr>
        <w:rPr>
          <w:sz w:val="24"/>
          <w:szCs w:val="24"/>
        </w:rPr>
      </w:pPr>
    </w:p>
    <w:p w14:paraId="0F39AB26" w14:textId="016D18FF" w:rsidR="00511B8D" w:rsidRPr="00D857D1" w:rsidRDefault="00511B8D" w:rsidP="00757EB7">
      <w:pPr>
        <w:rPr>
          <w:sz w:val="24"/>
          <w:szCs w:val="24"/>
        </w:rPr>
      </w:pPr>
      <w:r w:rsidRPr="00D857D1">
        <w:rPr>
          <w:sz w:val="24"/>
          <w:szCs w:val="24"/>
        </w:rPr>
        <w:t>1) Número de contrato</w:t>
      </w:r>
      <w:r w:rsidRPr="00D857D1">
        <w:rPr>
          <w:rStyle w:val="FootnoteReference"/>
          <w:sz w:val="24"/>
          <w:szCs w:val="24"/>
        </w:rPr>
        <w:footnoteReference w:id="1"/>
      </w:r>
      <w:r w:rsidRPr="00D857D1">
        <w:rPr>
          <w:sz w:val="24"/>
          <w:szCs w:val="24"/>
        </w:rPr>
        <w:t xml:space="preserve"> / sistema informático:</w:t>
      </w:r>
      <w:r w:rsidR="009C3D84" w:rsidRPr="00D857D1">
        <w:rPr>
          <w:sz w:val="24"/>
          <w:szCs w:val="24"/>
        </w:rPr>
        <w:tab/>
      </w:r>
      <w:r w:rsidR="009C3D84" w:rsidRPr="00D857D1">
        <w:rPr>
          <w:sz w:val="24"/>
          <w:szCs w:val="24"/>
        </w:rPr>
        <w:tab/>
      </w:r>
      <w:r w:rsidRPr="00D857D1">
        <w:rPr>
          <w:sz w:val="24"/>
          <w:szCs w:val="24"/>
        </w:rPr>
        <w:t>&lt;</w:t>
      </w:r>
      <w:r w:rsidR="00CE405A" w:rsidRPr="00AA4DCD">
        <w:rPr>
          <w:sz w:val="24"/>
          <w:szCs w:val="24"/>
          <w:highlight w:val="yellow"/>
        </w:rPr>
        <w:t>referencia</w:t>
      </w:r>
      <w:r w:rsidRPr="00D857D1">
        <w:rPr>
          <w:sz w:val="24"/>
          <w:szCs w:val="24"/>
        </w:rPr>
        <w:t>&gt;</w:t>
      </w:r>
    </w:p>
    <w:p w14:paraId="0306D3AD" w14:textId="5324AB35" w:rsidR="00CE405A" w:rsidRPr="00D857D1" w:rsidRDefault="00D857D1" w:rsidP="00757EB7">
      <w:pPr>
        <w:rPr>
          <w:sz w:val="24"/>
          <w:szCs w:val="24"/>
        </w:rPr>
      </w:pPr>
      <w:r w:rsidRPr="00D857D1">
        <w:rPr>
          <w:sz w:val="24"/>
          <w:szCs w:val="24"/>
        </w:rPr>
        <w:t xml:space="preserve">Periodo del </w:t>
      </w:r>
      <w:r>
        <w:rPr>
          <w:sz w:val="24"/>
          <w:szCs w:val="24"/>
        </w:rPr>
        <w:t>i</w:t>
      </w:r>
      <w:r w:rsidR="0043376F" w:rsidRPr="00D857D1">
        <w:rPr>
          <w:sz w:val="24"/>
          <w:szCs w:val="24"/>
        </w:rPr>
        <w:t>nforme financiero objeto de verificación</w:t>
      </w:r>
      <w:r w:rsidR="00CE405A" w:rsidRPr="00D857D1">
        <w:rPr>
          <w:sz w:val="24"/>
          <w:szCs w:val="24"/>
        </w:rPr>
        <w:t xml:space="preserve">: </w:t>
      </w:r>
      <w:r w:rsidR="0043376F" w:rsidRPr="00D857D1">
        <w:rPr>
          <w:sz w:val="24"/>
          <w:szCs w:val="24"/>
        </w:rPr>
        <w:t>desde</w:t>
      </w:r>
      <w:r w:rsidR="00CE405A" w:rsidRPr="00D857D1">
        <w:rPr>
          <w:sz w:val="24"/>
          <w:szCs w:val="24"/>
        </w:rPr>
        <w:t xml:space="preserve"> </w:t>
      </w:r>
      <w:r w:rsidR="00D32582" w:rsidRPr="00D857D1">
        <w:rPr>
          <w:sz w:val="24"/>
          <w:szCs w:val="24"/>
        </w:rPr>
        <w:t>&lt;</w:t>
      </w:r>
      <w:proofErr w:type="spellStart"/>
      <w:r w:rsidR="00CE405A" w:rsidRPr="00D857D1">
        <w:rPr>
          <w:sz w:val="24"/>
          <w:szCs w:val="24"/>
          <w:highlight w:val="yellow"/>
        </w:rPr>
        <w:t>dd</w:t>
      </w:r>
      <w:proofErr w:type="spellEnd"/>
      <w:r w:rsidR="00CE405A" w:rsidRPr="00D857D1">
        <w:rPr>
          <w:sz w:val="24"/>
          <w:szCs w:val="24"/>
          <w:highlight w:val="yellow"/>
        </w:rPr>
        <w:t>/</w:t>
      </w:r>
      <w:r>
        <w:rPr>
          <w:sz w:val="24"/>
          <w:szCs w:val="24"/>
          <w:highlight w:val="yellow"/>
        </w:rPr>
        <w:t>mm</w:t>
      </w:r>
      <w:r w:rsidR="00CE405A" w:rsidRPr="00D857D1">
        <w:rPr>
          <w:sz w:val="24"/>
          <w:szCs w:val="24"/>
          <w:highlight w:val="yellow"/>
        </w:rPr>
        <w:t>/</w:t>
      </w:r>
      <w:proofErr w:type="spellStart"/>
      <w:r w:rsidR="0043376F" w:rsidRPr="00D857D1">
        <w:rPr>
          <w:sz w:val="24"/>
          <w:szCs w:val="24"/>
          <w:highlight w:val="yellow"/>
        </w:rPr>
        <w:t>aaaa</w:t>
      </w:r>
      <w:proofErr w:type="spellEnd"/>
      <w:r w:rsidR="00CE405A" w:rsidRPr="00D857D1">
        <w:rPr>
          <w:sz w:val="24"/>
          <w:szCs w:val="24"/>
          <w:highlight w:val="yellow"/>
        </w:rPr>
        <w:t xml:space="preserve"> </w:t>
      </w:r>
      <w:r w:rsidR="0043376F" w:rsidRPr="00D857D1">
        <w:rPr>
          <w:sz w:val="24"/>
          <w:szCs w:val="24"/>
          <w:highlight w:val="yellow"/>
        </w:rPr>
        <w:t>hasta</w:t>
      </w:r>
      <w:r w:rsidR="00CE405A" w:rsidRPr="00D857D1">
        <w:rPr>
          <w:sz w:val="24"/>
          <w:szCs w:val="24"/>
          <w:highlight w:val="yellow"/>
        </w:rPr>
        <w:t xml:space="preserve"> </w:t>
      </w:r>
      <w:proofErr w:type="spellStart"/>
      <w:r w:rsidR="00CE405A" w:rsidRPr="00D857D1">
        <w:rPr>
          <w:sz w:val="24"/>
          <w:szCs w:val="24"/>
          <w:highlight w:val="yellow"/>
        </w:rPr>
        <w:t>dd</w:t>
      </w:r>
      <w:proofErr w:type="spellEnd"/>
      <w:r w:rsidR="00CE405A" w:rsidRPr="00D857D1">
        <w:rPr>
          <w:sz w:val="24"/>
          <w:szCs w:val="24"/>
          <w:highlight w:val="yellow"/>
        </w:rPr>
        <w:t>/</w:t>
      </w:r>
      <w:r>
        <w:rPr>
          <w:sz w:val="24"/>
          <w:szCs w:val="24"/>
          <w:highlight w:val="yellow"/>
        </w:rPr>
        <w:t>mm</w:t>
      </w:r>
      <w:r w:rsidR="00CE405A" w:rsidRPr="00D857D1">
        <w:rPr>
          <w:sz w:val="24"/>
          <w:szCs w:val="24"/>
          <w:highlight w:val="yellow"/>
        </w:rPr>
        <w:t>/</w:t>
      </w:r>
      <w:proofErr w:type="spellStart"/>
      <w:r w:rsidR="0043376F" w:rsidRPr="00D857D1">
        <w:rPr>
          <w:sz w:val="24"/>
          <w:szCs w:val="24"/>
          <w:highlight w:val="yellow"/>
        </w:rPr>
        <w:t>aaaa</w:t>
      </w:r>
      <w:proofErr w:type="spellEnd"/>
    </w:p>
    <w:p w14:paraId="069CA4CF" w14:textId="7EC5BC57" w:rsidR="00F62912" w:rsidRPr="00D857D1" w:rsidRDefault="009C3D84" w:rsidP="00757EB7">
      <w:pPr>
        <w:rPr>
          <w:sz w:val="24"/>
          <w:szCs w:val="24"/>
        </w:rPr>
      </w:pPr>
      <w:r w:rsidRPr="00D857D1">
        <w:rPr>
          <w:sz w:val="24"/>
          <w:szCs w:val="24"/>
        </w:rPr>
        <w:t>[</w:t>
      </w:r>
      <w:r w:rsidR="00F62912" w:rsidRPr="00D857D1">
        <w:rPr>
          <w:sz w:val="24"/>
          <w:szCs w:val="24"/>
          <w:shd w:val="clear" w:color="auto" w:fill="D9D9D9" w:themeFill="background1" w:themeFillShade="D9"/>
        </w:rPr>
        <w:t xml:space="preserve">Una auditoria de sistemas y funcionamiento efectivo de control interno, </w:t>
      </w:r>
      <w:r w:rsidR="005C7E12" w:rsidRPr="00D857D1">
        <w:rPr>
          <w:sz w:val="24"/>
          <w:szCs w:val="24"/>
          <w:shd w:val="clear" w:color="auto" w:fill="D9D9D9" w:themeFill="background1" w:themeFillShade="D9"/>
        </w:rPr>
        <w:t>según</w:t>
      </w:r>
      <w:r w:rsidR="00F62912" w:rsidRPr="00D857D1">
        <w:rPr>
          <w:sz w:val="24"/>
          <w:szCs w:val="24"/>
          <w:shd w:val="clear" w:color="auto" w:fill="D9D9D9" w:themeFill="background1" w:themeFillShade="D9"/>
        </w:rPr>
        <w:t xml:space="preserve"> la </w:t>
      </w:r>
      <w:r w:rsidR="005C7E12" w:rsidRPr="00D857D1">
        <w:rPr>
          <w:sz w:val="24"/>
          <w:szCs w:val="24"/>
          <w:shd w:val="clear" w:color="auto" w:fill="D9D9D9" w:themeFill="background1" w:themeFillShade="D9"/>
        </w:rPr>
        <w:t>normativa</w:t>
      </w:r>
      <w:r w:rsidR="00F62912" w:rsidRPr="00D857D1">
        <w:rPr>
          <w:sz w:val="24"/>
          <w:szCs w:val="24"/>
          <w:shd w:val="clear" w:color="auto" w:fill="D9D9D9" w:themeFill="background1" w:themeFillShade="D9"/>
        </w:rPr>
        <w:t xml:space="preserve"> ISAE 3000 es </w:t>
      </w:r>
      <w:proofErr w:type="gramStart"/>
      <w:r w:rsidR="00D857D1" w:rsidRPr="00D857D1">
        <w:rPr>
          <w:sz w:val="24"/>
          <w:szCs w:val="24"/>
          <w:shd w:val="clear" w:color="auto" w:fill="D9D9D9" w:themeFill="background1" w:themeFillShade="D9"/>
        </w:rPr>
        <w:t xml:space="preserve">también </w:t>
      </w:r>
      <w:r w:rsidR="00F62912" w:rsidRPr="00D857D1">
        <w:rPr>
          <w:sz w:val="24"/>
          <w:szCs w:val="24"/>
          <w:shd w:val="clear" w:color="auto" w:fill="D9D9D9" w:themeFill="background1" w:themeFillShade="D9"/>
        </w:rPr>
        <w:t xml:space="preserve"> requerida</w:t>
      </w:r>
      <w:proofErr w:type="gramEnd"/>
      <w:r w:rsidR="00F62912" w:rsidRPr="00D857D1">
        <w:rPr>
          <w:sz w:val="24"/>
          <w:szCs w:val="24"/>
          <w:shd w:val="clear" w:color="auto" w:fill="D9D9D9" w:themeFill="background1" w:themeFillShade="D9"/>
        </w:rPr>
        <w:t xml:space="preserve">, para la cual los procedimientos son descritos en el </w:t>
      </w:r>
      <w:r w:rsidR="005F00AA">
        <w:rPr>
          <w:sz w:val="24"/>
          <w:szCs w:val="24"/>
          <w:shd w:val="clear" w:color="auto" w:fill="D9D9D9" w:themeFill="background1" w:themeFillShade="D9"/>
        </w:rPr>
        <w:t>A</w:t>
      </w:r>
      <w:r w:rsidR="00F62912" w:rsidRPr="00D857D1">
        <w:rPr>
          <w:sz w:val="24"/>
          <w:szCs w:val="24"/>
          <w:shd w:val="clear" w:color="auto" w:fill="D9D9D9" w:themeFill="background1" w:themeFillShade="D9"/>
        </w:rPr>
        <w:t xml:space="preserve">nexo 4, que deben de ser ejecutados y un informe </w:t>
      </w:r>
      <w:r w:rsidR="00D857D1" w:rsidRPr="00D857D1">
        <w:rPr>
          <w:sz w:val="24"/>
          <w:szCs w:val="24"/>
          <w:shd w:val="clear" w:color="auto" w:fill="D9D9D9" w:themeFill="background1" w:themeFillShade="D9"/>
        </w:rPr>
        <w:t xml:space="preserve">de auditoría de sistemas </w:t>
      </w:r>
      <w:r w:rsidR="00F62912" w:rsidRPr="00D857D1">
        <w:rPr>
          <w:sz w:val="24"/>
          <w:szCs w:val="24"/>
          <w:shd w:val="clear" w:color="auto" w:fill="D9D9D9" w:themeFill="background1" w:themeFillShade="D9"/>
        </w:rPr>
        <w:t xml:space="preserve">debe de ser presentado </w:t>
      </w:r>
      <w:r w:rsidR="00D857D1" w:rsidRPr="00D857D1">
        <w:rPr>
          <w:sz w:val="24"/>
          <w:szCs w:val="24"/>
          <w:shd w:val="clear" w:color="auto" w:fill="D9D9D9" w:themeFill="background1" w:themeFillShade="D9"/>
        </w:rPr>
        <w:t>usando</w:t>
      </w:r>
      <w:r w:rsidR="00F62912" w:rsidRPr="00D857D1">
        <w:rPr>
          <w:sz w:val="24"/>
          <w:szCs w:val="24"/>
          <w:shd w:val="clear" w:color="auto" w:fill="D9D9D9" w:themeFill="background1" w:themeFillShade="D9"/>
        </w:rPr>
        <w:t xml:space="preserve"> la </w:t>
      </w:r>
      <w:r w:rsidRPr="00D857D1">
        <w:rPr>
          <w:sz w:val="24"/>
          <w:szCs w:val="24"/>
          <w:shd w:val="clear" w:color="auto" w:fill="D9D9D9" w:themeFill="background1" w:themeFillShade="D9"/>
        </w:rPr>
        <w:t xml:space="preserve">plantilla adjunta en el </w:t>
      </w:r>
      <w:r w:rsidR="005F00AA">
        <w:rPr>
          <w:sz w:val="24"/>
          <w:szCs w:val="24"/>
          <w:shd w:val="clear" w:color="auto" w:fill="D9D9D9" w:themeFill="background1" w:themeFillShade="D9"/>
        </w:rPr>
        <w:t>A</w:t>
      </w:r>
      <w:r w:rsidRPr="00D857D1">
        <w:rPr>
          <w:sz w:val="24"/>
          <w:szCs w:val="24"/>
          <w:shd w:val="clear" w:color="auto" w:fill="D9D9D9" w:themeFill="background1" w:themeFillShade="D9"/>
        </w:rPr>
        <w:t>nexo 5</w:t>
      </w:r>
      <w:r w:rsidR="00D857D1" w:rsidRPr="00D857D1">
        <w:rPr>
          <w:sz w:val="24"/>
          <w:szCs w:val="24"/>
          <w:shd w:val="clear" w:color="auto" w:fill="D9D9D9" w:themeFill="background1" w:themeFillShade="D9"/>
        </w:rPr>
        <w:t>.</w:t>
      </w:r>
      <w:r w:rsidRPr="00D857D1">
        <w:rPr>
          <w:sz w:val="24"/>
          <w:szCs w:val="24"/>
        </w:rPr>
        <w:t>]</w:t>
      </w:r>
    </w:p>
    <w:p w14:paraId="3756F653" w14:textId="77777777" w:rsidR="009C3D84" w:rsidRPr="00D857D1" w:rsidRDefault="009C3D84" w:rsidP="00757EB7">
      <w:pPr>
        <w:rPr>
          <w:sz w:val="24"/>
          <w:szCs w:val="24"/>
        </w:rPr>
      </w:pPr>
    </w:p>
    <w:p w14:paraId="48926C98" w14:textId="1DD416E4" w:rsidR="00511B8D" w:rsidRPr="00D857D1" w:rsidRDefault="00F65E26" w:rsidP="00511B8D">
      <w:pPr>
        <w:rPr>
          <w:sz w:val="24"/>
          <w:szCs w:val="24"/>
        </w:rPr>
      </w:pPr>
      <w:r w:rsidRPr="00D857D1">
        <w:rPr>
          <w:sz w:val="24"/>
          <w:szCs w:val="24"/>
          <w:highlight w:val="lightGray"/>
        </w:rPr>
        <w:t xml:space="preserve">[2) </w:t>
      </w:r>
      <w:r w:rsidR="00072D18" w:rsidRPr="00D857D1">
        <w:rPr>
          <w:sz w:val="24"/>
          <w:szCs w:val="24"/>
          <w:highlight w:val="lightGray"/>
        </w:rPr>
        <w:t xml:space="preserve">Número de contrato </w:t>
      </w:r>
      <w:r w:rsidRPr="00D857D1">
        <w:rPr>
          <w:sz w:val="24"/>
          <w:szCs w:val="24"/>
          <w:highlight w:val="lightGray"/>
        </w:rPr>
        <w:t>/ sistema informático:</w:t>
      </w:r>
      <w:r w:rsidR="009C3D84" w:rsidRPr="00D857D1">
        <w:rPr>
          <w:sz w:val="24"/>
          <w:szCs w:val="24"/>
        </w:rPr>
        <w:tab/>
      </w:r>
      <w:r w:rsidR="009C3D84" w:rsidRPr="00D857D1">
        <w:rPr>
          <w:sz w:val="24"/>
          <w:szCs w:val="24"/>
        </w:rPr>
        <w:tab/>
      </w:r>
      <w:r w:rsidRPr="00D857D1">
        <w:rPr>
          <w:sz w:val="24"/>
          <w:szCs w:val="24"/>
          <w:highlight w:val="yellow"/>
        </w:rPr>
        <w:t>&lt;</w:t>
      </w:r>
      <w:r w:rsidR="00CE405A" w:rsidRPr="00D857D1">
        <w:rPr>
          <w:sz w:val="24"/>
          <w:szCs w:val="24"/>
          <w:highlight w:val="yellow"/>
        </w:rPr>
        <w:t>referencia</w:t>
      </w:r>
      <w:r w:rsidRPr="00D857D1">
        <w:rPr>
          <w:sz w:val="24"/>
          <w:szCs w:val="24"/>
          <w:highlight w:val="yellow"/>
        </w:rPr>
        <w:t>&gt;]</w:t>
      </w:r>
    </w:p>
    <w:p w14:paraId="11DD3989" w14:textId="53902670" w:rsidR="00D32582" w:rsidRPr="00D857D1" w:rsidRDefault="00D857D1" w:rsidP="00D32582">
      <w:pPr>
        <w:rPr>
          <w:sz w:val="24"/>
          <w:szCs w:val="24"/>
        </w:rPr>
      </w:pPr>
      <w:r w:rsidRPr="00D857D1">
        <w:rPr>
          <w:sz w:val="24"/>
          <w:szCs w:val="24"/>
        </w:rPr>
        <w:t>Periodo del i</w:t>
      </w:r>
      <w:r w:rsidR="0043376F" w:rsidRPr="00D857D1">
        <w:rPr>
          <w:sz w:val="24"/>
          <w:szCs w:val="24"/>
        </w:rPr>
        <w:t xml:space="preserve">nforme financiero objeto de verificación: desde </w:t>
      </w:r>
      <w:r w:rsidR="00D32582" w:rsidRPr="00D857D1">
        <w:rPr>
          <w:sz w:val="24"/>
          <w:szCs w:val="24"/>
          <w:highlight w:val="yellow"/>
        </w:rPr>
        <w:t>&lt;</w:t>
      </w:r>
      <w:r w:rsidR="0043376F" w:rsidRPr="00D857D1">
        <w:rPr>
          <w:highlight w:val="yellow"/>
        </w:rPr>
        <w:t xml:space="preserve"> </w:t>
      </w:r>
      <w:proofErr w:type="spellStart"/>
      <w:r w:rsidR="0043376F" w:rsidRPr="00D857D1">
        <w:rPr>
          <w:sz w:val="24"/>
          <w:szCs w:val="24"/>
          <w:highlight w:val="yellow"/>
        </w:rPr>
        <w:t>dd</w:t>
      </w:r>
      <w:proofErr w:type="spellEnd"/>
      <w:r w:rsidR="0043376F" w:rsidRPr="00D857D1">
        <w:rPr>
          <w:sz w:val="24"/>
          <w:szCs w:val="24"/>
          <w:highlight w:val="yellow"/>
        </w:rPr>
        <w:t>/</w:t>
      </w:r>
      <w:r w:rsidRPr="00D857D1">
        <w:rPr>
          <w:sz w:val="24"/>
          <w:szCs w:val="24"/>
          <w:highlight w:val="yellow"/>
        </w:rPr>
        <w:t>mm</w:t>
      </w:r>
      <w:r w:rsidR="0043376F" w:rsidRPr="00D857D1">
        <w:rPr>
          <w:sz w:val="24"/>
          <w:szCs w:val="24"/>
          <w:highlight w:val="yellow"/>
        </w:rPr>
        <w:t>/</w:t>
      </w:r>
      <w:proofErr w:type="spellStart"/>
      <w:r w:rsidR="0043376F" w:rsidRPr="00D857D1">
        <w:rPr>
          <w:sz w:val="24"/>
          <w:szCs w:val="24"/>
          <w:highlight w:val="yellow"/>
        </w:rPr>
        <w:t>aaaa</w:t>
      </w:r>
      <w:proofErr w:type="spellEnd"/>
      <w:r w:rsidR="0043376F" w:rsidRPr="00D857D1">
        <w:rPr>
          <w:sz w:val="24"/>
          <w:szCs w:val="24"/>
          <w:highlight w:val="yellow"/>
        </w:rPr>
        <w:t xml:space="preserve"> hasta </w:t>
      </w:r>
      <w:proofErr w:type="spellStart"/>
      <w:r w:rsidR="0043376F" w:rsidRPr="00D857D1">
        <w:rPr>
          <w:sz w:val="24"/>
          <w:szCs w:val="24"/>
          <w:highlight w:val="yellow"/>
        </w:rPr>
        <w:t>dd</w:t>
      </w:r>
      <w:proofErr w:type="spellEnd"/>
      <w:r w:rsidR="0043376F" w:rsidRPr="00D857D1">
        <w:rPr>
          <w:sz w:val="24"/>
          <w:szCs w:val="24"/>
          <w:highlight w:val="yellow"/>
        </w:rPr>
        <w:t>/</w:t>
      </w:r>
      <w:r w:rsidRPr="00D857D1">
        <w:rPr>
          <w:sz w:val="24"/>
          <w:szCs w:val="24"/>
          <w:highlight w:val="yellow"/>
        </w:rPr>
        <w:t>mm</w:t>
      </w:r>
      <w:r w:rsidR="0043376F" w:rsidRPr="00D857D1">
        <w:rPr>
          <w:sz w:val="24"/>
          <w:szCs w:val="24"/>
          <w:highlight w:val="yellow"/>
        </w:rPr>
        <w:t>/</w:t>
      </w:r>
      <w:proofErr w:type="spellStart"/>
      <w:r w:rsidR="0043376F" w:rsidRPr="00D857D1">
        <w:rPr>
          <w:sz w:val="24"/>
          <w:szCs w:val="24"/>
          <w:highlight w:val="yellow"/>
        </w:rPr>
        <w:t>aaaa</w:t>
      </w:r>
      <w:proofErr w:type="spellEnd"/>
      <w:r w:rsidR="00D32582" w:rsidRPr="00D857D1">
        <w:rPr>
          <w:sz w:val="24"/>
          <w:szCs w:val="24"/>
          <w:highlight w:val="yellow"/>
        </w:rPr>
        <w:t>&gt;</w:t>
      </w:r>
    </w:p>
    <w:p w14:paraId="6764F2A8" w14:textId="21220B43" w:rsidR="004970DD" w:rsidRPr="00D857D1" w:rsidRDefault="00D857D1" w:rsidP="00511B8D">
      <w:pPr>
        <w:rPr>
          <w:sz w:val="24"/>
          <w:szCs w:val="24"/>
        </w:rPr>
      </w:pPr>
      <w:r>
        <w:rPr>
          <w:sz w:val="24"/>
          <w:szCs w:val="24"/>
          <w:shd w:val="clear" w:color="auto" w:fill="D9D9D9" w:themeFill="background1" w:themeFillShade="D9"/>
        </w:rPr>
        <w:t>[</w:t>
      </w:r>
      <w:r w:rsidR="004970DD" w:rsidRPr="00D857D1">
        <w:rPr>
          <w:sz w:val="24"/>
          <w:szCs w:val="24"/>
          <w:shd w:val="clear" w:color="auto" w:fill="D9D9D9" w:themeFill="background1" w:themeFillShade="D9"/>
        </w:rPr>
        <w:t xml:space="preserve">Una auditoria de sistemas y funcionamiento efectivo de control interno, </w:t>
      </w:r>
      <w:r w:rsidR="005C7E12" w:rsidRPr="00D857D1">
        <w:rPr>
          <w:sz w:val="24"/>
          <w:szCs w:val="24"/>
          <w:shd w:val="clear" w:color="auto" w:fill="D9D9D9" w:themeFill="background1" w:themeFillShade="D9"/>
        </w:rPr>
        <w:t>según</w:t>
      </w:r>
      <w:r w:rsidR="004970DD" w:rsidRPr="00D857D1">
        <w:rPr>
          <w:sz w:val="24"/>
          <w:szCs w:val="24"/>
          <w:shd w:val="clear" w:color="auto" w:fill="D9D9D9" w:themeFill="background1" w:themeFillShade="D9"/>
        </w:rPr>
        <w:t xml:space="preserve"> la </w:t>
      </w:r>
      <w:r w:rsidR="005C7E12" w:rsidRPr="00D857D1">
        <w:rPr>
          <w:sz w:val="24"/>
          <w:szCs w:val="24"/>
          <w:shd w:val="clear" w:color="auto" w:fill="D9D9D9" w:themeFill="background1" w:themeFillShade="D9"/>
        </w:rPr>
        <w:t>normativa</w:t>
      </w:r>
      <w:r w:rsidR="004970DD" w:rsidRPr="00D857D1">
        <w:rPr>
          <w:sz w:val="24"/>
          <w:szCs w:val="24"/>
          <w:shd w:val="clear" w:color="auto" w:fill="D9D9D9" w:themeFill="background1" w:themeFillShade="D9"/>
        </w:rPr>
        <w:t xml:space="preserve"> ISAE 3000 es</w:t>
      </w:r>
      <w:r w:rsidRPr="00D857D1">
        <w:rPr>
          <w:sz w:val="24"/>
          <w:szCs w:val="24"/>
          <w:shd w:val="clear" w:color="auto" w:fill="D9D9D9" w:themeFill="background1" w:themeFillShade="D9"/>
        </w:rPr>
        <w:t xml:space="preserve"> también</w:t>
      </w:r>
      <w:r w:rsidR="004970DD" w:rsidRPr="00D857D1">
        <w:rPr>
          <w:sz w:val="24"/>
          <w:szCs w:val="24"/>
          <w:shd w:val="clear" w:color="auto" w:fill="D9D9D9" w:themeFill="background1" w:themeFillShade="D9"/>
        </w:rPr>
        <w:t xml:space="preserve"> requerida, para la cual los procedimientos son descritos en el </w:t>
      </w:r>
      <w:r w:rsidR="005F00AA">
        <w:rPr>
          <w:sz w:val="24"/>
          <w:szCs w:val="24"/>
          <w:shd w:val="clear" w:color="auto" w:fill="D9D9D9" w:themeFill="background1" w:themeFillShade="D9"/>
        </w:rPr>
        <w:t>A</w:t>
      </w:r>
      <w:r w:rsidR="004970DD" w:rsidRPr="00D857D1">
        <w:rPr>
          <w:sz w:val="24"/>
          <w:szCs w:val="24"/>
          <w:shd w:val="clear" w:color="auto" w:fill="D9D9D9" w:themeFill="background1" w:themeFillShade="D9"/>
        </w:rPr>
        <w:t xml:space="preserve">nexo 4, que deben de ser ejecutados y un informe </w:t>
      </w:r>
      <w:r w:rsidRPr="00D857D1">
        <w:rPr>
          <w:sz w:val="24"/>
          <w:szCs w:val="24"/>
          <w:shd w:val="clear" w:color="auto" w:fill="D9D9D9" w:themeFill="background1" w:themeFillShade="D9"/>
        </w:rPr>
        <w:t xml:space="preserve">de auditoría de sistemas </w:t>
      </w:r>
      <w:r w:rsidR="004970DD" w:rsidRPr="00D857D1">
        <w:rPr>
          <w:sz w:val="24"/>
          <w:szCs w:val="24"/>
          <w:shd w:val="clear" w:color="auto" w:fill="D9D9D9" w:themeFill="background1" w:themeFillShade="D9"/>
        </w:rPr>
        <w:t xml:space="preserve">debe de ser presentado </w:t>
      </w:r>
      <w:r>
        <w:rPr>
          <w:sz w:val="24"/>
          <w:szCs w:val="24"/>
          <w:shd w:val="clear" w:color="auto" w:fill="D9D9D9" w:themeFill="background1" w:themeFillShade="D9"/>
        </w:rPr>
        <w:t xml:space="preserve"> usando</w:t>
      </w:r>
      <w:r w:rsidR="004970DD" w:rsidRPr="00D857D1">
        <w:rPr>
          <w:sz w:val="24"/>
          <w:szCs w:val="24"/>
          <w:shd w:val="clear" w:color="auto" w:fill="D9D9D9" w:themeFill="background1" w:themeFillShade="D9"/>
        </w:rPr>
        <w:t xml:space="preserve"> la </w:t>
      </w:r>
      <w:r w:rsidR="009C3D84" w:rsidRPr="00D857D1">
        <w:rPr>
          <w:sz w:val="24"/>
          <w:szCs w:val="24"/>
          <w:shd w:val="clear" w:color="auto" w:fill="D9D9D9" w:themeFill="background1" w:themeFillShade="D9"/>
        </w:rPr>
        <w:t xml:space="preserve">plantilla adjunta en el </w:t>
      </w:r>
      <w:r w:rsidR="005F00AA">
        <w:rPr>
          <w:sz w:val="24"/>
          <w:szCs w:val="24"/>
          <w:shd w:val="clear" w:color="auto" w:fill="D9D9D9" w:themeFill="background1" w:themeFillShade="D9"/>
        </w:rPr>
        <w:t>A</w:t>
      </w:r>
      <w:r w:rsidR="009C3D84" w:rsidRPr="00D857D1">
        <w:rPr>
          <w:sz w:val="24"/>
          <w:szCs w:val="24"/>
          <w:shd w:val="clear" w:color="auto" w:fill="D9D9D9" w:themeFill="background1" w:themeFillShade="D9"/>
        </w:rPr>
        <w:t>nexo 5</w:t>
      </w:r>
      <w:r>
        <w:rPr>
          <w:sz w:val="24"/>
          <w:szCs w:val="24"/>
          <w:shd w:val="clear" w:color="auto" w:fill="D9D9D9" w:themeFill="background1" w:themeFillShade="D9"/>
        </w:rPr>
        <w:t>.</w:t>
      </w:r>
      <w:r w:rsidR="009C3D84" w:rsidRPr="00D857D1">
        <w:rPr>
          <w:sz w:val="24"/>
          <w:szCs w:val="24"/>
        </w:rPr>
        <w:t>]</w:t>
      </w:r>
    </w:p>
    <w:p w14:paraId="6B56E613" w14:textId="3A86BB1E" w:rsidR="00511B8D" w:rsidRPr="00D857D1" w:rsidRDefault="00F65E26" w:rsidP="00511B8D">
      <w:pPr>
        <w:keepLines/>
        <w:rPr>
          <w:sz w:val="24"/>
          <w:szCs w:val="24"/>
        </w:rPr>
      </w:pPr>
      <w:r w:rsidRPr="00D857D1">
        <w:rPr>
          <w:sz w:val="24"/>
          <w:szCs w:val="24"/>
        </w:rPr>
        <w:t>&lt;</w:t>
      </w:r>
      <w:r w:rsidRPr="00D857D1">
        <w:rPr>
          <w:sz w:val="24"/>
          <w:szCs w:val="24"/>
          <w:highlight w:val="yellow"/>
        </w:rPr>
        <w:t>En su caso, haga referencia a</w:t>
      </w:r>
      <w:r w:rsidR="005257C7" w:rsidRPr="00D857D1">
        <w:rPr>
          <w:sz w:val="24"/>
          <w:szCs w:val="24"/>
          <w:highlight w:val="yellow"/>
        </w:rPr>
        <w:t xml:space="preserve"> todos</w:t>
      </w:r>
      <w:r w:rsidRPr="00D857D1">
        <w:rPr>
          <w:sz w:val="24"/>
          <w:szCs w:val="24"/>
          <w:highlight w:val="yellow"/>
        </w:rPr>
        <w:t xml:space="preserve"> los contratos/informes</w:t>
      </w:r>
      <w:r w:rsidRPr="00D857D1">
        <w:rPr>
          <w:sz w:val="24"/>
          <w:szCs w:val="24"/>
        </w:rPr>
        <w:t>&gt;</w:t>
      </w:r>
    </w:p>
    <w:p w14:paraId="008F015A" w14:textId="321CA901" w:rsidR="00EF24B2" w:rsidRPr="00D857D1" w:rsidRDefault="00E1605E" w:rsidP="00757EB7">
      <w:pPr>
        <w:rPr>
          <w:sz w:val="24"/>
          <w:szCs w:val="24"/>
        </w:rPr>
      </w:pPr>
      <w:r w:rsidRPr="00D857D1">
        <w:rPr>
          <w:sz w:val="24"/>
          <w:szCs w:val="24"/>
        </w:rPr>
        <w:t>Se facilita información detallad</w:t>
      </w:r>
      <w:r w:rsidR="009C7C2E" w:rsidRPr="00D857D1">
        <w:rPr>
          <w:sz w:val="24"/>
          <w:szCs w:val="24"/>
        </w:rPr>
        <w:t xml:space="preserve">a en la página </w:t>
      </w:r>
      <w:proofErr w:type="spellStart"/>
      <w:r w:rsidR="00D857D1">
        <w:rPr>
          <w:sz w:val="24"/>
          <w:szCs w:val="24"/>
        </w:rPr>
        <w:t>inicial</w:t>
      </w:r>
      <w:r w:rsidR="009C7C2E" w:rsidRPr="00D857D1">
        <w:rPr>
          <w:sz w:val="24"/>
          <w:szCs w:val="24"/>
        </w:rPr>
        <w:t>del</w:t>
      </w:r>
      <w:proofErr w:type="spellEnd"/>
      <w:r w:rsidR="009C7C2E" w:rsidRPr="00D857D1">
        <w:rPr>
          <w:sz w:val="24"/>
          <w:szCs w:val="24"/>
        </w:rPr>
        <w:t xml:space="preserve"> </w:t>
      </w:r>
      <w:r w:rsidR="00D857D1">
        <w:rPr>
          <w:sz w:val="24"/>
          <w:szCs w:val="24"/>
        </w:rPr>
        <w:t>A</w:t>
      </w:r>
      <w:r w:rsidRPr="00D857D1">
        <w:rPr>
          <w:sz w:val="24"/>
          <w:szCs w:val="24"/>
        </w:rPr>
        <w:t>nexo 1</w:t>
      </w:r>
    </w:p>
    <w:p w14:paraId="33D3FC7C" w14:textId="77777777" w:rsidR="00AF5085" w:rsidRPr="00AF5085" w:rsidRDefault="00D86472" w:rsidP="00D86472">
      <w:pPr>
        <w:pBdr>
          <w:top w:val="single" w:sz="4" w:space="1" w:color="auto"/>
          <w:left w:val="single" w:sz="4" w:space="4" w:color="auto"/>
          <w:bottom w:val="single" w:sz="4" w:space="31" w:color="auto"/>
          <w:right w:val="single" w:sz="4" w:space="4" w:color="auto"/>
        </w:pBdr>
        <w:rPr>
          <w:i/>
          <w:iCs/>
          <w:color w:val="FF0000"/>
          <w:sz w:val="21"/>
          <w:szCs w:val="21"/>
          <w:u w:val="single"/>
        </w:rPr>
      </w:pPr>
      <w:proofErr w:type="gramStart"/>
      <w:r w:rsidRPr="00AF5085">
        <w:rPr>
          <w:i/>
          <w:iCs/>
          <w:color w:val="FF0000"/>
          <w:sz w:val="21"/>
          <w:szCs w:val="21"/>
          <w:u w:val="single"/>
        </w:rPr>
        <w:t>IMPORTANTE !</w:t>
      </w:r>
      <w:proofErr w:type="gramEnd"/>
      <w:r w:rsidRPr="00AF5085">
        <w:rPr>
          <w:i/>
          <w:iCs/>
          <w:color w:val="FF0000"/>
          <w:sz w:val="21"/>
          <w:szCs w:val="21"/>
          <w:u w:val="single"/>
        </w:rPr>
        <w:t xml:space="preserve"> </w:t>
      </w:r>
    </w:p>
    <w:p w14:paraId="36E371D1" w14:textId="488F12E0" w:rsidR="00D86472" w:rsidRPr="00AF5085" w:rsidRDefault="00D86472" w:rsidP="00D86472">
      <w:pPr>
        <w:pBdr>
          <w:top w:val="single" w:sz="4" w:space="1" w:color="auto"/>
          <w:left w:val="single" w:sz="4" w:space="4" w:color="auto"/>
          <w:bottom w:val="single" w:sz="4" w:space="31" w:color="auto"/>
          <w:right w:val="single" w:sz="4" w:space="4" w:color="auto"/>
        </w:pBdr>
        <w:rPr>
          <w:sz w:val="21"/>
          <w:szCs w:val="21"/>
        </w:rPr>
      </w:pPr>
      <w:r w:rsidRPr="00AF5085">
        <w:rPr>
          <w:b/>
          <w:bCs/>
          <w:sz w:val="21"/>
          <w:szCs w:val="21"/>
        </w:rPr>
        <w:t>Criterios de Elegibilidad</w:t>
      </w:r>
      <w:r w:rsidRPr="00AF5085">
        <w:rPr>
          <w:sz w:val="21"/>
          <w:szCs w:val="21"/>
        </w:rPr>
        <w:t xml:space="preserve">: Para firmar los Contratos Específicos en el marco de la AFC 2023, el criterio de elegibilidad relacionado con la nacionalidad será regulado por el instrumento aplicable al programa en virtud del cual se financia el Contrato Específico. En caso de que un miembro del consorcio no sea elegible por el programa que financia el Contrato Específico, dicho miembro no será elegible para participar en ninguna tarea relacionada con dicho Contrato Específico. </w:t>
      </w:r>
    </w:p>
    <w:p w14:paraId="35A80BD9" w14:textId="55299602" w:rsidR="00D86472" w:rsidRPr="00AF5085" w:rsidRDefault="00D86472" w:rsidP="00C87986">
      <w:pPr>
        <w:pBdr>
          <w:top w:val="single" w:sz="4" w:space="1" w:color="auto"/>
          <w:left w:val="single" w:sz="4" w:space="4" w:color="auto"/>
          <w:bottom w:val="single" w:sz="4" w:space="31" w:color="auto"/>
          <w:right w:val="single" w:sz="4" w:space="4" w:color="auto"/>
        </w:pBdr>
        <w:rPr>
          <w:sz w:val="21"/>
          <w:szCs w:val="21"/>
        </w:rPr>
      </w:pPr>
      <w:r w:rsidRPr="00AF5085">
        <w:rPr>
          <w:sz w:val="21"/>
          <w:szCs w:val="21"/>
        </w:rPr>
        <w:lastRenderedPageBreak/>
        <w:t xml:space="preserve"> Los criterios de elegibilidad mencionados deberán cumplirse durante todo el período de vigencia de la AFC 2023, incluida la prórroga. Para más detalles, consulte el punto 3 de la ‘</w:t>
      </w:r>
      <w:proofErr w:type="spellStart"/>
      <w:r w:rsidRPr="00AF5085">
        <w:rPr>
          <w:sz w:val="21"/>
          <w:szCs w:val="21"/>
        </w:rPr>
        <w:t>Additional</w:t>
      </w:r>
      <w:proofErr w:type="spellEnd"/>
      <w:r w:rsidRPr="00AF5085">
        <w:rPr>
          <w:sz w:val="21"/>
          <w:szCs w:val="21"/>
        </w:rPr>
        <w:t xml:space="preserve"> </w:t>
      </w:r>
      <w:proofErr w:type="spellStart"/>
      <w:r w:rsidRPr="00AF5085">
        <w:rPr>
          <w:sz w:val="21"/>
          <w:szCs w:val="21"/>
        </w:rPr>
        <w:t>Information</w:t>
      </w:r>
      <w:proofErr w:type="spellEnd"/>
      <w:r w:rsidRPr="00AF5085">
        <w:rPr>
          <w:sz w:val="21"/>
          <w:szCs w:val="21"/>
        </w:rPr>
        <w:t xml:space="preserve"> </w:t>
      </w:r>
      <w:proofErr w:type="spellStart"/>
      <w:r w:rsidRPr="00AF5085">
        <w:rPr>
          <w:sz w:val="21"/>
          <w:szCs w:val="21"/>
        </w:rPr>
        <w:t>of</w:t>
      </w:r>
      <w:proofErr w:type="spellEnd"/>
      <w:r w:rsidRPr="00AF5085">
        <w:rPr>
          <w:sz w:val="21"/>
          <w:szCs w:val="21"/>
        </w:rPr>
        <w:t xml:space="preserve"> Contract </w:t>
      </w:r>
      <w:proofErr w:type="spellStart"/>
      <w:r w:rsidRPr="00AF5085">
        <w:rPr>
          <w:sz w:val="21"/>
          <w:szCs w:val="21"/>
        </w:rPr>
        <w:t>notice</w:t>
      </w:r>
      <w:proofErr w:type="spellEnd"/>
      <w:r w:rsidRPr="00AF5085">
        <w:rPr>
          <w:sz w:val="21"/>
          <w:szCs w:val="21"/>
        </w:rPr>
        <w:t>’ (Audit Framework Contract 2023 tender dossier)</w:t>
      </w:r>
      <w:r w:rsidR="00AF5085">
        <w:rPr>
          <w:sz w:val="21"/>
          <w:szCs w:val="21"/>
        </w:rPr>
        <w:t>.</w:t>
      </w:r>
    </w:p>
    <w:p w14:paraId="694347E2" w14:textId="77777777" w:rsidR="00AF5085" w:rsidRPr="00AF5085" w:rsidRDefault="00AF5085" w:rsidP="00C87986">
      <w:pPr>
        <w:rPr>
          <w:b/>
          <w:bCs/>
          <w:sz w:val="24"/>
          <w:szCs w:val="24"/>
        </w:rPr>
      </w:pPr>
    </w:p>
    <w:p w14:paraId="60E61E55" w14:textId="08DFFA78" w:rsidR="00AF5085" w:rsidRPr="0071086F" w:rsidRDefault="00AF5085" w:rsidP="00C87986">
      <w:pPr>
        <w:rPr>
          <w:b/>
          <w:bCs/>
          <w:i/>
          <w:iCs/>
          <w:sz w:val="24"/>
          <w:szCs w:val="24"/>
        </w:rPr>
      </w:pPr>
      <w:r w:rsidRPr="00AF5085">
        <w:rPr>
          <w:b/>
          <w:bCs/>
          <w:sz w:val="24"/>
          <w:szCs w:val="24"/>
        </w:rPr>
        <w:t xml:space="preserve">Instrumento de Financiación aplicable al Contrato: </w:t>
      </w:r>
      <w:r w:rsidRPr="00AF5085">
        <w:rPr>
          <w:sz w:val="24"/>
          <w:szCs w:val="24"/>
          <w:highlight w:val="yellow"/>
        </w:rPr>
        <w:t>[</w:t>
      </w:r>
      <w:r w:rsidRPr="0071086F">
        <w:rPr>
          <w:i/>
          <w:iCs/>
          <w:sz w:val="24"/>
          <w:szCs w:val="24"/>
          <w:highlight w:val="yellow"/>
        </w:rPr>
        <w:t>Instrucciones: Los criterios de elegibilidad difieren, dependiendo de la fuente de los fondos utilizados para financiar el contrato específico (seleccione la fuente de los fondos de las posibilidades presentadas en la tabla a continuación para completar la referencia del instrumento de financiamiento y elimine el resto de las opciones</w:t>
      </w:r>
      <w:r w:rsidRPr="0071086F">
        <w:rPr>
          <w:sz w:val="24"/>
          <w:szCs w:val="24"/>
          <w:highlight w:val="yellow"/>
        </w:rPr>
        <w:t>]</w:t>
      </w:r>
    </w:p>
    <w:p w14:paraId="1EC71FC3" w14:textId="77777777" w:rsidR="00AF5085" w:rsidRDefault="00AF5085" w:rsidP="00C87986">
      <w:pPr>
        <w:rPr>
          <w:b/>
          <w:bCs/>
          <w:sz w:val="24"/>
          <w:szCs w:val="24"/>
        </w:rPr>
      </w:pPr>
    </w:p>
    <w:p w14:paraId="6D6E027F" w14:textId="3062A62B" w:rsidR="00AC6446" w:rsidRDefault="007769B7" w:rsidP="007769B7">
      <w:pPr>
        <w:jc w:val="center"/>
        <w:rPr>
          <w:b/>
          <w:bCs/>
          <w:i/>
          <w:iCs/>
          <w:sz w:val="24"/>
          <w:szCs w:val="24"/>
          <w:highlight w:val="yellow"/>
          <w:u w:val="single"/>
        </w:rPr>
      </w:pPr>
      <w:r w:rsidRPr="00E87226">
        <w:rPr>
          <w:b/>
          <w:bCs/>
          <w:i/>
          <w:iCs/>
          <w:sz w:val="24"/>
          <w:szCs w:val="24"/>
          <w:highlight w:val="yellow"/>
          <w:u w:val="single"/>
        </w:rPr>
        <w:t>MF</w:t>
      </w:r>
      <w:r w:rsidR="00E63B45">
        <w:rPr>
          <w:b/>
          <w:bCs/>
          <w:i/>
          <w:iCs/>
          <w:sz w:val="24"/>
          <w:szCs w:val="24"/>
          <w:highlight w:val="yellow"/>
          <w:u w:val="single"/>
        </w:rPr>
        <w:t>P</w:t>
      </w:r>
      <w:r w:rsidRPr="00E87226">
        <w:rPr>
          <w:b/>
          <w:bCs/>
          <w:i/>
          <w:iCs/>
          <w:sz w:val="24"/>
          <w:szCs w:val="24"/>
          <w:highlight w:val="yellow"/>
          <w:u w:val="single"/>
        </w:rPr>
        <w:t xml:space="preserve"> 2021-2027</w:t>
      </w:r>
    </w:p>
    <w:p w14:paraId="4B79E026" w14:textId="77777777" w:rsidR="00E562D9" w:rsidRPr="00E87226" w:rsidRDefault="00E562D9" w:rsidP="007769B7">
      <w:pPr>
        <w:jc w:val="center"/>
        <w:rPr>
          <w:b/>
          <w:bCs/>
          <w:i/>
          <w:iCs/>
          <w:highlight w:val="yellow"/>
          <w:u w:val="single"/>
        </w:rPr>
      </w:pPr>
    </w:p>
    <w:tbl>
      <w:tblPr>
        <w:tblW w:w="87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1"/>
        <w:gridCol w:w="2428"/>
        <w:gridCol w:w="3440"/>
      </w:tblGrid>
      <w:tr w:rsidR="00EC6656" w:rsidRPr="00B10587" w14:paraId="18913E26" w14:textId="3DAC3446" w:rsidTr="00E71812">
        <w:trPr>
          <w:trHeight w:val="506"/>
        </w:trPr>
        <w:tc>
          <w:tcPr>
            <w:tcW w:w="2881" w:type="dxa"/>
          </w:tcPr>
          <w:p w14:paraId="3BAB5DDF" w14:textId="79603829" w:rsidR="00EC6656" w:rsidRPr="0071086F" w:rsidRDefault="00EC6656" w:rsidP="00BE118E">
            <w:pPr>
              <w:rPr>
                <w:b/>
                <w:bCs/>
                <w:i/>
                <w:iCs/>
                <w:sz w:val="24"/>
                <w:szCs w:val="24"/>
                <w:highlight w:val="yellow"/>
              </w:rPr>
            </w:pPr>
            <w:r w:rsidRPr="0071086F">
              <w:rPr>
                <w:b/>
                <w:i/>
                <w:iCs/>
                <w:snapToGrid w:val="0"/>
                <w:color w:val="000000"/>
                <w:szCs w:val="24"/>
                <w:highlight w:val="yellow"/>
              </w:rPr>
              <w:t>Instrumentos de la acción exterior</w:t>
            </w:r>
          </w:p>
        </w:tc>
        <w:tc>
          <w:tcPr>
            <w:tcW w:w="2428" w:type="dxa"/>
          </w:tcPr>
          <w:p w14:paraId="383D090E" w14:textId="00C223D0" w:rsidR="00EC6656" w:rsidRPr="0071086F" w:rsidRDefault="00EC6656" w:rsidP="00BE118E">
            <w:pPr>
              <w:rPr>
                <w:b/>
                <w:bCs/>
                <w:i/>
                <w:iCs/>
                <w:highlight w:val="yellow"/>
              </w:rPr>
            </w:pPr>
            <w:r w:rsidRPr="0071086F">
              <w:rPr>
                <w:b/>
                <w:i/>
                <w:iCs/>
                <w:snapToGrid w:val="0"/>
                <w:color w:val="000000"/>
                <w:szCs w:val="24"/>
                <w:highlight w:val="yellow"/>
              </w:rPr>
              <w:t>Normas aplicables en materia de nacionalidad</w:t>
            </w:r>
          </w:p>
        </w:tc>
        <w:tc>
          <w:tcPr>
            <w:tcW w:w="3440" w:type="dxa"/>
          </w:tcPr>
          <w:p w14:paraId="4508ECBF" w14:textId="763C8FAD" w:rsidR="00EC6656" w:rsidRPr="005501A6" w:rsidRDefault="00CA6EF7" w:rsidP="00BE118E">
            <w:pPr>
              <w:rPr>
                <w:b/>
                <w:i/>
                <w:iCs/>
                <w:snapToGrid w:val="0"/>
                <w:color w:val="000000"/>
                <w:szCs w:val="24"/>
                <w:highlight w:val="yellow"/>
              </w:rPr>
            </w:pPr>
            <w:r w:rsidRPr="005501A6">
              <w:rPr>
                <w:b/>
                <w:i/>
                <w:iCs/>
                <w:snapToGrid w:val="0"/>
                <w:color w:val="000000"/>
                <w:szCs w:val="24"/>
                <w:highlight w:val="yellow"/>
              </w:rPr>
              <w:t>Excepciones</w:t>
            </w:r>
            <w:r w:rsidR="009012CA">
              <w:rPr>
                <w:rStyle w:val="FootnoteReference"/>
                <w:b/>
                <w:i/>
                <w:iCs/>
                <w:snapToGrid w:val="0"/>
                <w:color w:val="000000"/>
                <w:szCs w:val="24"/>
                <w:highlight w:val="yellow"/>
              </w:rPr>
              <w:footnoteReference w:id="2"/>
            </w:r>
          </w:p>
        </w:tc>
      </w:tr>
      <w:tr w:rsidR="00EC6656" w:rsidRPr="00E20060" w14:paraId="6A1F5885" w14:textId="026F2FC3" w:rsidTr="008F5747">
        <w:trPr>
          <w:trHeight w:val="506"/>
        </w:trPr>
        <w:tc>
          <w:tcPr>
            <w:tcW w:w="2881" w:type="dxa"/>
          </w:tcPr>
          <w:p w14:paraId="1709E60A" w14:textId="70318F19" w:rsidR="00EC6656" w:rsidRPr="008F4DAA" w:rsidRDefault="00EC6656" w:rsidP="00BE118E">
            <w:pPr>
              <w:rPr>
                <w:i/>
                <w:iCs/>
                <w:sz w:val="24"/>
                <w:szCs w:val="24"/>
                <w:highlight w:val="yellow"/>
              </w:rPr>
            </w:pPr>
            <w:r w:rsidRPr="00E562D9">
              <w:rPr>
                <w:b/>
                <w:bCs/>
                <w:i/>
                <w:iCs/>
                <w:snapToGrid w:val="0"/>
                <w:color w:val="000000"/>
                <w:szCs w:val="24"/>
                <w:highlight w:val="yellow"/>
              </w:rPr>
              <w:t>IVDCI</w:t>
            </w:r>
            <w:r w:rsidRPr="008F4DAA">
              <w:rPr>
                <w:i/>
                <w:iCs/>
                <w:snapToGrid w:val="0"/>
                <w:color w:val="000000"/>
                <w:szCs w:val="24"/>
                <w:highlight w:val="yellow"/>
              </w:rPr>
              <w:t xml:space="preserve"> - Europa Global</w:t>
            </w:r>
            <w:r w:rsidRPr="008F4DAA">
              <w:rPr>
                <w:i/>
                <w:iCs/>
                <w:sz w:val="24"/>
                <w:szCs w:val="24"/>
                <w:highlight w:val="yellow"/>
              </w:rPr>
              <w:t xml:space="preserve"> </w:t>
            </w:r>
          </w:p>
          <w:p w14:paraId="71CAC3E1" w14:textId="265D3267" w:rsidR="00EC6656" w:rsidRPr="008F4DAA" w:rsidRDefault="00EC6656" w:rsidP="00BE118E">
            <w:pPr>
              <w:rPr>
                <w:i/>
                <w:iCs/>
                <w:sz w:val="24"/>
                <w:szCs w:val="24"/>
                <w:highlight w:val="yellow"/>
              </w:rPr>
            </w:pPr>
            <w:r w:rsidRPr="008F4DAA">
              <w:rPr>
                <w:i/>
                <w:iCs/>
                <w:sz w:val="24"/>
                <w:szCs w:val="24"/>
                <w:highlight w:val="yellow"/>
              </w:rPr>
              <w:t xml:space="preserve">a) </w:t>
            </w:r>
            <w:r w:rsidRPr="00E562D9">
              <w:rPr>
                <w:b/>
                <w:bCs/>
                <w:i/>
                <w:iCs/>
                <w:sz w:val="24"/>
                <w:szCs w:val="24"/>
                <w:highlight w:val="yellow"/>
              </w:rPr>
              <w:t>programas geográficos</w:t>
            </w:r>
          </w:p>
          <w:p w14:paraId="0AC97C10" w14:textId="77777777" w:rsidR="00EC6656" w:rsidRPr="008F4DAA" w:rsidRDefault="00EC6656" w:rsidP="00BE118E">
            <w:pPr>
              <w:rPr>
                <w:i/>
                <w:iCs/>
                <w:sz w:val="24"/>
                <w:szCs w:val="24"/>
                <w:highlight w:val="yellow"/>
              </w:rPr>
            </w:pPr>
          </w:p>
        </w:tc>
        <w:tc>
          <w:tcPr>
            <w:tcW w:w="2428" w:type="dxa"/>
          </w:tcPr>
          <w:p w14:paraId="6EA925E3" w14:textId="569E6199" w:rsidR="00EC6656" w:rsidRPr="00CA6EF7" w:rsidRDefault="00EC6656" w:rsidP="00BE118E">
            <w:pPr>
              <w:rPr>
                <w:i/>
                <w:iCs/>
                <w:sz w:val="24"/>
                <w:szCs w:val="24"/>
                <w:highlight w:val="yellow"/>
                <w:lang w:val="es-ES_tradnl"/>
              </w:rPr>
            </w:pPr>
            <w:r w:rsidRPr="00CA6EF7">
              <w:rPr>
                <w:i/>
                <w:iCs/>
                <w:sz w:val="24"/>
                <w:szCs w:val="24"/>
                <w:highlight w:val="yellow"/>
                <w:lang w:val="es-ES_tradnl"/>
              </w:rPr>
              <w:t>Argentina y el Reino Unido no son elegibles</w:t>
            </w:r>
          </w:p>
        </w:tc>
        <w:tc>
          <w:tcPr>
            <w:tcW w:w="3440" w:type="dxa"/>
            <w:vMerge w:val="restart"/>
          </w:tcPr>
          <w:p w14:paraId="25D2D477" w14:textId="27057EB6" w:rsidR="00EC6656" w:rsidRPr="005501A6" w:rsidRDefault="00CA6EF7" w:rsidP="00BE118E">
            <w:pPr>
              <w:rPr>
                <w:i/>
                <w:iCs/>
                <w:sz w:val="24"/>
                <w:szCs w:val="24"/>
                <w:highlight w:val="yellow"/>
              </w:rPr>
            </w:pPr>
            <w:r w:rsidRPr="004534D7">
              <w:rPr>
                <w:b/>
                <w:bCs/>
                <w:i/>
                <w:iCs/>
                <w:sz w:val="24"/>
                <w:szCs w:val="24"/>
                <w:highlight w:val="yellow"/>
              </w:rPr>
              <w:t>Argentina</w:t>
            </w:r>
            <w:r w:rsidRPr="00042DFB">
              <w:rPr>
                <w:i/>
                <w:iCs/>
                <w:sz w:val="24"/>
                <w:szCs w:val="24"/>
                <w:highlight w:val="yellow"/>
              </w:rPr>
              <w:t xml:space="preserve"> </w:t>
            </w:r>
            <w:proofErr w:type="spellStart"/>
            <w:r w:rsidR="00042DFB" w:rsidRPr="00042DFB">
              <w:rPr>
                <w:i/>
                <w:iCs/>
                <w:sz w:val="24"/>
                <w:szCs w:val="24"/>
                <w:highlight w:val="yellow"/>
              </w:rPr>
              <w:t>Argentina</w:t>
            </w:r>
            <w:proofErr w:type="spellEnd"/>
            <w:r w:rsidR="00042DFB" w:rsidRPr="00042DFB">
              <w:rPr>
                <w:i/>
                <w:iCs/>
                <w:sz w:val="24"/>
                <w:szCs w:val="24"/>
                <w:highlight w:val="yellow"/>
              </w:rPr>
              <w:t xml:space="preserve"> es elegible si participa en la acción objeto de la auditoría y/o verificación como </w:t>
            </w:r>
            <w:proofErr w:type="spellStart"/>
            <w:r w:rsidR="00042DFB" w:rsidRPr="00042DFB">
              <w:rPr>
                <w:i/>
                <w:iCs/>
                <w:sz w:val="24"/>
                <w:szCs w:val="24"/>
                <w:highlight w:val="yellow"/>
              </w:rPr>
              <w:t>cofinanciador</w:t>
            </w:r>
            <w:proofErr w:type="spellEnd"/>
            <w:r w:rsidR="00042DFB" w:rsidRPr="00042DFB">
              <w:rPr>
                <w:i/>
                <w:iCs/>
                <w:sz w:val="24"/>
                <w:szCs w:val="24"/>
                <w:highlight w:val="yellow"/>
              </w:rPr>
              <w:t xml:space="preserve"> donante y/o cuando el propio país participa como beneficiario de la misma acción</w:t>
            </w:r>
          </w:p>
          <w:p w14:paraId="39444DDF" w14:textId="497E4A5D" w:rsidR="00042DFB" w:rsidRPr="00042DFB" w:rsidRDefault="00042DFB" w:rsidP="00042DFB">
            <w:pPr>
              <w:rPr>
                <w:i/>
                <w:iCs/>
                <w:sz w:val="24"/>
                <w:szCs w:val="24"/>
                <w:highlight w:val="yellow"/>
              </w:rPr>
            </w:pPr>
            <w:r w:rsidRPr="00042DFB">
              <w:rPr>
                <w:i/>
                <w:iCs/>
                <w:sz w:val="24"/>
                <w:szCs w:val="24"/>
                <w:highlight w:val="yellow"/>
              </w:rPr>
              <w:t xml:space="preserve">El </w:t>
            </w:r>
            <w:r w:rsidRPr="00042DFB">
              <w:rPr>
                <w:b/>
                <w:bCs/>
                <w:i/>
                <w:iCs/>
                <w:sz w:val="24"/>
                <w:szCs w:val="24"/>
                <w:highlight w:val="yellow"/>
              </w:rPr>
              <w:t>Reino Unido</w:t>
            </w:r>
            <w:r w:rsidRPr="00042DFB">
              <w:rPr>
                <w:i/>
                <w:iCs/>
                <w:sz w:val="24"/>
                <w:szCs w:val="24"/>
                <w:highlight w:val="yellow"/>
              </w:rPr>
              <w:t xml:space="preserve"> es elegible si el contrato que se audita y/o verifica se ejecuta exclusivamente en un PMA (Países Menos Adelantados</w:t>
            </w:r>
            <w:r w:rsidR="008A58FA">
              <w:rPr>
                <w:rStyle w:val="FootnoteReference"/>
                <w:i/>
                <w:iCs/>
                <w:sz w:val="24"/>
                <w:szCs w:val="24"/>
                <w:highlight w:val="yellow"/>
              </w:rPr>
              <w:footnoteReference w:id="3"/>
            </w:r>
            <w:r w:rsidRPr="00042DFB">
              <w:rPr>
                <w:i/>
                <w:iCs/>
                <w:sz w:val="24"/>
                <w:szCs w:val="24"/>
                <w:highlight w:val="yellow"/>
              </w:rPr>
              <w:t>) o en un PPME</w:t>
            </w:r>
            <w:r w:rsidR="008A58FA">
              <w:rPr>
                <w:rStyle w:val="FootnoteReference"/>
                <w:i/>
                <w:iCs/>
                <w:sz w:val="24"/>
                <w:szCs w:val="24"/>
                <w:highlight w:val="yellow"/>
              </w:rPr>
              <w:footnoteReference w:id="4"/>
            </w:r>
            <w:r w:rsidRPr="00042DFB">
              <w:rPr>
                <w:i/>
                <w:iCs/>
                <w:sz w:val="24"/>
                <w:szCs w:val="24"/>
                <w:highlight w:val="yellow"/>
              </w:rPr>
              <w:t xml:space="preserve"> (País Pobre Muy </w:t>
            </w:r>
            <w:r w:rsidRPr="00042DFB">
              <w:rPr>
                <w:i/>
                <w:iCs/>
                <w:sz w:val="24"/>
                <w:szCs w:val="24"/>
                <w:highlight w:val="yellow"/>
              </w:rPr>
              <w:lastRenderedPageBreak/>
              <w:t>Endeudado),</w:t>
            </w:r>
          </w:p>
          <w:p w14:paraId="0C6C4772" w14:textId="77777777" w:rsidR="00042DFB" w:rsidRPr="00042DFB" w:rsidRDefault="00042DFB" w:rsidP="00042DFB">
            <w:pPr>
              <w:rPr>
                <w:i/>
                <w:iCs/>
                <w:sz w:val="24"/>
                <w:szCs w:val="24"/>
                <w:highlight w:val="yellow"/>
              </w:rPr>
            </w:pPr>
            <w:r w:rsidRPr="00042DFB">
              <w:rPr>
                <w:i/>
                <w:iCs/>
                <w:sz w:val="24"/>
                <w:szCs w:val="24"/>
                <w:highlight w:val="yellow"/>
              </w:rPr>
              <w:t>; o</w:t>
            </w:r>
          </w:p>
          <w:p w14:paraId="03BADF13" w14:textId="30FD9551" w:rsidR="00A06FDA" w:rsidRPr="00042DFB" w:rsidRDefault="00042DFB" w:rsidP="00042DFB">
            <w:pPr>
              <w:rPr>
                <w:i/>
                <w:iCs/>
                <w:sz w:val="24"/>
                <w:szCs w:val="24"/>
                <w:highlight w:val="yellow"/>
              </w:rPr>
            </w:pPr>
            <w:r w:rsidRPr="00042DFB">
              <w:rPr>
                <w:i/>
                <w:iCs/>
                <w:sz w:val="24"/>
                <w:szCs w:val="24"/>
                <w:highlight w:val="yellow"/>
              </w:rPr>
              <w:t xml:space="preserve">Si el </w:t>
            </w:r>
            <w:r w:rsidRPr="00042DFB">
              <w:rPr>
                <w:b/>
                <w:bCs/>
                <w:i/>
                <w:iCs/>
                <w:sz w:val="24"/>
                <w:szCs w:val="24"/>
                <w:highlight w:val="yellow"/>
              </w:rPr>
              <w:t>Reino Unido</w:t>
            </w:r>
            <w:r w:rsidRPr="00042DFB">
              <w:rPr>
                <w:i/>
                <w:iCs/>
                <w:sz w:val="24"/>
                <w:szCs w:val="24"/>
                <w:highlight w:val="yellow"/>
              </w:rPr>
              <w:t xml:space="preserve"> participa en la acción, se opone a la auditoría y/o verificación como donante, cofinanciación y/o si el propio país participa como beneficiario de la misma acción.</w:t>
            </w:r>
          </w:p>
          <w:p w14:paraId="3FA2F766" w14:textId="3FDBB30B" w:rsidR="004534D7" w:rsidRPr="005501A6" w:rsidRDefault="004534D7" w:rsidP="00042DFB">
            <w:pPr>
              <w:rPr>
                <w:i/>
                <w:iCs/>
                <w:sz w:val="24"/>
                <w:szCs w:val="24"/>
                <w:highlight w:val="yellow"/>
              </w:rPr>
            </w:pPr>
          </w:p>
        </w:tc>
      </w:tr>
      <w:tr w:rsidR="00EC6656" w:rsidRPr="00E20060" w14:paraId="26005C51" w14:textId="69F9CE02" w:rsidTr="00C13175">
        <w:trPr>
          <w:trHeight w:val="522"/>
        </w:trPr>
        <w:tc>
          <w:tcPr>
            <w:tcW w:w="2881" w:type="dxa"/>
          </w:tcPr>
          <w:p w14:paraId="0AD2ECB6" w14:textId="77777777" w:rsidR="00EC6656" w:rsidRPr="008F4DAA" w:rsidRDefault="00EC6656" w:rsidP="00E20060">
            <w:pPr>
              <w:rPr>
                <w:i/>
                <w:iCs/>
                <w:sz w:val="24"/>
                <w:szCs w:val="24"/>
                <w:highlight w:val="yellow"/>
              </w:rPr>
            </w:pPr>
            <w:r w:rsidRPr="00E562D9">
              <w:rPr>
                <w:b/>
                <w:bCs/>
                <w:i/>
                <w:iCs/>
                <w:snapToGrid w:val="0"/>
                <w:color w:val="000000"/>
                <w:szCs w:val="24"/>
                <w:highlight w:val="yellow"/>
              </w:rPr>
              <w:t xml:space="preserve">IVDCI </w:t>
            </w:r>
            <w:r w:rsidRPr="008F4DAA">
              <w:rPr>
                <w:i/>
                <w:iCs/>
                <w:snapToGrid w:val="0"/>
                <w:color w:val="000000"/>
                <w:szCs w:val="24"/>
                <w:highlight w:val="yellow"/>
              </w:rPr>
              <w:t>- Europa Global</w:t>
            </w:r>
            <w:r w:rsidRPr="008F4DAA">
              <w:rPr>
                <w:i/>
                <w:iCs/>
                <w:sz w:val="24"/>
                <w:szCs w:val="24"/>
                <w:highlight w:val="yellow"/>
              </w:rPr>
              <w:t xml:space="preserve"> </w:t>
            </w:r>
          </w:p>
          <w:p w14:paraId="73030768" w14:textId="203B04E3" w:rsidR="00EC6656" w:rsidRPr="008F4DAA" w:rsidRDefault="00EC6656" w:rsidP="00BE118E">
            <w:pPr>
              <w:rPr>
                <w:i/>
                <w:iCs/>
                <w:sz w:val="24"/>
                <w:szCs w:val="24"/>
                <w:highlight w:val="yellow"/>
                <w:lang w:val="es-ES_tradnl"/>
              </w:rPr>
            </w:pPr>
            <w:r w:rsidRPr="008F4DAA">
              <w:rPr>
                <w:i/>
                <w:iCs/>
                <w:sz w:val="24"/>
                <w:szCs w:val="24"/>
                <w:highlight w:val="yellow"/>
                <w:lang w:val="es-ES_tradnl"/>
              </w:rPr>
              <w:t xml:space="preserve">b) </w:t>
            </w:r>
            <w:r w:rsidRPr="00E562D9">
              <w:rPr>
                <w:i/>
                <w:iCs/>
                <w:sz w:val="24"/>
                <w:szCs w:val="24"/>
                <w:highlight w:val="yellow"/>
              </w:rPr>
              <w:t>programas temáticos</w:t>
            </w:r>
            <w:r w:rsidRPr="00E562D9">
              <w:rPr>
                <w:b/>
                <w:bCs/>
                <w:i/>
                <w:iCs/>
                <w:sz w:val="24"/>
                <w:szCs w:val="24"/>
                <w:highlight w:val="yellow"/>
              </w:rPr>
              <w:t xml:space="preserve"> «Organizaciones de la Sociedad Civil</w:t>
            </w:r>
            <w:r w:rsidRPr="008F4DAA">
              <w:rPr>
                <w:i/>
                <w:iCs/>
                <w:sz w:val="24"/>
                <w:szCs w:val="24"/>
                <w:highlight w:val="yellow"/>
              </w:rPr>
              <w:t>»</w:t>
            </w:r>
          </w:p>
          <w:p w14:paraId="564014D8" w14:textId="77777777" w:rsidR="00EC6656" w:rsidRPr="008F4DAA" w:rsidRDefault="00EC6656" w:rsidP="00BE118E">
            <w:pPr>
              <w:rPr>
                <w:i/>
                <w:iCs/>
                <w:sz w:val="24"/>
                <w:szCs w:val="24"/>
                <w:highlight w:val="yellow"/>
                <w:lang w:val="es-ES_tradnl"/>
              </w:rPr>
            </w:pPr>
          </w:p>
        </w:tc>
        <w:tc>
          <w:tcPr>
            <w:tcW w:w="2428" w:type="dxa"/>
          </w:tcPr>
          <w:p w14:paraId="736C8A3E" w14:textId="62905878" w:rsidR="00EC6656" w:rsidRPr="00CA6EF7" w:rsidRDefault="00EC6656" w:rsidP="00BE118E">
            <w:pPr>
              <w:rPr>
                <w:i/>
                <w:iCs/>
                <w:sz w:val="24"/>
                <w:szCs w:val="24"/>
                <w:highlight w:val="yellow"/>
                <w:lang w:val="es-ES_tradnl"/>
              </w:rPr>
            </w:pPr>
            <w:r w:rsidRPr="00CA6EF7">
              <w:rPr>
                <w:i/>
                <w:iCs/>
                <w:sz w:val="24"/>
                <w:szCs w:val="24"/>
                <w:highlight w:val="yellow"/>
                <w:lang w:val="es-ES_tradnl"/>
              </w:rPr>
              <w:t>Argentina y el Reino Unido no son elegibles</w:t>
            </w:r>
          </w:p>
        </w:tc>
        <w:tc>
          <w:tcPr>
            <w:tcW w:w="3440" w:type="dxa"/>
            <w:vMerge/>
          </w:tcPr>
          <w:p w14:paraId="386125DB" w14:textId="77777777" w:rsidR="00EC6656" w:rsidRPr="005501A6" w:rsidRDefault="00EC6656" w:rsidP="00BE118E">
            <w:pPr>
              <w:rPr>
                <w:sz w:val="24"/>
                <w:szCs w:val="24"/>
                <w:highlight w:val="yellow"/>
                <w:lang w:val="es-ES_tradnl"/>
              </w:rPr>
            </w:pPr>
          </w:p>
        </w:tc>
      </w:tr>
      <w:tr w:rsidR="00EC6656" w:rsidRPr="00E20060" w14:paraId="6916CC9E" w14:textId="01F60E17" w:rsidTr="00D473F4">
        <w:trPr>
          <w:trHeight w:val="132"/>
        </w:trPr>
        <w:tc>
          <w:tcPr>
            <w:tcW w:w="2881" w:type="dxa"/>
          </w:tcPr>
          <w:p w14:paraId="28477785" w14:textId="77777777" w:rsidR="00EC6656" w:rsidRPr="008F4DAA" w:rsidRDefault="00EC6656" w:rsidP="00E20060">
            <w:pPr>
              <w:rPr>
                <w:i/>
                <w:iCs/>
                <w:sz w:val="24"/>
                <w:szCs w:val="24"/>
                <w:highlight w:val="yellow"/>
              </w:rPr>
            </w:pPr>
            <w:r w:rsidRPr="00E562D9">
              <w:rPr>
                <w:b/>
                <w:bCs/>
                <w:i/>
                <w:iCs/>
                <w:snapToGrid w:val="0"/>
                <w:color w:val="000000"/>
                <w:szCs w:val="24"/>
                <w:highlight w:val="yellow"/>
              </w:rPr>
              <w:t xml:space="preserve">IVDCI </w:t>
            </w:r>
            <w:r w:rsidRPr="008F4DAA">
              <w:rPr>
                <w:i/>
                <w:iCs/>
                <w:snapToGrid w:val="0"/>
                <w:color w:val="000000"/>
                <w:szCs w:val="24"/>
                <w:highlight w:val="yellow"/>
              </w:rPr>
              <w:t>- Europa Global</w:t>
            </w:r>
            <w:r w:rsidRPr="008F4DAA">
              <w:rPr>
                <w:i/>
                <w:iCs/>
                <w:sz w:val="24"/>
                <w:szCs w:val="24"/>
                <w:highlight w:val="yellow"/>
              </w:rPr>
              <w:t xml:space="preserve"> </w:t>
            </w:r>
          </w:p>
          <w:p w14:paraId="66F8A6DB" w14:textId="6C9DE601" w:rsidR="00EC6656" w:rsidRPr="008F4DAA" w:rsidRDefault="00EC6656" w:rsidP="00BE118E">
            <w:pPr>
              <w:rPr>
                <w:i/>
                <w:iCs/>
                <w:sz w:val="24"/>
                <w:szCs w:val="24"/>
                <w:highlight w:val="yellow"/>
                <w:lang w:val="es-ES_tradnl"/>
              </w:rPr>
            </w:pPr>
            <w:r w:rsidRPr="008F4DAA">
              <w:rPr>
                <w:i/>
                <w:iCs/>
                <w:sz w:val="24"/>
                <w:szCs w:val="24"/>
                <w:highlight w:val="yellow"/>
                <w:lang w:val="es-ES_tradnl"/>
              </w:rPr>
              <w:t xml:space="preserve">c) </w:t>
            </w:r>
            <w:r w:rsidRPr="00E562D9">
              <w:rPr>
                <w:b/>
                <w:bCs/>
                <w:i/>
                <w:iCs/>
                <w:sz w:val="24"/>
                <w:szCs w:val="24"/>
                <w:highlight w:val="yellow"/>
              </w:rPr>
              <w:t>Retos Mundiales</w:t>
            </w:r>
          </w:p>
          <w:p w14:paraId="6C260EF9" w14:textId="77777777" w:rsidR="00EC6656" w:rsidRPr="008F4DAA" w:rsidRDefault="00EC6656" w:rsidP="00BE118E">
            <w:pPr>
              <w:ind w:hanging="79"/>
              <w:rPr>
                <w:i/>
                <w:iCs/>
                <w:sz w:val="24"/>
                <w:szCs w:val="24"/>
                <w:highlight w:val="yellow"/>
                <w:lang w:val="es-ES_tradnl"/>
              </w:rPr>
            </w:pPr>
          </w:p>
        </w:tc>
        <w:tc>
          <w:tcPr>
            <w:tcW w:w="2428" w:type="dxa"/>
          </w:tcPr>
          <w:p w14:paraId="0B196A7C" w14:textId="01092431" w:rsidR="00EC6656" w:rsidRPr="00CA6EF7" w:rsidRDefault="00EC6656" w:rsidP="00BE118E">
            <w:pPr>
              <w:ind w:hanging="105"/>
              <w:rPr>
                <w:i/>
                <w:iCs/>
                <w:sz w:val="24"/>
                <w:szCs w:val="24"/>
                <w:highlight w:val="yellow"/>
                <w:lang w:val="es-ES_tradnl"/>
              </w:rPr>
            </w:pPr>
            <w:r w:rsidRPr="00CA6EF7">
              <w:rPr>
                <w:i/>
                <w:iCs/>
                <w:sz w:val="24"/>
                <w:szCs w:val="24"/>
                <w:highlight w:val="yellow"/>
                <w:lang w:val="es-ES_tradnl"/>
              </w:rPr>
              <w:t xml:space="preserve">  Argentina y el Reino Unido no son elegibles</w:t>
            </w:r>
          </w:p>
        </w:tc>
        <w:tc>
          <w:tcPr>
            <w:tcW w:w="3440" w:type="dxa"/>
            <w:vMerge/>
          </w:tcPr>
          <w:p w14:paraId="7A9925D8" w14:textId="77777777" w:rsidR="00EC6656" w:rsidRPr="005501A6" w:rsidRDefault="00EC6656" w:rsidP="00BE118E">
            <w:pPr>
              <w:ind w:hanging="105"/>
              <w:rPr>
                <w:sz w:val="24"/>
                <w:szCs w:val="24"/>
                <w:highlight w:val="yellow"/>
                <w:lang w:val="es-ES_tradnl"/>
              </w:rPr>
            </w:pPr>
          </w:p>
        </w:tc>
      </w:tr>
      <w:tr w:rsidR="00EC6656" w:rsidRPr="00E20060" w14:paraId="74C31E6D" w14:textId="604DB9DE" w:rsidTr="00D2017C">
        <w:trPr>
          <w:trHeight w:val="132"/>
        </w:trPr>
        <w:tc>
          <w:tcPr>
            <w:tcW w:w="2881" w:type="dxa"/>
          </w:tcPr>
          <w:p w14:paraId="73EC1305" w14:textId="5F9E2994" w:rsidR="00EC6656" w:rsidRPr="008F4DAA" w:rsidRDefault="00EC6656" w:rsidP="00BE118E">
            <w:pPr>
              <w:rPr>
                <w:i/>
                <w:iCs/>
                <w:sz w:val="24"/>
                <w:szCs w:val="24"/>
                <w:highlight w:val="yellow"/>
                <w:lang w:val="es-ES_tradnl"/>
              </w:rPr>
            </w:pPr>
            <w:r w:rsidRPr="008F4DAA">
              <w:rPr>
                <w:i/>
                <w:iCs/>
                <w:sz w:val="24"/>
                <w:szCs w:val="24"/>
                <w:highlight w:val="yellow"/>
                <w:lang w:val="es-ES_tradnl"/>
              </w:rPr>
              <w:lastRenderedPageBreak/>
              <w:t xml:space="preserve">Asociación de los países y territorios de ultramar incluyendo </w:t>
            </w:r>
            <w:r w:rsidRPr="00E562D9">
              <w:rPr>
                <w:b/>
                <w:bCs/>
                <w:i/>
                <w:iCs/>
                <w:sz w:val="24"/>
                <w:szCs w:val="24"/>
                <w:highlight w:val="yellow"/>
                <w:lang w:val="es-ES_tradnl"/>
              </w:rPr>
              <w:t>Groenlandia</w:t>
            </w:r>
            <w:r w:rsidRPr="00E562D9">
              <w:rPr>
                <w:b/>
                <w:bCs/>
                <w:i/>
                <w:iCs/>
                <w:sz w:val="24"/>
                <w:szCs w:val="24"/>
                <w:lang w:val="es-ES_tradnl"/>
              </w:rPr>
              <w:t xml:space="preserve"> </w:t>
            </w:r>
          </w:p>
        </w:tc>
        <w:tc>
          <w:tcPr>
            <w:tcW w:w="2428" w:type="dxa"/>
          </w:tcPr>
          <w:p w14:paraId="42A2A5E5" w14:textId="244B6380" w:rsidR="00EC6656" w:rsidRPr="00CA6EF7" w:rsidRDefault="00EC6656" w:rsidP="00BE118E">
            <w:pPr>
              <w:rPr>
                <w:i/>
                <w:iCs/>
                <w:sz w:val="24"/>
                <w:szCs w:val="24"/>
                <w:highlight w:val="yellow"/>
                <w:lang w:val="es-ES_tradnl"/>
              </w:rPr>
            </w:pPr>
            <w:r w:rsidRPr="00CA6EF7">
              <w:rPr>
                <w:i/>
                <w:iCs/>
                <w:sz w:val="24"/>
                <w:szCs w:val="24"/>
                <w:highlight w:val="yellow"/>
                <w:lang w:val="es-ES_tradnl"/>
              </w:rPr>
              <w:t>Argentina y el Reino Unido no son elegibles</w:t>
            </w:r>
          </w:p>
        </w:tc>
        <w:tc>
          <w:tcPr>
            <w:tcW w:w="3440" w:type="dxa"/>
            <w:vMerge/>
          </w:tcPr>
          <w:p w14:paraId="588838BD" w14:textId="77777777" w:rsidR="00EC6656" w:rsidRPr="005501A6" w:rsidRDefault="00EC6656" w:rsidP="00BE118E">
            <w:pPr>
              <w:rPr>
                <w:sz w:val="24"/>
                <w:szCs w:val="24"/>
                <w:highlight w:val="yellow"/>
                <w:lang w:val="es-ES_tradnl"/>
              </w:rPr>
            </w:pPr>
          </w:p>
        </w:tc>
      </w:tr>
      <w:tr w:rsidR="00EC6656" w:rsidRPr="00E20060" w14:paraId="700ACE0F" w14:textId="7CF57EF3" w:rsidTr="00CA560A">
        <w:trPr>
          <w:trHeight w:val="132"/>
        </w:trPr>
        <w:tc>
          <w:tcPr>
            <w:tcW w:w="2881" w:type="dxa"/>
          </w:tcPr>
          <w:p w14:paraId="7C732C70" w14:textId="07C752C9" w:rsidR="00EC6656" w:rsidRPr="008F4DAA" w:rsidRDefault="00EC6656" w:rsidP="00BE118E">
            <w:pPr>
              <w:rPr>
                <w:i/>
                <w:iCs/>
                <w:sz w:val="24"/>
                <w:szCs w:val="24"/>
                <w:lang w:val="es-ES_tradnl"/>
              </w:rPr>
            </w:pPr>
            <w:r w:rsidRPr="00E562D9">
              <w:rPr>
                <w:b/>
                <w:bCs/>
                <w:i/>
                <w:iCs/>
                <w:sz w:val="24"/>
                <w:szCs w:val="24"/>
                <w:highlight w:val="yellow"/>
                <w:lang w:val="es-ES_tradnl"/>
              </w:rPr>
              <w:t>Instrumento Europeo de Seguridad Nuclear</w:t>
            </w:r>
            <w:r w:rsidRPr="008F4DAA">
              <w:rPr>
                <w:i/>
                <w:iCs/>
                <w:sz w:val="24"/>
                <w:szCs w:val="24"/>
                <w:highlight w:val="yellow"/>
                <w:lang w:val="es-ES_tradnl"/>
              </w:rPr>
              <w:t>.</w:t>
            </w:r>
          </w:p>
        </w:tc>
        <w:tc>
          <w:tcPr>
            <w:tcW w:w="2428" w:type="dxa"/>
          </w:tcPr>
          <w:p w14:paraId="697CB3CE" w14:textId="7904D504" w:rsidR="00EC6656" w:rsidRPr="00CA6EF7" w:rsidRDefault="00EC6656" w:rsidP="00BE118E">
            <w:pPr>
              <w:rPr>
                <w:i/>
                <w:iCs/>
                <w:sz w:val="24"/>
                <w:szCs w:val="24"/>
                <w:lang w:val="es-ES_tradnl"/>
              </w:rPr>
            </w:pPr>
            <w:r w:rsidRPr="00CA6EF7">
              <w:rPr>
                <w:i/>
                <w:iCs/>
                <w:sz w:val="24"/>
                <w:szCs w:val="24"/>
                <w:highlight w:val="yellow"/>
                <w:lang w:val="es-ES_tradnl"/>
              </w:rPr>
              <w:t>Argentina y el Reino Unido no son elegibles</w:t>
            </w:r>
          </w:p>
        </w:tc>
        <w:tc>
          <w:tcPr>
            <w:tcW w:w="3440" w:type="dxa"/>
            <w:vMerge/>
          </w:tcPr>
          <w:p w14:paraId="30917977" w14:textId="77777777" w:rsidR="00EC6656" w:rsidRPr="005501A6" w:rsidRDefault="00EC6656" w:rsidP="00BE118E">
            <w:pPr>
              <w:rPr>
                <w:sz w:val="24"/>
                <w:szCs w:val="24"/>
                <w:highlight w:val="yellow"/>
                <w:lang w:val="es-ES_tradnl"/>
              </w:rPr>
            </w:pPr>
          </w:p>
        </w:tc>
      </w:tr>
      <w:tr w:rsidR="009012CA" w:rsidRPr="00B10587" w14:paraId="7CFB08A6" w14:textId="57EDA32B" w:rsidTr="00662E08">
        <w:trPr>
          <w:trHeight w:val="132"/>
        </w:trPr>
        <w:tc>
          <w:tcPr>
            <w:tcW w:w="2881" w:type="dxa"/>
          </w:tcPr>
          <w:p w14:paraId="38488AA3" w14:textId="77777777" w:rsidR="009012CA" w:rsidRPr="0071086F" w:rsidRDefault="009012CA" w:rsidP="008F6A5C">
            <w:pPr>
              <w:rPr>
                <w:i/>
                <w:iCs/>
                <w:sz w:val="24"/>
                <w:szCs w:val="24"/>
                <w:highlight w:val="yellow"/>
                <w:lang w:val="es-ES_tradnl"/>
              </w:rPr>
            </w:pPr>
            <w:r w:rsidRPr="00E562D9">
              <w:rPr>
                <w:b/>
                <w:bCs/>
                <w:i/>
                <w:iCs/>
                <w:snapToGrid w:val="0"/>
                <w:color w:val="000000"/>
                <w:szCs w:val="24"/>
                <w:highlight w:val="yellow"/>
                <w:lang w:val="es-ES_tradnl"/>
              </w:rPr>
              <w:t>IVDCI</w:t>
            </w:r>
            <w:r w:rsidRPr="0071086F">
              <w:rPr>
                <w:i/>
                <w:iCs/>
                <w:snapToGrid w:val="0"/>
                <w:color w:val="000000"/>
                <w:szCs w:val="24"/>
                <w:highlight w:val="yellow"/>
                <w:lang w:val="es-ES_tradnl"/>
              </w:rPr>
              <w:t xml:space="preserve"> - Europa Global</w:t>
            </w:r>
            <w:r w:rsidRPr="0071086F">
              <w:rPr>
                <w:i/>
                <w:iCs/>
                <w:sz w:val="24"/>
                <w:szCs w:val="24"/>
                <w:highlight w:val="yellow"/>
                <w:lang w:val="es-ES_tradnl"/>
              </w:rPr>
              <w:t xml:space="preserve"> </w:t>
            </w:r>
          </w:p>
          <w:p w14:paraId="699008B0" w14:textId="3E0BC1C4" w:rsidR="009012CA" w:rsidRPr="008F4DAA" w:rsidRDefault="009012CA" w:rsidP="00BE118E">
            <w:pPr>
              <w:rPr>
                <w:bCs/>
                <w:i/>
                <w:iCs/>
                <w:sz w:val="24"/>
                <w:szCs w:val="24"/>
                <w:highlight w:val="yellow"/>
                <w:lang w:val="es-ES_tradnl"/>
              </w:rPr>
            </w:pPr>
            <w:r w:rsidRPr="008F4DAA">
              <w:rPr>
                <w:bCs/>
                <w:i/>
                <w:iCs/>
                <w:sz w:val="24"/>
                <w:szCs w:val="24"/>
                <w:highlight w:val="yellow"/>
              </w:rPr>
              <w:t>Programa temático «</w:t>
            </w:r>
            <w:r w:rsidRPr="00E562D9">
              <w:rPr>
                <w:b/>
                <w:i/>
                <w:iCs/>
                <w:sz w:val="24"/>
                <w:szCs w:val="24"/>
                <w:highlight w:val="yellow"/>
              </w:rPr>
              <w:t>Derechos Humanos y Democracia», el programa temático «Paz, Estabilidad y Prevención de Conflictos» y las acciones de respuesta rápid</w:t>
            </w:r>
            <w:r w:rsidRPr="008F4DAA">
              <w:rPr>
                <w:bCs/>
                <w:i/>
                <w:iCs/>
                <w:sz w:val="24"/>
                <w:szCs w:val="24"/>
                <w:highlight w:val="yellow"/>
              </w:rPr>
              <w:t>a</w:t>
            </w:r>
          </w:p>
        </w:tc>
        <w:tc>
          <w:tcPr>
            <w:tcW w:w="2428" w:type="dxa"/>
          </w:tcPr>
          <w:p w14:paraId="55AA2FDD" w14:textId="2ADD2100" w:rsidR="009012CA" w:rsidRPr="00CA6EF7" w:rsidRDefault="009012CA" w:rsidP="00BE118E">
            <w:pPr>
              <w:rPr>
                <w:i/>
                <w:iCs/>
                <w:sz w:val="24"/>
                <w:szCs w:val="24"/>
                <w:highlight w:val="yellow"/>
              </w:rPr>
            </w:pPr>
            <w:r w:rsidRPr="00CA6EF7">
              <w:rPr>
                <w:i/>
                <w:iCs/>
                <w:sz w:val="24"/>
                <w:szCs w:val="24"/>
                <w:highlight w:val="yellow"/>
              </w:rPr>
              <w:t>Todos los países son elegibles</w:t>
            </w:r>
          </w:p>
        </w:tc>
        <w:tc>
          <w:tcPr>
            <w:tcW w:w="3440" w:type="dxa"/>
          </w:tcPr>
          <w:p w14:paraId="69ACB251" w14:textId="3E2FA47F" w:rsidR="009012CA" w:rsidRPr="009012CA" w:rsidRDefault="009012CA" w:rsidP="00BE118E">
            <w:pPr>
              <w:rPr>
                <w:i/>
                <w:iCs/>
                <w:sz w:val="24"/>
                <w:szCs w:val="24"/>
                <w:highlight w:val="yellow"/>
              </w:rPr>
            </w:pPr>
            <w:r w:rsidRPr="009012CA">
              <w:rPr>
                <w:i/>
                <w:iCs/>
                <w:sz w:val="24"/>
                <w:szCs w:val="24"/>
                <w:highlight w:val="yellow"/>
              </w:rPr>
              <w:t>NA</w:t>
            </w:r>
          </w:p>
        </w:tc>
      </w:tr>
      <w:tr w:rsidR="00AC6446" w:rsidRPr="00E63B45" w14:paraId="324CEA8A" w14:textId="2141BD85" w:rsidTr="00D44295">
        <w:trPr>
          <w:trHeight w:val="132"/>
        </w:trPr>
        <w:tc>
          <w:tcPr>
            <w:tcW w:w="2881" w:type="dxa"/>
          </w:tcPr>
          <w:p w14:paraId="4587C091" w14:textId="09D9E8DE" w:rsidR="00AC6446" w:rsidRPr="008F4DAA" w:rsidRDefault="00AC6446" w:rsidP="00BE118E">
            <w:pPr>
              <w:rPr>
                <w:i/>
                <w:iCs/>
                <w:sz w:val="24"/>
                <w:szCs w:val="24"/>
                <w:highlight w:val="yellow"/>
              </w:rPr>
            </w:pPr>
            <w:r w:rsidRPr="008F4DAA">
              <w:rPr>
                <w:i/>
                <w:iCs/>
                <w:sz w:val="24"/>
                <w:szCs w:val="24"/>
                <w:highlight w:val="yellow"/>
              </w:rPr>
              <w:t>Instrumento de Ayuda Preadhesión (</w:t>
            </w:r>
            <w:r w:rsidRPr="00E562D9">
              <w:rPr>
                <w:b/>
                <w:bCs/>
                <w:i/>
                <w:iCs/>
                <w:sz w:val="24"/>
                <w:szCs w:val="24"/>
                <w:highlight w:val="yellow"/>
              </w:rPr>
              <w:t>IPA III</w:t>
            </w:r>
            <w:r w:rsidRPr="008F4DAA">
              <w:rPr>
                <w:i/>
                <w:iCs/>
                <w:sz w:val="24"/>
                <w:szCs w:val="24"/>
                <w:highlight w:val="yellow"/>
              </w:rPr>
              <w:t>)</w:t>
            </w:r>
          </w:p>
        </w:tc>
        <w:tc>
          <w:tcPr>
            <w:tcW w:w="2428" w:type="dxa"/>
          </w:tcPr>
          <w:p w14:paraId="2651FC68" w14:textId="582C8D72" w:rsidR="00AC6446" w:rsidRPr="004534D7" w:rsidRDefault="00AC6446" w:rsidP="00BE118E">
            <w:pPr>
              <w:rPr>
                <w:i/>
                <w:iCs/>
                <w:sz w:val="24"/>
                <w:szCs w:val="24"/>
                <w:highlight w:val="yellow"/>
                <w:lang w:val="es-ES_tradnl"/>
              </w:rPr>
            </w:pPr>
            <w:r w:rsidRPr="004534D7">
              <w:rPr>
                <w:i/>
                <w:iCs/>
                <w:sz w:val="24"/>
                <w:szCs w:val="24"/>
                <w:highlight w:val="yellow"/>
                <w:lang w:val="es-ES_tradnl"/>
              </w:rPr>
              <w:t>Argentina, Camerún, Kenia y Reino Unido no son elegibles</w:t>
            </w:r>
          </w:p>
        </w:tc>
        <w:tc>
          <w:tcPr>
            <w:tcW w:w="3440" w:type="dxa"/>
          </w:tcPr>
          <w:p w14:paraId="7A4AEECA" w14:textId="1976CC11" w:rsidR="00AC6446" w:rsidRPr="00AC6446" w:rsidRDefault="00AC6446" w:rsidP="00BE118E">
            <w:pPr>
              <w:rPr>
                <w:i/>
                <w:iCs/>
                <w:sz w:val="24"/>
                <w:szCs w:val="24"/>
                <w:highlight w:val="yellow"/>
                <w:lang w:val="es-ES_tradnl"/>
              </w:rPr>
            </w:pPr>
            <w:r w:rsidRPr="00AC6446">
              <w:rPr>
                <w:i/>
                <w:iCs/>
                <w:sz w:val="24"/>
                <w:szCs w:val="24"/>
                <w:highlight w:val="yellow"/>
                <w:lang w:val="es-ES_tradnl"/>
              </w:rPr>
              <w:t>NA - Véase la nota a pie de página 2</w:t>
            </w:r>
          </w:p>
        </w:tc>
      </w:tr>
      <w:tr w:rsidR="00AC6446" w:rsidRPr="00837ADD" w14:paraId="5E57EF79" w14:textId="27B7AC4D" w:rsidTr="00DD529D">
        <w:trPr>
          <w:trHeight w:val="132"/>
        </w:trPr>
        <w:tc>
          <w:tcPr>
            <w:tcW w:w="2881" w:type="dxa"/>
          </w:tcPr>
          <w:p w14:paraId="4BCE71EB" w14:textId="5DFAD8EE" w:rsidR="00AC6446" w:rsidRPr="008F4DAA" w:rsidRDefault="00AC6446" w:rsidP="00BE118E">
            <w:pPr>
              <w:rPr>
                <w:i/>
                <w:iCs/>
                <w:sz w:val="24"/>
                <w:szCs w:val="24"/>
                <w:highlight w:val="yellow"/>
                <w:lang w:val="es-ES_tradnl"/>
              </w:rPr>
            </w:pPr>
            <w:r w:rsidRPr="008F4DAA">
              <w:rPr>
                <w:i/>
                <w:iCs/>
                <w:sz w:val="24"/>
                <w:szCs w:val="24"/>
                <w:highlight w:val="yellow"/>
                <w:lang w:val="es-ES_tradnl"/>
              </w:rPr>
              <w:t xml:space="preserve">Contrato sin ‘Basic </w:t>
            </w:r>
            <w:proofErr w:type="spellStart"/>
            <w:r w:rsidRPr="008F4DAA">
              <w:rPr>
                <w:i/>
                <w:iCs/>
                <w:sz w:val="24"/>
                <w:szCs w:val="24"/>
                <w:highlight w:val="yellow"/>
                <w:lang w:val="es-ES_tradnl"/>
              </w:rPr>
              <w:t>Act</w:t>
            </w:r>
            <w:proofErr w:type="spellEnd"/>
            <w:r w:rsidRPr="008F4DAA">
              <w:rPr>
                <w:i/>
                <w:iCs/>
                <w:sz w:val="24"/>
                <w:szCs w:val="24"/>
                <w:highlight w:val="yellow"/>
                <w:lang w:val="es-ES_tradnl"/>
              </w:rPr>
              <w:t xml:space="preserve">’ (d) del apartado 2 del artículo 58) </w:t>
            </w:r>
            <w:r w:rsidRPr="00E562D9">
              <w:rPr>
                <w:b/>
                <w:bCs/>
                <w:i/>
                <w:iCs/>
                <w:sz w:val="24"/>
                <w:szCs w:val="24"/>
                <w:highlight w:val="yellow"/>
                <w:lang w:val="es-ES_tradnl"/>
              </w:rPr>
              <w:t>prerrogativa</w:t>
            </w:r>
            <w:r w:rsidRPr="008F4DAA">
              <w:rPr>
                <w:i/>
                <w:iCs/>
                <w:sz w:val="24"/>
                <w:szCs w:val="24"/>
                <w:highlight w:val="yellow"/>
                <w:lang w:val="es-ES_tradnl"/>
              </w:rPr>
              <w:t>s y e) autonomía administrativa (</w:t>
            </w:r>
            <w:r w:rsidRPr="00E562D9">
              <w:rPr>
                <w:b/>
                <w:bCs/>
                <w:i/>
                <w:iCs/>
                <w:sz w:val="24"/>
                <w:szCs w:val="24"/>
                <w:highlight w:val="yellow"/>
                <w:lang w:val="es-ES_tradnl"/>
              </w:rPr>
              <w:t>créditos ATA</w:t>
            </w:r>
            <w:r w:rsidRPr="008F4DAA">
              <w:rPr>
                <w:i/>
                <w:iCs/>
                <w:sz w:val="24"/>
                <w:szCs w:val="24"/>
                <w:highlight w:val="yellow"/>
                <w:lang w:val="es-ES_tradnl"/>
              </w:rPr>
              <w:t>) de la RF, que responden, al menos parcialmente, al interés del país o países socios</w:t>
            </w:r>
          </w:p>
        </w:tc>
        <w:tc>
          <w:tcPr>
            <w:tcW w:w="2428" w:type="dxa"/>
          </w:tcPr>
          <w:p w14:paraId="49F530A4" w14:textId="752CC64F" w:rsidR="00AC6446" w:rsidRPr="004534D7" w:rsidRDefault="00AC6446" w:rsidP="00BE118E">
            <w:pPr>
              <w:rPr>
                <w:i/>
                <w:iCs/>
                <w:sz w:val="24"/>
                <w:szCs w:val="24"/>
                <w:highlight w:val="yellow"/>
                <w:lang w:val="es-ES_tradnl"/>
              </w:rPr>
            </w:pPr>
            <w:r w:rsidRPr="004534D7">
              <w:rPr>
                <w:i/>
                <w:iCs/>
                <w:sz w:val="24"/>
                <w:szCs w:val="24"/>
                <w:highlight w:val="yellow"/>
                <w:lang w:val="es-ES_tradnl"/>
              </w:rPr>
              <w:t>Argentina, Camerún, Kenia, Líbano y Reino Unido no son elegibles</w:t>
            </w:r>
          </w:p>
        </w:tc>
        <w:tc>
          <w:tcPr>
            <w:tcW w:w="3440" w:type="dxa"/>
          </w:tcPr>
          <w:p w14:paraId="2D6511D3" w14:textId="13F79445" w:rsidR="00AC6446" w:rsidRPr="005501A6" w:rsidRDefault="004534D7" w:rsidP="00BE118E">
            <w:pPr>
              <w:rPr>
                <w:sz w:val="24"/>
                <w:szCs w:val="24"/>
                <w:highlight w:val="yellow"/>
                <w:lang w:val="es-ES_tradnl"/>
              </w:rPr>
            </w:pPr>
            <w:r w:rsidRPr="00AC6446">
              <w:rPr>
                <w:i/>
                <w:iCs/>
                <w:sz w:val="24"/>
                <w:szCs w:val="24"/>
                <w:highlight w:val="yellow"/>
                <w:lang w:val="es-ES_tradnl"/>
              </w:rPr>
              <w:t>NA - Véase la nota a pie de página 2</w:t>
            </w:r>
          </w:p>
        </w:tc>
      </w:tr>
    </w:tbl>
    <w:p w14:paraId="6E8AE45F" w14:textId="77777777" w:rsidR="007769B7" w:rsidRPr="00837ADD" w:rsidRDefault="007769B7" w:rsidP="007769B7">
      <w:pPr>
        <w:rPr>
          <w:b/>
          <w:bCs/>
          <w:i/>
          <w:iCs/>
          <w:sz w:val="24"/>
          <w:szCs w:val="24"/>
          <w:highlight w:val="yellow"/>
          <w:u w:val="single"/>
          <w:lang w:val="es-ES_tradnl"/>
        </w:rPr>
      </w:pPr>
    </w:p>
    <w:p w14:paraId="61681489" w14:textId="77777777" w:rsidR="007769B7" w:rsidRPr="00837ADD" w:rsidRDefault="007769B7" w:rsidP="007769B7">
      <w:pPr>
        <w:jc w:val="center"/>
        <w:rPr>
          <w:b/>
          <w:bCs/>
          <w:i/>
          <w:iCs/>
          <w:sz w:val="24"/>
          <w:szCs w:val="24"/>
          <w:highlight w:val="yellow"/>
          <w:u w:val="single"/>
          <w:lang w:val="es-ES_tradnl"/>
        </w:rPr>
      </w:pPr>
    </w:p>
    <w:p w14:paraId="70E8A7B4" w14:textId="438A5C4E" w:rsidR="007769B7" w:rsidRPr="00E87226" w:rsidRDefault="007769B7" w:rsidP="007769B7">
      <w:pPr>
        <w:jc w:val="center"/>
        <w:rPr>
          <w:b/>
          <w:bCs/>
          <w:i/>
          <w:iCs/>
          <w:sz w:val="24"/>
          <w:szCs w:val="24"/>
          <w:highlight w:val="yellow"/>
          <w:u w:val="single"/>
        </w:rPr>
      </w:pPr>
      <w:r w:rsidRPr="00E87226">
        <w:rPr>
          <w:b/>
          <w:bCs/>
          <w:i/>
          <w:iCs/>
          <w:sz w:val="24"/>
          <w:szCs w:val="24"/>
          <w:highlight w:val="yellow"/>
          <w:u w:val="single"/>
        </w:rPr>
        <w:t>MF</w:t>
      </w:r>
      <w:r w:rsidR="0071086F">
        <w:rPr>
          <w:b/>
          <w:bCs/>
          <w:i/>
          <w:iCs/>
          <w:sz w:val="24"/>
          <w:szCs w:val="24"/>
          <w:highlight w:val="yellow"/>
          <w:u w:val="single"/>
        </w:rPr>
        <w:t>P</w:t>
      </w:r>
      <w:r w:rsidRPr="00E87226">
        <w:rPr>
          <w:b/>
          <w:bCs/>
          <w:i/>
          <w:iCs/>
          <w:sz w:val="24"/>
          <w:szCs w:val="24"/>
          <w:highlight w:val="yellow"/>
          <w:u w:val="single"/>
        </w:rPr>
        <w:t xml:space="preserve"> 2014-2020</w:t>
      </w:r>
    </w:p>
    <w:p w14:paraId="28769FB9" w14:textId="77777777" w:rsidR="007769B7" w:rsidRPr="00E87226" w:rsidRDefault="007769B7" w:rsidP="007769B7">
      <w:pPr>
        <w:rPr>
          <w:i/>
          <w:iCs/>
          <w:sz w:val="24"/>
          <w:szCs w:val="24"/>
          <w:highlight w:val="yellow"/>
        </w:rPr>
      </w:pPr>
    </w:p>
    <w:tbl>
      <w:tblPr>
        <w:tblW w:w="87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2477"/>
        <w:gridCol w:w="3582"/>
      </w:tblGrid>
      <w:tr w:rsidR="00615624" w:rsidRPr="00B10587" w14:paraId="2089A92C" w14:textId="7AB09819" w:rsidTr="00AF20B4">
        <w:trPr>
          <w:trHeight w:val="506"/>
        </w:trPr>
        <w:tc>
          <w:tcPr>
            <w:tcW w:w="2690" w:type="dxa"/>
          </w:tcPr>
          <w:p w14:paraId="69DA5572" w14:textId="52F219BF" w:rsidR="00615624" w:rsidRPr="00E87226" w:rsidRDefault="00615624" w:rsidP="0071086F">
            <w:pPr>
              <w:rPr>
                <w:b/>
                <w:bCs/>
                <w:i/>
                <w:iCs/>
                <w:sz w:val="24"/>
                <w:szCs w:val="24"/>
                <w:highlight w:val="yellow"/>
              </w:rPr>
            </w:pPr>
            <w:r w:rsidRPr="0071086F">
              <w:rPr>
                <w:b/>
                <w:i/>
                <w:iCs/>
                <w:snapToGrid w:val="0"/>
                <w:color w:val="000000"/>
                <w:szCs w:val="24"/>
                <w:highlight w:val="yellow"/>
              </w:rPr>
              <w:t>Instrumentos de la acción exterior</w:t>
            </w:r>
          </w:p>
        </w:tc>
        <w:tc>
          <w:tcPr>
            <w:tcW w:w="2477" w:type="dxa"/>
          </w:tcPr>
          <w:p w14:paraId="780CDD10" w14:textId="24A9F89D" w:rsidR="00615624" w:rsidRPr="00E87226" w:rsidRDefault="00615624" w:rsidP="0071086F">
            <w:pPr>
              <w:rPr>
                <w:b/>
                <w:bCs/>
                <w:i/>
                <w:iCs/>
                <w:sz w:val="24"/>
                <w:szCs w:val="24"/>
                <w:highlight w:val="yellow"/>
              </w:rPr>
            </w:pPr>
            <w:r w:rsidRPr="0071086F">
              <w:rPr>
                <w:b/>
                <w:i/>
                <w:iCs/>
                <w:snapToGrid w:val="0"/>
                <w:color w:val="000000"/>
                <w:szCs w:val="24"/>
                <w:highlight w:val="yellow"/>
              </w:rPr>
              <w:t>Normas aplicables en materia de nacionalidad</w:t>
            </w:r>
          </w:p>
        </w:tc>
        <w:tc>
          <w:tcPr>
            <w:tcW w:w="3582" w:type="dxa"/>
          </w:tcPr>
          <w:p w14:paraId="0B0A2A63" w14:textId="253901AC" w:rsidR="00615624" w:rsidRPr="0071086F" w:rsidRDefault="00615624" w:rsidP="0071086F">
            <w:pPr>
              <w:rPr>
                <w:b/>
                <w:i/>
                <w:iCs/>
                <w:snapToGrid w:val="0"/>
                <w:color w:val="000000"/>
                <w:szCs w:val="24"/>
                <w:highlight w:val="yellow"/>
              </w:rPr>
            </w:pPr>
            <w:r>
              <w:rPr>
                <w:b/>
                <w:i/>
                <w:iCs/>
                <w:snapToGrid w:val="0"/>
                <w:color w:val="000000"/>
                <w:szCs w:val="24"/>
                <w:highlight w:val="yellow"/>
              </w:rPr>
              <w:t xml:space="preserve">Excepciones </w:t>
            </w:r>
          </w:p>
        </w:tc>
      </w:tr>
      <w:tr w:rsidR="00615624" w:rsidRPr="00B10587" w14:paraId="66EAC0C0" w14:textId="2008DE1A" w:rsidTr="00D477FD">
        <w:trPr>
          <w:trHeight w:val="506"/>
        </w:trPr>
        <w:tc>
          <w:tcPr>
            <w:tcW w:w="2690" w:type="dxa"/>
          </w:tcPr>
          <w:p w14:paraId="5C2BC849" w14:textId="0E21E7DB" w:rsidR="00615624" w:rsidRPr="00E562D9" w:rsidRDefault="00615624" w:rsidP="00BE118E">
            <w:pPr>
              <w:rPr>
                <w:b/>
                <w:bCs/>
                <w:i/>
                <w:iCs/>
                <w:sz w:val="24"/>
                <w:szCs w:val="24"/>
                <w:highlight w:val="yellow"/>
              </w:rPr>
            </w:pPr>
            <w:r w:rsidRPr="00E562D9">
              <w:rPr>
                <w:b/>
                <w:bCs/>
                <w:i/>
                <w:iCs/>
                <w:sz w:val="24"/>
                <w:szCs w:val="24"/>
                <w:highlight w:val="yellow"/>
              </w:rPr>
              <w:t>ICD</w:t>
            </w:r>
          </w:p>
        </w:tc>
        <w:tc>
          <w:tcPr>
            <w:tcW w:w="2477" w:type="dxa"/>
          </w:tcPr>
          <w:p w14:paraId="16AF876B" w14:textId="150B4B62" w:rsidR="00615624" w:rsidRPr="00B51D54" w:rsidRDefault="00615624" w:rsidP="00BE118E">
            <w:pPr>
              <w:rPr>
                <w:i/>
                <w:iCs/>
                <w:sz w:val="24"/>
                <w:szCs w:val="24"/>
                <w:highlight w:val="yellow"/>
              </w:rPr>
            </w:pPr>
            <w:r w:rsidRPr="00B51D54">
              <w:rPr>
                <w:i/>
                <w:iCs/>
                <w:sz w:val="24"/>
                <w:szCs w:val="24"/>
                <w:highlight w:val="yellow"/>
              </w:rPr>
              <w:t>Argentina no es elegible</w:t>
            </w:r>
          </w:p>
        </w:tc>
        <w:tc>
          <w:tcPr>
            <w:tcW w:w="3582" w:type="dxa"/>
            <w:vMerge w:val="restart"/>
          </w:tcPr>
          <w:p w14:paraId="3BBAB45F" w14:textId="7E14333D" w:rsidR="00615624" w:rsidRPr="00B51D54" w:rsidRDefault="0008504B" w:rsidP="00BE118E">
            <w:pPr>
              <w:rPr>
                <w:i/>
                <w:iCs/>
                <w:sz w:val="24"/>
                <w:szCs w:val="24"/>
                <w:highlight w:val="yellow"/>
              </w:rPr>
            </w:pPr>
            <w:r w:rsidRPr="0008504B">
              <w:rPr>
                <w:i/>
                <w:iCs/>
                <w:sz w:val="24"/>
                <w:szCs w:val="24"/>
                <w:highlight w:val="yellow"/>
              </w:rPr>
              <w:t>Si Argentina es beneficiaria del contrato objeto de auditoría y/o verificación</w:t>
            </w:r>
          </w:p>
        </w:tc>
      </w:tr>
      <w:tr w:rsidR="00615624" w:rsidRPr="00B10587" w14:paraId="1CA0167F" w14:textId="04A67F4D" w:rsidTr="00D477FD">
        <w:trPr>
          <w:trHeight w:val="522"/>
        </w:trPr>
        <w:tc>
          <w:tcPr>
            <w:tcW w:w="2690" w:type="dxa"/>
          </w:tcPr>
          <w:p w14:paraId="56F17E62" w14:textId="79C8052F" w:rsidR="00615624" w:rsidRPr="00FE48E4" w:rsidRDefault="00615624" w:rsidP="00BE118E">
            <w:pPr>
              <w:rPr>
                <w:b/>
                <w:bCs/>
                <w:i/>
                <w:iCs/>
                <w:sz w:val="24"/>
                <w:szCs w:val="24"/>
                <w:highlight w:val="yellow"/>
              </w:rPr>
            </w:pPr>
            <w:r w:rsidRPr="00FE48E4">
              <w:rPr>
                <w:b/>
                <w:bCs/>
                <w:i/>
                <w:iCs/>
                <w:sz w:val="24"/>
                <w:szCs w:val="24"/>
                <w:highlight w:val="yellow"/>
              </w:rPr>
              <w:t>IEV</w:t>
            </w:r>
          </w:p>
        </w:tc>
        <w:tc>
          <w:tcPr>
            <w:tcW w:w="2477" w:type="dxa"/>
          </w:tcPr>
          <w:p w14:paraId="098A6061" w14:textId="044B3DB3" w:rsidR="00615624" w:rsidRPr="00B51D54" w:rsidRDefault="00615624" w:rsidP="00BE118E">
            <w:pPr>
              <w:rPr>
                <w:i/>
                <w:iCs/>
                <w:sz w:val="24"/>
                <w:szCs w:val="24"/>
                <w:highlight w:val="yellow"/>
              </w:rPr>
            </w:pPr>
            <w:r w:rsidRPr="00B51D54">
              <w:rPr>
                <w:i/>
                <w:iCs/>
                <w:sz w:val="24"/>
                <w:szCs w:val="24"/>
                <w:highlight w:val="yellow"/>
              </w:rPr>
              <w:t>Argentina no es elegible</w:t>
            </w:r>
          </w:p>
        </w:tc>
        <w:tc>
          <w:tcPr>
            <w:tcW w:w="3582" w:type="dxa"/>
            <w:vMerge/>
          </w:tcPr>
          <w:p w14:paraId="5E2C5C52" w14:textId="77777777" w:rsidR="00615624" w:rsidRPr="00B51D54" w:rsidRDefault="00615624" w:rsidP="00BE118E">
            <w:pPr>
              <w:rPr>
                <w:i/>
                <w:iCs/>
                <w:sz w:val="24"/>
                <w:szCs w:val="24"/>
                <w:highlight w:val="yellow"/>
              </w:rPr>
            </w:pPr>
          </w:p>
        </w:tc>
      </w:tr>
      <w:tr w:rsidR="00615624" w:rsidRPr="00B10587" w14:paraId="28D3C259" w14:textId="66DE9CBE" w:rsidTr="00D477FD">
        <w:trPr>
          <w:trHeight w:val="132"/>
        </w:trPr>
        <w:tc>
          <w:tcPr>
            <w:tcW w:w="2690" w:type="dxa"/>
          </w:tcPr>
          <w:p w14:paraId="448BD4E3" w14:textId="0D73CDDB" w:rsidR="00615624" w:rsidRPr="00FE48E4" w:rsidRDefault="00615624" w:rsidP="00BE118E">
            <w:pPr>
              <w:ind w:hanging="79"/>
              <w:rPr>
                <w:b/>
                <w:bCs/>
                <w:i/>
                <w:iCs/>
                <w:sz w:val="24"/>
                <w:szCs w:val="24"/>
                <w:highlight w:val="yellow"/>
              </w:rPr>
            </w:pPr>
            <w:r w:rsidRPr="00B51D54">
              <w:rPr>
                <w:i/>
                <w:iCs/>
                <w:sz w:val="24"/>
                <w:szCs w:val="24"/>
                <w:highlight w:val="yellow"/>
              </w:rPr>
              <w:t xml:space="preserve"> </w:t>
            </w:r>
            <w:r w:rsidRPr="00FE48E4">
              <w:rPr>
                <w:b/>
                <w:bCs/>
                <w:i/>
                <w:iCs/>
                <w:sz w:val="24"/>
                <w:szCs w:val="24"/>
                <w:highlight w:val="yellow"/>
              </w:rPr>
              <w:t xml:space="preserve">PI </w:t>
            </w:r>
          </w:p>
        </w:tc>
        <w:tc>
          <w:tcPr>
            <w:tcW w:w="2477" w:type="dxa"/>
          </w:tcPr>
          <w:p w14:paraId="4372DEA2" w14:textId="18D799A3" w:rsidR="00615624" w:rsidRPr="00B51D54" w:rsidRDefault="00615624" w:rsidP="00BE118E">
            <w:pPr>
              <w:ind w:hanging="105"/>
              <w:rPr>
                <w:i/>
                <w:iCs/>
                <w:sz w:val="24"/>
                <w:szCs w:val="24"/>
                <w:highlight w:val="yellow"/>
              </w:rPr>
            </w:pPr>
            <w:r w:rsidRPr="00B51D54">
              <w:rPr>
                <w:i/>
                <w:iCs/>
                <w:sz w:val="24"/>
                <w:szCs w:val="24"/>
                <w:highlight w:val="yellow"/>
              </w:rPr>
              <w:t xml:space="preserve">  Argentina no es elegible</w:t>
            </w:r>
          </w:p>
        </w:tc>
        <w:tc>
          <w:tcPr>
            <w:tcW w:w="3582" w:type="dxa"/>
            <w:vMerge/>
          </w:tcPr>
          <w:p w14:paraId="1E510A73" w14:textId="77777777" w:rsidR="00615624" w:rsidRPr="00B51D54" w:rsidRDefault="00615624" w:rsidP="00BE118E">
            <w:pPr>
              <w:ind w:hanging="105"/>
              <w:rPr>
                <w:i/>
                <w:iCs/>
                <w:sz w:val="24"/>
                <w:szCs w:val="24"/>
                <w:highlight w:val="yellow"/>
              </w:rPr>
            </w:pPr>
          </w:p>
        </w:tc>
      </w:tr>
      <w:tr w:rsidR="00615624" w:rsidRPr="00B10587" w14:paraId="7059F0F2" w14:textId="260AA1AA" w:rsidTr="00D477FD">
        <w:trPr>
          <w:trHeight w:val="132"/>
        </w:trPr>
        <w:tc>
          <w:tcPr>
            <w:tcW w:w="2690" w:type="dxa"/>
          </w:tcPr>
          <w:p w14:paraId="5ED38D79" w14:textId="08AC924D" w:rsidR="00615624" w:rsidRPr="00FE48E4" w:rsidRDefault="00615624" w:rsidP="00BE118E">
            <w:pPr>
              <w:rPr>
                <w:b/>
                <w:bCs/>
                <w:i/>
                <w:iCs/>
                <w:sz w:val="24"/>
                <w:szCs w:val="24"/>
                <w:highlight w:val="yellow"/>
              </w:rPr>
            </w:pPr>
            <w:r w:rsidRPr="00FE48E4">
              <w:rPr>
                <w:b/>
                <w:bCs/>
                <w:i/>
                <w:iCs/>
                <w:sz w:val="24"/>
                <w:szCs w:val="24"/>
                <w:highlight w:val="yellow"/>
              </w:rPr>
              <w:t>ICSN</w:t>
            </w:r>
          </w:p>
          <w:p w14:paraId="74E73D2F" w14:textId="77777777" w:rsidR="00615624" w:rsidRPr="00B51D54" w:rsidRDefault="00615624" w:rsidP="00BE118E">
            <w:pPr>
              <w:rPr>
                <w:i/>
                <w:iCs/>
                <w:sz w:val="24"/>
                <w:szCs w:val="24"/>
                <w:highlight w:val="yellow"/>
              </w:rPr>
            </w:pPr>
          </w:p>
        </w:tc>
        <w:tc>
          <w:tcPr>
            <w:tcW w:w="2477" w:type="dxa"/>
          </w:tcPr>
          <w:p w14:paraId="6623394B" w14:textId="6B246129" w:rsidR="00615624" w:rsidRPr="00B51D54" w:rsidRDefault="00615624" w:rsidP="00BE118E">
            <w:pPr>
              <w:rPr>
                <w:i/>
                <w:iCs/>
                <w:sz w:val="24"/>
                <w:szCs w:val="24"/>
                <w:highlight w:val="yellow"/>
              </w:rPr>
            </w:pPr>
            <w:r w:rsidRPr="00B51D54">
              <w:rPr>
                <w:i/>
                <w:iCs/>
                <w:sz w:val="24"/>
                <w:szCs w:val="24"/>
                <w:highlight w:val="yellow"/>
              </w:rPr>
              <w:t>Argentina no es elegible</w:t>
            </w:r>
          </w:p>
        </w:tc>
        <w:tc>
          <w:tcPr>
            <w:tcW w:w="3582" w:type="dxa"/>
            <w:vMerge/>
          </w:tcPr>
          <w:p w14:paraId="7C192BF6" w14:textId="77777777" w:rsidR="00615624" w:rsidRPr="00B51D54" w:rsidRDefault="00615624" w:rsidP="00BE118E">
            <w:pPr>
              <w:rPr>
                <w:i/>
                <w:iCs/>
                <w:sz w:val="24"/>
                <w:szCs w:val="24"/>
                <w:highlight w:val="yellow"/>
              </w:rPr>
            </w:pPr>
          </w:p>
        </w:tc>
      </w:tr>
      <w:tr w:rsidR="00615624" w:rsidRPr="00B10587" w14:paraId="44314B88" w14:textId="6CB87646" w:rsidTr="00D477FD">
        <w:trPr>
          <w:trHeight w:val="132"/>
        </w:trPr>
        <w:tc>
          <w:tcPr>
            <w:tcW w:w="2690" w:type="dxa"/>
          </w:tcPr>
          <w:p w14:paraId="457D7A09" w14:textId="2686F502" w:rsidR="00615624" w:rsidRPr="00FE48E4" w:rsidRDefault="00615624" w:rsidP="00BE118E">
            <w:pPr>
              <w:rPr>
                <w:b/>
                <w:bCs/>
                <w:i/>
                <w:iCs/>
                <w:sz w:val="24"/>
                <w:szCs w:val="24"/>
                <w:highlight w:val="yellow"/>
              </w:rPr>
            </w:pPr>
            <w:r w:rsidRPr="00FE48E4">
              <w:rPr>
                <w:b/>
                <w:bCs/>
                <w:i/>
                <w:iCs/>
                <w:sz w:val="24"/>
                <w:szCs w:val="24"/>
                <w:highlight w:val="yellow"/>
              </w:rPr>
              <w:lastRenderedPageBreak/>
              <w:t>Instrumento para Groenlandia</w:t>
            </w:r>
          </w:p>
        </w:tc>
        <w:tc>
          <w:tcPr>
            <w:tcW w:w="2477" w:type="dxa"/>
          </w:tcPr>
          <w:p w14:paraId="79BF8A80" w14:textId="2B092EEE" w:rsidR="00615624" w:rsidRPr="00B51D54" w:rsidRDefault="00615624" w:rsidP="00BE118E">
            <w:pPr>
              <w:rPr>
                <w:i/>
                <w:iCs/>
                <w:sz w:val="24"/>
                <w:szCs w:val="24"/>
                <w:highlight w:val="yellow"/>
              </w:rPr>
            </w:pPr>
            <w:r w:rsidRPr="00B51D54">
              <w:rPr>
                <w:i/>
                <w:iCs/>
                <w:sz w:val="24"/>
                <w:szCs w:val="24"/>
                <w:highlight w:val="yellow"/>
              </w:rPr>
              <w:t>Argentina no es elegible</w:t>
            </w:r>
          </w:p>
        </w:tc>
        <w:tc>
          <w:tcPr>
            <w:tcW w:w="3582" w:type="dxa"/>
            <w:vMerge/>
          </w:tcPr>
          <w:p w14:paraId="0436F2B9" w14:textId="77777777" w:rsidR="00615624" w:rsidRPr="00B51D54" w:rsidRDefault="00615624" w:rsidP="00BE118E">
            <w:pPr>
              <w:rPr>
                <w:i/>
                <w:iCs/>
                <w:sz w:val="24"/>
                <w:szCs w:val="24"/>
                <w:highlight w:val="yellow"/>
              </w:rPr>
            </w:pPr>
          </w:p>
        </w:tc>
      </w:tr>
      <w:tr w:rsidR="00615624" w:rsidRPr="00B10587" w14:paraId="1F87A4E9" w14:textId="4B0A666B" w:rsidTr="003D07D5">
        <w:trPr>
          <w:trHeight w:val="132"/>
        </w:trPr>
        <w:tc>
          <w:tcPr>
            <w:tcW w:w="2690" w:type="dxa"/>
          </w:tcPr>
          <w:p w14:paraId="322B8423" w14:textId="23C1E76D" w:rsidR="00615624" w:rsidRPr="00FE48E4" w:rsidRDefault="00615624" w:rsidP="00BE118E">
            <w:pPr>
              <w:rPr>
                <w:b/>
                <w:bCs/>
                <w:i/>
                <w:iCs/>
                <w:sz w:val="24"/>
                <w:szCs w:val="24"/>
                <w:highlight w:val="yellow"/>
                <w:lang w:val="en-GB"/>
              </w:rPr>
            </w:pPr>
            <w:r w:rsidRPr="00FE48E4">
              <w:rPr>
                <w:b/>
                <w:bCs/>
                <w:i/>
                <w:iCs/>
                <w:sz w:val="24"/>
                <w:szCs w:val="24"/>
                <w:highlight w:val="yellow"/>
                <w:lang w:val="en-GB"/>
              </w:rPr>
              <w:t xml:space="preserve">IEP </w:t>
            </w:r>
          </w:p>
        </w:tc>
        <w:tc>
          <w:tcPr>
            <w:tcW w:w="2477" w:type="dxa"/>
          </w:tcPr>
          <w:p w14:paraId="4A79037D" w14:textId="078B42C5" w:rsidR="00615624" w:rsidRPr="008F4DAA" w:rsidRDefault="00615624" w:rsidP="00BE118E">
            <w:pPr>
              <w:rPr>
                <w:i/>
                <w:iCs/>
                <w:sz w:val="24"/>
                <w:szCs w:val="24"/>
                <w:highlight w:val="yellow"/>
              </w:rPr>
            </w:pPr>
            <w:r w:rsidRPr="008F4DAA">
              <w:rPr>
                <w:i/>
                <w:iCs/>
                <w:sz w:val="24"/>
                <w:szCs w:val="24"/>
                <w:highlight w:val="yellow"/>
              </w:rPr>
              <w:t>Todos los países son elegibles</w:t>
            </w:r>
          </w:p>
        </w:tc>
        <w:tc>
          <w:tcPr>
            <w:tcW w:w="3582" w:type="dxa"/>
          </w:tcPr>
          <w:p w14:paraId="7045AC50" w14:textId="0CAE239E" w:rsidR="00615624" w:rsidRPr="008F4DAA" w:rsidRDefault="00615624" w:rsidP="00BE118E">
            <w:pPr>
              <w:rPr>
                <w:i/>
                <w:iCs/>
                <w:sz w:val="24"/>
                <w:szCs w:val="24"/>
                <w:highlight w:val="yellow"/>
              </w:rPr>
            </w:pPr>
            <w:r>
              <w:rPr>
                <w:i/>
                <w:iCs/>
                <w:sz w:val="24"/>
                <w:szCs w:val="24"/>
                <w:highlight w:val="yellow"/>
              </w:rPr>
              <w:t>NA</w:t>
            </w:r>
          </w:p>
        </w:tc>
      </w:tr>
      <w:tr w:rsidR="003508FC" w:rsidRPr="00B10587" w14:paraId="27EEE4FB" w14:textId="3BF06F9A" w:rsidTr="00526ED0">
        <w:trPr>
          <w:trHeight w:val="132"/>
        </w:trPr>
        <w:tc>
          <w:tcPr>
            <w:tcW w:w="2690" w:type="dxa"/>
          </w:tcPr>
          <w:p w14:paraId="31CE3199" w14:textId="649CE634" w:rsidR="003508FC" w:rsidRPr="00FE48E4" w:rsidRDefault="003508FC" w:rsidP="00BE118E">
            <w:pPr>
              <w:rPr>
                <w:b/>
                <w:bCs/>
                <w:i/>
                <w:iCs/>
                <w:sz w:val="24"/>
                <w:szCs w:val="24"/>
                <w:highlight w:val="yellow"/>
                <w:lang w:val="en-GB"/>
              </w:rPr>
            </w:pPr>
            <w:r w:rsidRPr="00FE48E4">
              <w:rPr>
                <w:b/>
                <w:bCs/>
                <w:i/>
                <w:iCs/>
                <w:sz w:val="24"/>
                <w:szCs w:val="24"/>
                <w:highlight w:val="yellow"/>
                <w:lang w:val="en-GB"/>
              </w:rPr>
              <w:t>IEDDH</w:t>
            </w:r>
          </w:p>
        </w:tc>
        <w:tc>
          <w:tcPr>
            <w:tcW w:w="2477" w:type="dxa"/>
          </w:tcPr>
          <w:p w14:paraId="4E5181D7" w14:textId="529ECB40" w:rsidR="003508FC" w:rsidRPr="008F4DAA" w:rsidRDefault="003508FC" w:rsidP="00BE118E">
            <w:pPr>
              <w:rPr>
                <w:i/>
                <w:iCs/>
                <w:sz w:val="24"/>
                <w:szCs w:val="24"/>
                <w:highlight w:val="yellow"/>
              </w:rPr>
            </w:pPr>
            <w:r w:rsidRPr="008F4DAA">
              <w:rPr>
                <w:i/>
                <w:iCs/>
                <w:sz w:val="24"/>
                <w:szCs w:val="24"/>
                <w:highlight w:val="yellow"/>
              </w:rPr>
              <w:t>Todos los países son elegibles</w:t>
            </w:r>
          </w:p>
        </w:tc>
        <w:tc>
          <w:tcPr>
            <w:tcW w:w="3582" w:type="dxa"/>
          </w:tcPr>
          <w:p w14:paraId="2B715B1D" w14:textId="61BC92E8" w:rsidR="003508FC" w:rsidRPr="008F4DAA" w:rsidRDefault="003508FC" w:rsidP="00BE118E">
            <w:pPr>
              <w:rPr>
                <w:i/>
                <w:iCs/>
                <w:sz w:val="24"/>
                <w:szCs w:val="24"/>
                <w:highlight w:val="yellow"/>
              </w:rPr>
            </w:pPr>
            <w:r>
              <w:rPr>
                <w:i/>
                <w:iCs/>
                <w:sz w:val="24"/>
                <w:szCs w:val="24"/>
                <w:highlight w:val="yellow"/>
              </w:rPr>
              <w:t>NA</w:t>
            </w:r>
          </w:p>
        </w:tc>
      </w:tr>
      <w:tr w:rsidR="003508FC" w:rsidRPr="00837ADD" w14:paraId="5B554B5C" w14:textId="36C1238E" w:rsidTr="00C70521">
        <w:trPr>
          <w:trHeight w:val="132"/>
        </w:trPr>
        <w:tc>
          <w:tcPr>
            <w:tcW w:w="2690" w:type="dxa"/>
          </w:tcPr>
          <w:p w14:paraId="12D33CCA" w14:textId="4E7C4229" w:rsidR="003508FC" w:rsidRPr="00FE48E4" w:rsidRDefault="003508FC" w:rsidP="00BE118E">
            <w:pPr>
              <w:rPr>
                <w:b/>
                <w:bCs/>
                <w:i/>
                <w:iCs/>
                <w:sz w:val="24"/>
                <w:szCs w:val="24"/>
                <w:highlight w:val="yellow"/>
              </w:rPr>
            </w:pPr>
            <w:r w:rsidRPr="00FE48E4">
              <w:rPr>
                <w:b/>
                <w:bCs/>
                <w:i/>
                <w:iCs/>
                <w:sz w:val="24"/>
                <w:szCs w:val="24"/>
                <w:highlight w:val="yellow"/>
              </w:rPr>
              <w:t>IAP II</w:t>
            </w:r>
          </w:p>
        </w:tc>
        <w:tc>
          <w:tcPr>
            <w:tcW w:w="2477" w:type="dxa"/>
          </w:tcPr>
          <w:p w14:paraId="4CCFCF6C" w14:textId="4376061F" w:rsidR="003508FC" w:rsidRPr="00B51D54" w:rsidRDefault="003508FC" w:rsidP="00BE118E">
            <w:pPr>
              <w:rPr>
                <w:i/>
                <w:iCs/>
                <w:sz w:val="24"/>
                <w:szCs w:val="24"/>
                <w:highlight w:val="yellow"/>
                <w:lang w:val="es-ES_tradnl"/>
              </w:rPr>
            </w:pPr>
            <w:r w:rsidRPr="00B51D54">
              <w:rPr>
                <w:i/>
                <w:iCs/>
                <w:sz w:val="24"/>
                <w:szCs w:val="24"/>
                <w:highlight w:val="yellow"/>
                <w:lang w:val="es-ES_tradnl"/>
              </w:rPr>
              <w:t>Argentina, Camerún y Kenia no son elegibles</w:t>
            </w:r>
          </w:p>
        </w:tc>
        <w:tc>
          <w:tcPr>
            <w:tcW w:w="3582" w:type="dxa"/>
          </w:tcPr>
          <w:p w14:paraId="35FC20C4" w14:textId="14EAEDAB" w:rsidR="003508FC" w:rsidRPr="00B51D54" w:rsidRDefault="003508FC" w:rsidP="00BE118E">
            <w:pPr>
              <w:rPr>
                <w:i/>
                <w:iCs/>
                <w:sz w:val="24"/>
                <w:szCs w:val="24"/>
                <w:highlight w:val="yellow"/>
                <w:lang w:val="es-ES_tradnl"/>
              </w:rPr>
            </w:pPr>
            <w:r w:rsidRPr="00AC6446">
              <w:rPr>
                <w:i/>
                <w:iCs/>
                <w:sz w:val="24"/>
                <w:szCs w:val="24"/>
                <w:highlight w:val="yellow"/>
                <w:lang w:val="es-ES_tradnl"/>
              </w:rPr>
              <w:t>NA - Véase la nota a pie de página 2</w:t>
            </w:r>
          </w:p>
        </w:tc>
      </w:tr>
      <w:tr w:rsidR="003508FC" w:rsidRPr="00B10587" w14:paraId="3E3F2969" w14:textId="2481D1C7" w:rsidTr="00CE324C">
        <w:trPr>
          <w:trHeight w:val="132"/>
        </w:trPr>
        <w:tc>
          <w:tcPr>
            <w:tcW w:w="2690" w:type="dxa"/>
            <w:tcBorders>
              <w:top w:val="single" w:sz="4" w:space="0" w:color="auto"/>
              <w:left w:val="single" w:sz="4" w:space="0" w:color="auto"/>
              <w:bottom w:val="single" w:sz="4" w:space="0" w:color="auto"/>
              <w:right w:val="single" w:sz="4" w:space="0" w:color="auto"/>
            </w:tcBorders>
          </w:tcPr>
          <w:p w14:paraId="7238DC30" w14:textId="56CC3C45" w:rsidR="003508FC" w:rsidRPr="00B51D54" w:rsidRDefault="003508FC" w:rsidP="00BE118E">
            <w:pPr>
              <w:rPr>
                <w:i/>
                <w:iCs/>
                <w:sz w:val="24"/>
                <w:szCs w:val="24"/>
                <w:highlight w:val="yellow"/>
              </w:rPr>
            </w:pPr>
            <w:r w:rsidRPr="00B51D54">
              <w:rPr>
                <w:i/>
                <w:iCs/>
                <w:sz w:val="24"/>
                <w:szCs w:val="24"/>
                <w:highlight w:val="yellow"/>
              </w:rPr>
              <w:t>Decisión de Asociación Ultramar (</w:t>
            </w:r>
            <w:r w:rsidRPr="00FE48E4">
              <w:rPr>
                <w:b/>
                <w:bCs/>
                <w:i/>
                <w:iCs/>
                <w:sz w:val="24"/>
                <w:szCs w:val="24"/>
                <w:highlight w:val="yellow"/>
              </w:rPr>
              <w:t>DAU</w:t>
            </w:r>
            <w:r w:rsidRPr="00B51D54">
              <w:rPr>
                <w:i/>
                <w:iCs/>
                <w:sz w:val="24"/>
                <w:szCs w:val="24"/>
                <w:highlight w:val="yellow"/>
              </w:rPr>
              <w:t>)</w:t>
            </w:r>
          </w:p>
        </w:tc>
        <w:tc>
          <w:tcPr>
            <w:tcW w:w="2477" w:type="dxa"/>
            <w:tcBorders>
              <w:top w:val="single" w:sz="4" w:space="0" w:color="auto"/>
              <w:left w:val="single" w:sz="4" w:space="0" w:color="auto"/>
              <w:bottom w:val="single" w:sz="4" w:space="0" w:color="auto"/>
              <w:right w:val="single" w:sz="4" w:space="0" w:color="auto"/>
            </w:tcBorders>
          </w:tcPr>
          <w:p w14:paraId="0A64207E" w14:textId="31F73AE7" w:rsidR="003508FC" w:rsidRPr="00B51D54" w:rsidRDefault="003508FC" w:rsidP="00BE118E">
            <w:pPr>
              <w:rPr>
                <w:i/>
                <w:iCs/>
                <w:sz w:val="24"/>
                <w:szCs w:val="24"/>
                <w:highlight w:val="yellow"/>
              </w:rPr>
            </w:pPr>
            <w:r w:rsidRPr="00B51D54">
              <w:rPr>
                <w:i/>
                <w:iCs/>
                <w:sz w:val="24"/>
                <w:szCs w:val="24"/>
                <w:highlight w:val="yellow"/>
              </w:rPr>
              <w:t>Argentina no es elegible</w:t>
            </w:r>
          </w:p>
        </w:tc>
        <w:tc>
          <w:tcPr>
            <w:tcW w:w="3582" w:type="dxa"/>
            <w:tcBorders>
              <w:top w:val="single" w:sz="4" w:space="0" w:color="auto"/>
              <w:left w:val="single" w:sz="4" w:space="0" w:color="auto"/>
              <w:bottom w:val="single" w:sz="4" w:space="0" w:color="auto"/>
              <w:right w:val="single" w:sz="4" w:space="0" w:color="auto"/>
            </w:tcBorders>
          </w:tcPr>
          <w:p w14:paraId="3A8BF61E" w14:textId="5423CC3F" w:rsidR="003508FC" w:rsidRPr="00B51D54" w:rsidRDefault="003508FC" w:rsidP="00BE118E">
            <w:pPr>
              <w:rPr>
                <w:i/>
                <w:iCs/>
                <w:sz w:val="24"/>
                <w:szCs w:val="24"/>
                <w:highlight w:val="yellow"/>
              </w:rPr>
            </w:pPr>
            <w:r w:rsidRPr="00AC6446">
              <w:rPr>
                <w:i/>
                <w:iCs/>
                <w:sz w:val="24"/>
                <w:szCs w:val="24"/>
                <w:highlight w:val="yellow"/>
                <w:lang w:val="es-ES_tradnl"/>
              </w:rPr>
              <w:t>NA - Véase la nota a pie de página 2</w:t>
            </w:r>
          </w:p>
        </w:tc>
      </w:tr>
    </w:tbl>
    <w:p w14:paraId="18247E5C" w14:textId="77777777" w:rsidR="007769B7" w:rsidRPr="00E87226" w:rsidRDefault="007769B7" w:rsidP="007769B7">
      <w:pPr>
        <w:rPr>
          <w:i/>
          <w:iCs/>
          <w:sz w:val="24"/>
          <w:szCs w:val="24"/>
          <w:highlight w:val="yellow"/>
        </w:rPr>
      </w:pPr>
    </w:p>
    <w:p w14:paraId="4B104166" w14:textId="7A47F2EE" w:rsidR="007769B7" w:rsidRPr="00FE48E4" w:rsidRDefault="00BF0DF7" w:rsidP="007769B7">
      <w:pPr>
        <w:jc w:val="center"/>
        <w:rPr>
          <w:b/>
          <w:bCs/>
          <w:i/>
          <w:iCs/>
          <w:sz w:val="24"/>
          <w:szCs w:val="24"/>
          <w:highlight w:val="yellow"/>
        </w:rPr>
      </w:pPr>
      <w:r w:rsidRPr="00CF1E35">
        <w:rPr>
          <w:i/>
          <w:iCs/>
          <w:highlight w:val="yellow"/>
        </w:rPr>
        <w:t>Fondo Europeo de Desarrollo</w:t>
      </w:r>
      <w:r w:rsidRPr="00FE48E4">
        <w:rPr>
          <w:b/>
          <w:bCs/>
        </w:rPr>
        <w:t xml:space="preserve"> </w:t>
      </w:r>
      <w:r w:rsidR="007769B7" w:rsidRPr="00FE48E4">
        <w:rPr>
          <w:b/>
          <w:bCs/>
          <w:i/>
          <w:iCs/>
          <w:sz w:val="24"/>
          <w:szCs w:val="24"/>
          <w:highlight w:val="yellow"/>
        </w:rPr>
        <w:t>(EDF)</w:t>
      </w:r>
    </w:p>
    <w:tbl>
      <w:tblPr>
        <w:tblW w:w="839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2"/>
        <w:gridCol w:w="2551"/>
        <w:gridCol w:w="3198"/>
      </w:tblGrid>
      <w:tr w:rsidR="003508FC" w:rsidRPr="00B10587" w14:paraId="2B5DF60A" w14:textId="77777777" w:rsidTr="003508FC">
        <w:trPr>
          <w:trHeight w:val="132"/>
        </w:trPr>
        <w:tc>
          <w:tcPr>
            <w:tcW w:w="2642" w:type="dxa"/>
            <w:tcBorders>
              <w:top w:val="single" w:sz="4" w:space="0" w:color="auto"/>
              <w:left w:val="single" w:sz="4" w:space="0" w:color="auto"/>
              <w:bottom w:val="single" w:sz="4" w:space="0" w:color="auto"/>
              <w:right w:val="single" w:sz="4" w:space="0" w:color="auto"/>
            </w:tcBorders>
          </w:tcPr>
          <w:p w14:paraId="49A9C5D0" w14:textId="13D14586" w:rsidR="003508FC" w:rsidRPr="00FE48E4" w:rsidRDefault="003508FC" w:rsidP="00BE118E">
            <w:pPr>
              <w:rPr>
                <w:b/>
                <w:bCs/>
                <w:i/>
                <w:iCs/>
                <w:sz w:val="24"/>
                <w:szCs w:val="24"/>
                <w:highlight w:val="yellow"/>
              </w:rPr>
            </w:pPr>
            <w:r w:rsidRPr="00FE48E4">
              <w:rPr>
                <w:b/>
                <w:bCs/>
                <w:i/>
                <w:iCs/>
                <w:sz w:val="24"/>
                <w:szCs w:val="24"/>
                <w:highlight w:val="yellow"/>
              </w:rPr>
              <w:t>FED</w:t>
            </w:r>
          </w:p>
        </w:tc>
        <w:tc>
          <w:tcPr>
            <w:tcW w:w="2551" w:type="dxa"/>
            <w:tcBorders>
              <w:top w:val="single" w:sz="4" w:space="0" w:color="auto"/>
              <w:left w:val="single" w:sz="4" w:space="0" w:color="auto"/>
              <w:bottom w:val="single" w:sz="4" w:space="0" w:color="auto"/>
              <w:right w:val="single" w:sz="4" w:space="0" w:color="auto"/>
            </w:tcBorders>
          </w:tcPr>
          <w:p w14:paraId="49A81B78" w14:textId="77777777" w:rsidR="003508FC" w:rsidRPr="008F4DAA" w:rsidRDefault="003508FC" w:rsidP="00BE118E">
            <w:pPr>
              <w:rPr>
                <w:i/>
                <w:iCs/>
                <w:sz w:val="24"/>
                <w:szCs w:val="24"/>
                <w:highlight w:val="yellow"/>
              </w:rPr>
            </w:pPr>
            <w:r w:rsidRPr="008F4DAA">
              <w:rPr>
                <w:i/>
                <w:iCs/>
                <w:sz w:val="24"/>
                <w:szCs w:val="24"/>
                <w:highlight w:val="yellow"/>
              </w:rPr>
              <w:t>Argentina no es elegible</w:t>
            </w:r>
          </w:p>
        </w:tc>
        <w:tc>
          <w:tcPr>
            <w:tcW w:w="3198" w:type="dxa"/>
            <w:tcBorders>
              <w:top w:val="single" w:sz="4" w:space="0" w:color="auto"/>
              <w:left w:val="single" w:sz="4" w:space="0" w:color="auto"/>
              <w:bottom w:val="single" w:sz="4" w:space="0" w:color="auto"/>
              <w:right w:val="single" w:sz="4" w:space="0" w:color="auto"/>
            </w:tcBorders>
          </w:tcPr>
          <w:p w14:paraId="11169BA6" w14:textId="51329B71" w:rsidR="003508FC" w:rsidRPr="008F4DAA" w:rsidRDefault="003508FC" w:rsidP="00BE118E">
            <w:pPr>
              <w:rPr>
                <w:i/>
                <w:iCs/>
                <w:sz w:val="24"/>
                <w:szCs w:val="24"/>
                <w:highlight w:val="yellow"/>
              </w:rPr>
            </w:pPr>
            <w:r w:rsidRPr="00AC6446">
              <w:rPr>
                <w:i/>
                <w:iCs/>
                <w:sz w:val="24"/>
                <w:szCs w:val="24"/>
                <w:highlight w:val="yellow"/>
                <w:lang w:val="es-ES_tradnl"/>
              </w:rPr>
              <w:t>NA - Véase la nota a pie de página 2</w:t>
            </w:r>
          </w:p>
        </w:tc>
      </w:tr>
    </w:tbl>
    <w:p w14:paraId="4EB4A317" w14:textId="77777777" w:rsidR="007769B7" w:rsidRPr="008F4DAA" w:rsidRDefault="007769B7" w:rsidP="007769B7">
      <w:pPr>
        <w:rPr>
          <w:b/>
          <w:bCs/>
          <w:i/>
          <w:iCs/>
          <w:sz w:val="28"/>
          <w:szCs w:val="28"/>
          <w:highlight w:val="yellow"/>
          <w:u w:val="single"/>
        </w:rPr>
      </w:pPr>
    </w:p>
    <w:p w14:paraId="02E191CF" w14:textId="19CEFA67" w:rsidR="007769B7" w:rsidRPr="00FE48E4" w:rsidRDefault="008F4DAA" w:rsidP="007769B7">
      <w:pPr>
        <w:jc w:val="center"/>
        <w:rPr>
          <w:b/>
          <w:bCs/>
          <w:i/>
          <w:iCs/>
          <w:sz w:val="24"/>
          <w:szCs w:val="24"/>
          <w:highlight w:val="yellow"/>
        </w:rPr>
      </w:pPr>
      <w:r w:rsidRPr="00CF1E35">
        <w:rPr>
          <w:i/>
          <w:iCs/>
          <w:highlight w:val="yellow"/>
        </w:rPr>
        <w:t>Instrumento en pro de la Estabilidad y la Paz</w:t>
      </w:r>
      <w:r w:rsidRPr="00FE48E4">
        <w:rPr>
          <w:b/>
          <w:bCs/>
          <w:i/>
          <w:iCs/>
          <w:highlight w:val="yellow"/>
        </w:rPr>
        <w:t xml:space="preserve"> (IEP)</w:t>
      </w:r>
      <w:r w:rsidRPr="00FE48E4">
        <w:rPr>
          <w:b/>
          <w:bCs/>
          <w:i/>
          <w:iCs/>
          <w:sz w:val="24"/>
          <w:szCs w:val="24"/>
          <w:highlight w:val="yellow"/>
        </w:rPr>
        <w:t xml:space="preserve"> </w:t>
      </w:r>
    </w:p>
    <w:tbl>
      <w:tblPr>
        <w:tblW w:w="839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0"/>
        <w:gridCol w:w="2552"/>
        <w:gridCol w:w="3339"/>
      </w:tblGrid>
      <w:tr w:rsidR="003508FC" w:rsidRPr="00837ADD" w14:paraId="106B0A1F" w14:textId="77777777" w:rsidTr="003508FC">
        <w:trPr>
          <w:trHeight w:val="132"/>
        </w:trPr>
        <w:tc>
          <w:tcPr>
            <w:tcW w:w="2500" w:type="dxa"/>
            <w:tcBorders>
              <w:top w:val="single" w:sz="4" w:space="0" w:color="auto"/>
              <w:left w:val="single" w:sz="4" w:space="0" w:color="auto"/>
              <w:bottom w:val="single" w:sz="4" w:space="0" w:color="auto"/>
              <w:right w:val="single" w:sz="4" w:space="0" w:color="auto"/>
            </w:tcBorders>
          </w:tcPr>
          <w:p w14:paraId="22A36D9F" w14:textId="5D8B8CBB" w:rsidR="003508FC" w:rsidRPr="00FE48E4" w:rsidRDefault="003508FC" w:rsidP="00BE118E">
            <w:pPr>
              <w:rPr>
                <w:b/>
                <w:bCs/>
                <w:i/>
                <w:iCs/>
                <w:sz w:val="24"/>
                <w:szCs w:val="24"/>
                <w:highlight w:val="yellow"/>
              </w:rPr>
            </w:pPr>
            <w:r w:rsidRPr="00FE48E4">
              <w:rPr>
                <w:b/>
                <w:bCs/>
                <w:i/>
                <w:iCs/>
                <w:sz w:val="24"/>
                <w:szCs w:val="24"/>
                <w:highlight w:val="yellow"/>
              </w:rPr>
              <w:t>IEP</w:t>
            </w:r>
          </w:p>
        </w:tc>
        <w:tc>
          <w:tcPr>
            <w:tcW w:w="2552" w:type="dxa"/>
            <w:tcBorders>
              <w:top w:val="single" w:sz="4" w:space="0" w:color="auto"/>
              <w:left w:val="single" w:sz="4" w:space="0" w:color="auto"/>
              <w:bottom w:val="single" w:sz="4" w:space="0" w:color="auto"/>
              <w:right w:val="single" w:sz="4" w:space="0" w:color="auto"/>
            </w:tcBorders>
          </w:tcPr>
          <w:p w14:paraId="579E0065" w14:textId="77777777" w:rsidR="003508FC" w:rsidRPr="008F4DAA" w:rsidRDefault="003508FC" w:rsidP="00BE118E">
            <w:pPr>
              <w:rPr>
                <w:i/>
                <w:iCs/>
                <w:sz w:val="24"/>
                <w:szCs w:val="24"/>
                <w:highlight w:val="yellow"/>
                <w:lang w:val="es-ES_tradnl"/>
              </w:rPr>
            </w:pPr>
            <w:r w:rsidRPr="008F4DAA">
              <w:rPr>
                <w:i/>
                <w:iCs/>
                <w:sz w:val="24"/>
                <w:szCs w:val="24"/>
                <w:highlight w:val="yellow"/>
                <w:lang w:val="es-ES_tradnl"/>
              </w:rPr>
              <w:t>Argentina, Camerún, Kenia y Líbano no son elegibles</w:t>
            </w:r>
          </w:p>
        </w:tc>
        <w:tc>
          <w:tcPr>
            <w:tcW w:w="3339" w:type="dxa"/>
            <w:tcBorders>
              <w:top w:val="single" w:sz="4" w:space="0" w:color="auto"/>
              <w:left w:val="single" w:sz="4" w:space="0" w:color="auto"/>
              <w:bottom w:val="single" w:sz="4" w:space="0" w:color="auto"/>
              <w:right w:val="single" w:sz="4" w:space="0" w:color="auto"/>
            </w:tcBorders>
          </w:tcPr>
          <w:p w14:paraId="72B121CF" w14:textId="725226D0" w:rsidR="003508FC" w:rsidRPr="008F4DAA" w:rsidRDefault="003508FC" w:rsidP="00BE118E">
            <w:pPr>
              <w:rPr>
                <w:i/>
                <w:iCs/>
                <w:sz w:val="24"/>
                <w:szCs w:val="24"/>
                <w:highlight w:val="yellow"/>
                <w:lang w:val="es-ES_tradnl"/>
              </w:rPr>
            </w:pPr>
            <w:r w:rsidRPr="00AC6446">
              <w:rPr>
                <w:i/>
                <w:iCs/>
                <w:sz w:val="24"/>
                <w:szCs w:val="24"/>
                <w:highlight w:val="yellow"/>
                <w:lang w:val="es-ES_tradnl"/>
              </w:rPr>
              <w:t>NA - Véase la nota a pie de página 2</w:t>
            </w:r>
          </w:p>
        </w:tc>
      </w:tr>
    </w:tbl>
    <w:p w14:paraId="75700DEB" w14:textId="77777777" w:rsidR="007769B7" w:rsidRPr="00837ADD" w:rsidRDefault="007769B7" w:rsidP="007769B7">
      <w:pPr>
        <w:rPr>
          <w:i/>
          <w:iCs/>
          <w:highlight w:val="yellow"/>
          <w:lang w:val="es-ES_tradnl"/>
        </w:rPr>
      </w:pPr>
    </w:p>
    <w:p w14:paraId="66D2D539" w14:textId="08C85B37" w:rsidR="007769B7" w:rsidRPr="007769B7" w:rsidRDefault="007769B7" w:rsidP="007769B7">
      <w:pPr>
        <w:rPr>
          <w:i/>
          <w:iCs/>
          <w:lang w:val="en-GB"/>
        </w:rPr>
      </w:pPr>
      <w:r w:rsidRPr="007769B7">
        <w:rPr>
          <w:i/>
          <w:iCs/>
          <w:sz w:val="24"/>
          <w:szCs w:val="24"/>
          <w:lang w:val="en-GB"/>
        </w:rPr>
        <w:t xml:space="preserve">Para </w:t>
      </w:r>
      <w:proofErr w:type="spellStart"/>
      <w:r w:rsidRPr="007769B7">
        <w:rPr>
          <w:i/>
          <w:iCs/>
          <w:sz w:val="24"/>
          <w:szCs w:val="24"/>
          <w:lang w:val="en-GB"/>
        </w:rPr>
        <w:t>más</w:t>
      </w:r>
      <w:proofErr w:type="spellEnd"/>
      <w:r w:rsidRPr="007769B7">
        <w:rPr>
          <w:i/>
          <w:iCs/>
          <w:sz w:val="24"/>
          <w:szCs w:val="24"/>
          <w:lang w:val="en-GB"/>
        </w:rPr>
        <w:t xml:space="preserve"> </w:t>
      </w:r>
      <w:proofErr w:type="spellStart"/>
      <w:r w:rsidRPr="007769B7">
        <w:rPr>
          <w:i/>
          <w:iCs/>
          <w:sz w:val="24"/>
          <w:szCs w:val="24"/>
          <w:lang w:val="en-GB"/>
        </w:rPr>
        <w:t>detalles</w:t>
      </w:r>
      <w:proofErr w:type="spellEnd"/>
      <w:r w:rsidRPr="007769B7">
        <w:rPr>
          <w:i/>
          <w:iCs/>
          <w:sz w:val="24"/>
          <w:szCs w:val="24"/>
          <w:lang w:val="en-GB"/>
        </w:rPr>
        <w:t xml:space="preserve">, </w:t>
      </w:r>
      <w:proofErr w:type="spellStart"/>
      <w:r w:rsidRPr="007769B7">
        <w:rPr>
          <w:i/>
          <w:iCs/>
          <w:sz w:val="24"/>
          <w:szCs w:val="24"/>
          <w:lang w:val="en-GB"/>
        </w:rPr>
        <w:t>consulte</w:t>
      </w:r>
      <w:proofErr w:type="spellEnd"/>
      <w:r>
        <w:rPr>
          <w:i/>
          <w:iCs/>
          <w:sz w:val="24"/>
          <w:szCs w:val="24"/>
          <w:lang w:val="en-GB"/>
        </w:rPr>
        <w:t xml:space="preserve">, </w:t>
      </w:r>
      <w:hyperlink r:id="rId9" w:history="1">
        <w:r w:rsidRPr="007769B7">
          <w:rPr>
            <w:rStyle w:val="Hyperlink"/>
            <w:i/>
            <w:iCs/>
            <w:sz w:val="24"/>
            <w:szCs w:val="24"/>
            <w:highlight w:val="yellow"/>
            <w:lang w:val="en-GB"/>
          </w:rPr>
          <w:t>rules in terms of nationality published in the intranet page of AFC 2023.</w:t>
        </w:r>
      </w:hyperlink>
    </w:p>
    <w:p w14:paraId="414AD86E" w14:textId="77777777" w:rsidR="007769B7" w:rsidRPr="007769B7" w:rsidRDefault="007769B7" w:rsidP="007769B7">
      <w:pPr>
        <w:rPr>
          <w:lang w:val="en-GB"/>
        </w:rPr>
      </w:pPr>
    </w:p>
    <w:p w14:paraId="497D258E" w14:textId="77777777" w:rsidR="007769B7" w:rsidRPr="007769B7" w:rsidRDefault="007769B7" w:rsidP="00C87986">
      <w:pPr>
        <w:rPr>
          <w:b/>
          <w:bCs/>
          <w:sz w:val="24"/>
          <w:szCs w:val="24"/>
          <w:lang w:val="en-GB"/>
        </w:rPr>
      </w:pPr>
    </w:p>
    <w:p w14:paraId="026A6783" w14:textId="77777777" w:rsidR="00AF5085" w:rsidRPr="007769B7" w:rsidRDefault="00AF5085" w:rsidP="00C87986">
      <w:pPr>
        <w:rPr>
          <w:b/>
          <w:bCs/>
          <w:sz w:val="24"/>
          <w:szCs w:val="24"/>
          <w:lang w:val="en-GB"/>
        </w:rPr>
      </w:pPr>
    </w:p>
    <w:p w14:paraId="0E896349" w14:textId="77777777" w:rsidR="00AF5085" w:rsidRDefault="00AF5085" w:rsidP="00C87986">
      <w:pPr>
        <w:rPr>
          <w:b/>
          <w:bCs/>
          <w:sz w:val="24"/>
          <w:szCs w:val="24"/>
          <w:lang w:val="en-GB"/>
        </w:rPr>
      </w:pPr>
    </w:p>
    <w:p w14:paraId="7786070A" w14:textId="77777777" w:rsidR="008F4DAA" w:rsidRDefault="008F4DAA" w:rsidP="00C87986">
      <w:pPr>
        <w:rPr>
          <w:b/>
          <w:bCs/>
          <w:sz w:val="24"/>
          <w:szCs w:val="24"/>
          <w:lang w:val="en-GB"/>
        </w:rPr>
      </w:pPr>
    </w:p>
    <w:p w14:paraId="17110F30" w14:textId="77777777" w:rsidR="008F4DAA" w:rsidRDefault="008F4DAA" w:rsidP="00C87986">
      <w:pPr>
        <w:rPr>
          <w:b/>
          <w:bCs/>
          <w:sz w:val="24"/>
          <w:szCs w:val="24"/>
          <w:lang w:val="en-GB"/>
        </w:rPr>
      </w:pPr>
    </w:p>
    <w:p w14:paraId="4EAD5028" w14:textId="77777777" w:rsidR="008F4DAA" w:rsidRDefault="008F4DAA" w:rsidP="00C87986">
      <w:pPr>
        <w:rPr>
          <w:b/>
          <w:bCs/>
          <w:sz w:val="24"/>
          <w:szCs w:val="24"/>
          <w:lang w:val="en-GB"/>
        </w:rPr>
      </w:pPr>
    </w:p>
    <w:p w14:paraId="4409AE26" w14:textId="77777777" w:rsidR="007769B7" w:rsidRPr="007769B7" w:rsidRDefault="007769B7" w:rsidP="00C87986">
      <w:pPr>
        <w:rPr>
          <w:b/>
          <w:bCs/>
          <w:sz w:val="24"/>
          <w:szCs w:val="24"/>
          <w:lang w:val="en-GB"/>
        </w:rPr>
      </w:pPr>
    </w:p>
    <w:p w14:paraId="73E4CBFB" w14:textId="20E5456F" w:rsidR="006F11D8" w:rsidRPr="00D857D1" w:rsidRDefault="006F11D8" w:rsidP="006F11D8">
      <w:pPr>
        <w:numPr>
          <w:ilvl w:val="0"/>
          <w:numId w:val="5"/>
        </w:numPr>
        <w:pBdr>
          <w:top w:val="single" w:sz="4" w:space="1" w:color="auto"/>
          <w:left w:val="single" w:sz="4" w:space="4" w:color="auto"/>
          <w:bottom w:val="single" w:sz="4" w:space="1" w:color="auto"/>
          <w:right w:val="single" w:sz="4" w:space="4" w:color="auto"/>
        </w:pBdr>
        <w:spacing w:before="120" w:after="60"/>
        <w:jc w:val="center"/>
        <w:rPr>
          <w:b/>
          <w:color w:val="FF0000"/>
        </w:rPr>
      </w:pPr>
      <w:r w:rsidRPr="00D857D1">
        <w:rPr>
          <w:b/>
          <w:color w:val="FF0000"/>
        </w:rPr>
        <w:t xml:space="preserve">Cómo debe </w:t>
      </w:r>
      <w:r w:rsidR="004B3596">
        <w:rPr>
          <w:b/>
          <w:color w:val="FF0000"/>
        </w:rPr>
        <w:t xml:space="preserve">ser </w:t>
      </w:r>
      <w:r w:rsidR="004B3596" w:rsidRPr="00D857D1">
        <w:rPr>
          <w:b/>
          <w:color w:val="FF0000"/>
        </w:rPr>
        <w:t xml:space="preserve">rellenar el modelo </w:t>
      </w:r>
      <w:r w:rsidR="004B3596">
        <w:rPr>
          <w:b/>
          <w:color w:val="FF0000"/>
        </w:rPr>
        <w:t xml:space="preserve">por </w:t>
      </w:r>
      <w:r w:rsidRPr="00D857D1">
        <w:rPr>
          <w:b/>
          <w:color w:val="FF0000"/>
        </w:rPr>
        <w:t xml:space="preserve">el Órgano de Contratación </w:t>
      </w:r>
    </w:p>
    <w:p w14:paraId="2B724828" w14:textId="16A58047" w:rsidR="006F11D8" w:rsidRPr="00D857D1" w:rsidRDefault="006F11D8" w:rsidP="006F11D8">
      <w:pPr>
        <w:numPr>
          <w:ilvl w:val="0"/>
          <w:numId w:val="5"/>
        </w:numPr>
        <w:pBdr>
          <w:top w:val="single" w:sz="4" w:space="1" w:color="auto"/>
          <w:left w:val="single" w:sz="4" w:space="4" w:color="auto"/>
          <w:bottom w:val="single" w:sz="4" w:space="1" w:color="auto"/>
          <w:right w:val="single" w:sz="4" w:space="4" w:color="auto"/>
        </w:pBdr>
        <w:spacing w:before="120" w:after="60"/>
        <w:jc w:val="center"/>
        <w:rPr>
          <w:b/>
          <w:color w:val="FF0000"/>
        </w:rPr>
      </w:pPr>
      <w:r w:rsidRPr="00D857D1">
        <w:rPr>
          <w:b/>
          <w:color w:val="FF0000"/>
        </w:rPr>
        <w:t xml:space="preserve">(se aplica también a los </w:t>
      </w:r>
      <w:r w:rsidR="005F00AA">
        <w:rPr>
          <w:b/>
          <w:color w:val="FF0000"/>
        </w:rPr>
        <w:t>A</w:t>
      </w:r>
      <w:r w:rsidRPr="00D857D1">
        <w:rPr>
          <w:b/>
          <w:color w:val="FF0000"/>
        </w:rPr>
        <w:t>nexos 1 y 2)</w:t>
      </w:r>
    </w:p>
    <w:p w14:paraId="5A46F6A1" w14:textId="77777777" w:rsidR="006F11D8" w:rsidRPr="00D857D1" w:rsidRDefault="006F11D8" w:rsidP="006F11D8">
      <w:pPr>
        <w:numPr>
          <w:ilvl w:val="0"/>
          <w:numId w:val="5"/>
        </w:numPr>
        <w:pBdr>
          <w:top w:val="single" w:sz="4" w:space="1" w:color="auto"/>
          <w:left w:val="single" w:sz="4" w:space="4" w:color="auto"/>
          <w:bottom w:val="single" w:sz="4" w:space="1" w:color="auto"/>
          <w:right w:val="single" w:sz="4" w:space="4" w:color="auto"/>
        </w:pBdr>
      </w:pPr>
      <w:r w:rsidRPr="00D857D1">
        <w:rPr>
          <w:b/>
        </w:rPr>
        <w:t>inserte</w:t>
      </w:r>
      <w:r w:rsidRPr="00D857D1">
        <w:t xml:space="preserve"> la información requerida entre </w:t>
      </w:r>
      <w:r w:rsidRPr="00D857D1">
        <w:rPr>
          <w:b/>
        </w:rPr>
        <w:t>&lt;…&gt;</w:t>
      </w:r>
    </w:p>
    <w:p w14:paraId="6F705EFE" w14:textId="77777777" w:rsidR="006F11D8" w:rsidRPr="00D857D1" w:rsidRDefault="006F11D8" w:rsidP="006F11D8">
      <w:pPr>
        <w:numPr>
          <w:ilvl w:val="0"/>
          <w:numId w:val="5"/>
        </w:numPr>
        <w:pBdr>
          <w:top w:val="single" w:sz="4" w:space="1" w:color="auto"/>
          <w:left w:val="single" w:sz="4" w:space="4" w:color="auto"/>
          <w:bottom w:val="single" w:sz="4" w:space="1" w:color="auto"/>
          <w:right w:val="single" w:sz="4" w:space="4" w:color="auto"/>
        </w:pBdr>
        <w:spacing w:before="120"/>
        <w:rPr>
          <w:szCs w:val="22"/>
        </w:rPr>
      </w:pPr>
      <w:r w:rsidRPr="00D857D1">
        <w:rPr>
          <w:b/>
        </w:rPr>
        <w:t>elija</w:t>
      </w:r>
      <w:r w:rsidRPr="00D857D1">
        <w:t xml:space="preserve"> el texto optativo entre </w:t>
      </w:r>
      <w:r w:rsidRPr="00D857D1">
        <w:rPr>
          <w:b/>
        </w:rPr>
        <w:t>[</w:t>
      </w:r>
      <w:r w:rsidRPr="00D857D1">
        <w:rPr>
          <w:b/>
          <w:highlight w:val="lightGray"/>
        </w:rPr>
        <w:t>…</w:t>
      </w:r>
      <w:r w:rsidRPr="00D857D1">
        <w:rPr>
          <w:b/>
        </w:rPr>
        <w:t>]</w:t>
      </w:r>
      <w:r w:rsidRPr="00D857D1">
        <w:t xml:space="preserve"> resaltado en </w:t>
      </w:r>
      <w:r w:rsidRPr="00D857D1">
        <w:rPr>
          <w:highlight w:val="lightGray"/>
        </w:rPr>
        <w:t>gris</w:t>
      </w:r>
      <w:r w:rsidRPr="00D857D1">
        <w:t xml:space="preserve"> cuando este sea aplicable, o suprímalo</w:t>
      </w:r>
    </w:p>
    <w:p w14:paraId="44F934AD" w14:textId="67A6D19D" w:rsidR="006F11D8" w:rsidRPr="00D857D1" w:rsidRDefault="006F11D8" w:rsidP="006F11D8">
      <w:pPr>
        <w:numPr>
          <w:ilvl w:val="0"/>
          <w:numId w:val="5"/>
        </w:numPr>
        <w:pBdr>
          <w:top w:val="single" w:sz="4" w:space="1" w:color="auto"/>
          <w:left w:val="single" w:sz="4" w:space="4" w:color="auto"/>
          <w:bottom w:val="single" w:sz="4" w:space="1" w:color="auto"/>
          <w:right w:val="single" w:sz="4" w:space="4" w:color="auto"/>
        </w:pBdr>
        <w:spacing w:before="120"/>
      </w:pPr>
      <w:r w:rsidRPr="00D857D1">
        <w:rPr>
          <w:b/>
        </w:rPr>
        <w:t>suprima</w:t>
      </w:r>
      <w:r w:rsidRPr="00D857D1">
        <w:t xml:space="preserve"> todas las instrucciones</w:t>
      </w:r>
      <w:r w:rsidR="004B3596">
        <w:t xml:space="preserve"> en</w:t>
      </w:r>
      <w:r w:rsidRPr="00D857D1">
        <w:t xml:space="preserve"> </w:t>
      </w:r>
      <w:r w:rsidRPr="00D857D1">
        <w:rPr>
          <w:highlight w:val="yellow"/>
        </w:rPr>
        <w:t>amarillo</w:t>
      </w:r>
      <w:r w:rsidRPr="00D857D1">
        <w:t xml:space="preserve"> y este recuadro</w:t>
      </w:r>
    </w:p>
    <w:p w14:paraId="2766BB2C" w14:textId="6F77C084" w:rsidR="006F11D8" w:rsidRPr="00D857D1" w:rsidRDefault="006F11D8" w:rsidP="006F11D8">
      <w:pPr>
        <w:pBdr>
          <w:top w:val="single" w:sz="4" w:space="1" w:color="auto"/>
          <w:left w:val="single" w:sz="4" w:space="4" w:color="auto"/>
          <w:bottom w:val="single" w:sz="4" w:space="1" w:color="auto"/>
          <w:right w:val="single" w:sz="4" w:space="4" w:color="auto"/>
        </w:pBdr>
        <w:spacing w:before="120"/>
        <w:rPr>
          <w:szCs w:val="22"/>
        </w:rPr>
      </w:pPr>
      <w:r w:rsidRPr="00D857D1">
        <w:t xml:space="preserve">La </w:t>
      </w:r>
      <w:r w:rsidRPr="00D857D1">
        <w:rPr>
          <w:b/>
        </w:rPr>
        <w:t>formulación estándar</w:t>
      </w:r>
      <w:r w:rsidRPr="00D857D1">
        <w:t xml:space="preserve"> solo podrá modificarse en casos excepcionales y previa consulta </w:t>
      </w:r>
      <w:r w:rsidR="004B3596">
        <w:t>a</w:t>
      </w:r>
      <w:r w:rsidR="004B3596" w:rsidRPr="00D857D1">
        <w:t xml:space="preserve"> </w:t>
      </w:r>
      <w:r w:rsidRPr="00D857D1">
        <w:t xml:space="preserve">la Unidad </w:t>
      </w:r>
      <w:r w:rsidR="004B3596">
        <w:t xml:space="preserve">INTPA.R.3, </w:t>
      </w:r>
      <w:r w:rsidRPr="00D857D1">
        <w:t xml:space="preserve">de </w:t>
      </w:r>
      <w:r w:rsidR="004B3596" w:rsidRPr="00D857D1">
        <w:t>Auditoría</w:t>
      </w:r>
      <w:r w:rsidR="004B3596">
        <w:t xml:space="preserve"> y </w:t>
      </w:r>
      <w:proofErr w:type="gramStart"/>
      <w:r w:rsidRPr="00D857D1">
        <w:t>Control .</w:t>
      </w:r>
      <w:proofErr w:type="gramEnd"/>
      <w:r w:rsidR="00197DB6" w:rsidRPr="00D857D1">
        <w:t xml:space="preserve"> La presente versión </w:t>
      </w:r>
      <w:proofErr w:type="gramStart"/>
      <w:r w:rsidR="00197DB6" w:rsidRPr="00D857D1">
        <w:t>será de aplicación</w:t>
      </w:r>
      <w:proofErr w:type="gramEnd"/>
      <w:r w:rsidR="006F1CB9" w:rsidRPr="00D857D1">
        <w:t xml:space="preserve"> a pa</w:t>
      </w:r>
      <w:r w:rsidR="007955B2" w:rsidRPr="00D857D1">
        <w:t>rtir de la fecha de publicación a los contratos de auditoría firmados a partir del 01/</w:t>
      </w:r>
      <w:r w:rsidR="00733740" w:rsidRPr="00D857D1">
        <w:t>12</w:t>
      </w:r>
      <w:r w:rsidR="007955B2" w:rsidRPr="00D857D1">
        <w:t>/202</w:t>
      </w:r>
      <w:r w:rsidR="00733740" w:rsidRPr="00D857D1">
        <w:t>3</w:t>
      </w:r>
      <w:r w:rsidR="007955B2" w:rsidRPr="00D857D1">
        <w:t>.</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28"/>
      </w:tblGrid>
      <w:tr w:rsidR="008D2D81" w:rsidRPr="00D857D1" w14:paraId="29104CD6" w14:textId="77777777" w:rsidTr="0057242A">
        <w:tc>
          <w:tcPr>
            <w:tcW w:w="8528" w:type="dxa"/>
            <w:tcBorders>
              <w:top w:val="nil"/>
              <w:bottom w:val="single" w:sz="4" w:space="0" w:color="auto"/>
            </w:tcBorders>
            <w:shd w:val="clear" w:color="auto" w:fill="auto"/>
          </w:tcPr>
          <w:p w14:paraId="34F8EE7D" w14:textId="77777777" w:rsidR="000C4852" w:rsidRPr="00D857D1" w:rsidRDefault="000C4852" w:rsidP="0057242A">
            <w:pPr>
              <w:rPr>
                <w:b/>
                <w:sz w:val="28"/>
              </w:rPr>
            </w:pPr>
          </w:p>
          <w:p w14:paraId="13ABCC65" w14:textId="77777777" w:rsidR="000C4852" w:rsidRPr="00D857D1" w:rsidRDefault="000C4852" w:rsidP="0057242A">
            <w:pPr>
              <w:rPr>
                <w:b/>
                <w:sz w:val="28"/>
              </w:rPr>
            </w:pPr>
          </w:p>
          <w:p w14:paraId="320FF3FF" w14:textId="4CE1F61E" w:rsidR="008D2D81" w:rsidRPr="00D857D1" w:rsidRDefault="008D2D81" w:rsidP="0057242A">
            <w:pPr>
              <w:rPr>
                <w:b/>
                <w:sz w:val="28"/>
                <w:szCs w:val="28"/>
              </w:rPr>
            </w:pPr>
            <w:r w:rsidRPr="00D857D1">
              <w:rPr>
                <w:b/>
                <w:sz w:val="28"/>
              </w:rPr>
              <w:t>Índice</w:t>
            </w:r>
          </w:p>
        </w:tc>
      </w:tr>
    </w:tbl>
    <w:p w14:paraId="7160875B" w14:textId="77777777" w:rsidR="00FB2BD4" w:rsidRPr="00D857D1" w:rsidRDefault="00FB2BD4" w:rsidP="00981813">
      <w:pPr>
        <w:rPr>
          <w:b/>
          <w:sz w:val="28"/>
          <w:szCs w:val="28"/>
        </w:rPr>
      </w:pPr>
    </w:p>
    <w:p w14:paraId="6B156C8E" w14:textId="27D82C61" w:rsidR="00020FD3" w:rsidRDefault="006F11D8">
      <w:pPr>
        <w:pStyle w:val="TOC1"/>
        <w:rPr>
          <w:rFonts w:asciiTheme="minorHAnsi" w:eastAsiaTheme="minorEastAsia" w:hAnsiTheme="minorHAnsi" w:cstheme="minorBidi"/>
          <w:b w:val="0"/>
          <w:caps w:val="0"/>
          <w:kern w:val="2"/>
          <w:sz w:val="22"/>
          <w:szCs w:val="22"/>
          <w:lang w:val="en-IE" w:eastAsia="en-IE" w:bidi="ar-SA"/>
          <w14:ligatures w14:val="standardContextual"/>
        </w:rPr>
      </w:pPr>
      <w:r w:rsidRPr="00D857D1">
        <w:fldChar w:fldCharType="begin"/>
      </w:r>
      <w:r w:rsidRPr="00D857D1">
        <w:instrText xml:space="preserve"> TOC \o "1-3" \h \z \u </w:instrText>
      </w:r>
      <w:r w:rsidRPr="00D857D1">
        <w:fldChar w:fldCharType="separate"/>
      </w:r>
      <w:hyperlink w:anchor="_Toc157779270" w:history="1">
        <w:r w:rsidR="00020FD3" w:rsidRPr="00464B65">
          <w:rPr>
            <w:rStyle w:val="Hyperlink"/>
          </w:rPr>
          <w:t>1</w:t>
        </w:r>
        <w:r w:rsidR="00020FD3">
          <w:rPr>
            <w:rFonts w:asciiTheme="minorHAnsi" w:eastAsiaTheme="minorEastAsia" w:hAnsiTheme="minorHAnsi" w:cstheme="minorBidi"/>
            <w:b w:val="0"/>
            <w:caps w:val="0"/>
            <w:kern w:val="2"/>
            <w:sz w:val="22"/>
            <w:szCs w:val="22"/>
            <w:lang w:val="en-IE" w:eastAsia="en-IE" w:bidi="ar-SA"/>
            <w14:ligatures w14:val="standardContextual"/>
          </w:rPr>
          <w:tab/>
        </w:r>
        <w:r w:rsidR="00020FD3" w:rsidRPr="00464B65">
          <w:rPr>
            <w:rStyle w:val="Hyperlink"/>
          </w:rPr>
          <w:t>Introducción</w:t>
        </w:r>
        <w:r w:rsidR="00020FD3">
          <w:rPr>
            <w:webHidden/>
          </w:rPr>
          <w:tab/>
        </w:r>
        <w:r w:rsidR="00020FD3">
          <w:rPr>
            <w:webHidden/>
          </w:rPr>
          <w:fldChar w:fldCharType="begin"/>
        </w:r>
        <w:r w:rsidR="00020FD3">
          <w:rPr>
            <w:webHidden/>
          </w:rPr>
          <w:instrText xml:space="preserve"> PAGEREF _Toc157779270 \h </w:instrText>
        </w:r>
        <w:r w:rsidR="00020FD3">
          <w:rPr>
            <w:webHidden/>
          </w:rPr>
        </w:r>
        <w:r w:rsidR="00020FD3">
          <w:rPr>
            <w:webHidden/>
          </w:rPr>
          <w:fldChar w:fldCharType="separate"/>
        </w:r>
        <w:r w:rsidR="00020FD3">
          <w:rPr>
            <w:webHidden/>
          </w:rPr>
          <w:t>5</w:t>
        </w:r>
        <w:r w:rsidR="00020FD3">
          <w:rPr>
            <w:webHidden/>
          </w:rPr>
          <w:fldChar w:fldCharType="end"/>
        </w:r>
      </w:hyperlink>
    </w:p>
    <w:p w14:paraId="2FF28271" w14:textId="43780DB7" w:rsidR="00020FD3" w:rsidRDefault="00D85011">
      <w:pPr>
        <w:pStyle w:val="TOC1"/>
        <w:rPr>
          <w:rFonts w:asciiTheme="minorHAnsi" w:eastAsiaTheme="minorEastAsia" w:hAnsiTheme="minorHAnsi" w:cstheme="minorBidi"/>
          <w:b w:val="0"/>
          <w:caps w:val="0"/>
          <w:kern w:val="2"/>
          <w:sz w:val="22"/>
          <w:szCs w:val="22"/>
          <w:lang w:val="en-IE" w:eastAsia="en-IE" w:bidi="ar-SA"/>
          <w14:ligatures w14:val="standardContextual"/>
        </w:rPr>
      </w:pPr>
      <w:hyperlink w:anchor="_Toc157779271" w:history="1">
        <w:r w:rsidR="00020FD3" w:rsidRPr="00464B65">
          <w:rPr>
            <w:rStyle w:val="Hyperlink"/>
          </w:rPr>
          <w:t>2</w:t>
        </w:r>
        <w:r w:rsidR="00020FD3">
          <w:rPr>
            <w:rFonts w:asciiTheme="minorHAnsi" w:eastAsiaTheme="minorEastAsia" w:hAnsiTheme="minorHAnsi" w:cstheme="minorBidi"/>
            <w:b w:val="0"/>
            <w:caps w:val="0"/>
            <w:kern w:val="2"/>
            <w:sz w:val="22"/>
            <w:szCs w:val="22"/>
            <w:lang w:val="en-IE" w:eastAsia="en-IE" w:bidi="ar-SA"/>
            <w14:ligatures w14:val="standardContextual"/>
          </w:rPr>
          <w:tab/>
        </w:r>
        <w:r w:rsidR="00020FD3" w:rsidRPr="00464B65">
          <w:rPr>
            <w:rStyle w:val="Hyperlink"/>
          </w:rPr>
          <w:t>Objetivos y contexto</w:t>
        </w:r>
        <w:r w:rsidR="00020FD3">
          <w:rPr>
            <w:webHidden/>
          </w:rPr>
          <w:tab/>
        </w:r>
        <w:r w:rsidR="00020FD3">
          <w:rPr>
            <w:webHidden/>
          </w:rPr>
          <w:fldChar w:fldCharType="begin"/>
        </w:r>
        <w:r w:rsidR="00020FD3">
          <w:rPr>
            <w:webHidden/>
          </w:rPr>
          <w:instrText xml:space="preserve"> PAGEREF _Toc157779271 \h </w:instrText>
        </w:r>
        <w:r w:rsidR="00020FD3">
          <w:rPr>
            <w:webHidden/>
          </w:rPr>
        </w:r>
        <w:r w:rsidR="00020FD3">
          <w:rPr>
            <w:webHidden/>
          </w:rPr>
          <w:fldChar w:fldCharType="separate"/>
        </w:r>
        <w:r w:rsidR="00020FD3">
          <w:rPr>
            <w:webHidden/>
          </w:rPr>
          <w:t>5</w:t>
        </w:r>
        <w:r w:rsidR="00020FD3">
          <w:rPr>
            <w:webHidden/>
          </w:rPr>
          <w:fldChar w:fldCharType="end"/>
        </w:r>
      </w:hyperlink>
    </w:p>
    <w:p w14:paraId="0582F076" w14:textId="7D96A7E7" w:rsidR="00020FD3" w:rsidRDefault="00D85011">
      <w:pPr>
        <w:pStyle w:val="TOC1"/>
        <w:rPr>
          <w:rFonts w:asciiTheme="minorHAnsi" w:eastAsiaTheme="minorEastAsia" w:hAnsiTheme="minorHAnsi" w:cstheme="minorBidi"/>
          <w:b w:val="0"/>
          <w:caps w:val="0"/>
          <w:kern w:val="2"/>
          <w:sz w:val="22"/>
          <w:szCs w:val="22"/>
          <w:lang w:val="en-IE" w:eastAsia="en-IE" w:bidi="ar-SA"/>
          <w14:ligatures w14:val="standardContextual"/>
        </w:rPr>
      </w:pPr>
      <w:hyperlink w:anchor="_Toc157779272" w:history="1">
        <w:r w:rsidR="00020FD3" w:rsidRPr="00464B65">
          <w:rPr>
            <w:rStyle w:val="Hyperlink"/>
          </w:rPr>
          <w:t>3</w:t>
        </w:r>
        <w:r w:rsidR="00020FD3">
          <w:rPr>
            <w:rFonts w:asciiTheme="minorHAnsi" w:eastAsiaTheme="minorEastAsia" w:hAnsiTheme="minorHAnsi" w:cstheme="minorBidi"/>
            <w:b w:val="0"/>
            <w:caps w:val="0"/>
            <w:kern w:val="2"/>
            <w:sz w:val="22"/>
            <w:szCs w:val="22"/>
            <w:lang w:val="en-IE" w:eastAsia="en-IE" w:bidi="ar-SA"/>
            <w14:ligatures w14:val="standardContextual"/>
          </w:rPr>
          <w:tab/>
        </w:r>
        <w:r w:rsidR="00020FD3" w:rsidRPr="00464B65">
          <w:rPr>
            <w:rStyle w:val="Hyperlink"/>
          </w:rPr>
          <w:t>Normas y aspectos deontológicos</w:t>
        </w:r>
        <w:r w:rsidR="00020FD3">
          <w:rPr>
            <w:webHidden/>
          </w:rPr>
          <w:tab/>
        </w:r>
        <w:r w:rsidR="00020FD3">
          <w:rPr>
            <w:webHidden/>
          </w:rPr>
          <w:fldChar w:fldCharType="begin"/>
        </w:r>
        <w:r w:rsidR="00020FD3">
          <w:rPr>
            <w:webHidden/>
          </w:rPr>
          <w:instrText xml:space="preserve"> PAGEREF _Toc157779272 \h </w:instrText>
        </w:r>
        <w:r w:rsidR="00020FD3">
          <w:rPr>
            <w:webHidden/>
          </w:rPr>
        </w:r>
        <w:r w:rsidR="00020FD3">
          <w:rPr>
            <w:webHidden/>
          </w:rPr>
          <w:fldChar w:fldCharType="separate"/>
        </w:r>
        <w:r w:rsidR="00020FD3">
          <w:rPr>
            <w:webHidden/>
          </w:rPr>
          <w:t>6</w:t>
        </w:r>
        <w:r w:rsidR="00020FD3">
          <w:rPr>
            <w:webHidden/>
          </w:rPr>
          <w:fldChar w:fldCharType="end"/>
        </w:r>
      </w:hyperlink>
    </w:p>
    <w:p w14:paraId="0B4F9651" w14:textId="163C8C30" w:rsidR="00020FD3" w:rsidRDefault="00D85011">
      <w:pPr>
        <w:pStyle w:val="TOC1"/>
        <w:rPr>
          <w:rFonts w:asciiTheme="minorHAnsi" w:eastAsiaTheme="minorEastAsia" w:hAnsiTheme="minorHAnsi" w:cstheme="minorBidi"/>
          <w:b w:val="0"/>
          <w:caps w:val="0"/>
          <w:kern w:val="2"/>
          <w:sz w:val="22"/>
          <w:szCs w:val="22"/>
          <w:lang w:val="en-IE" w:eastAsia="en-IE" w:bidi="ar-SA"/>
          <w14:ligatures w14:val="standardContextual"/>
        </w:rPr>
      </w:pPr>
      <w:hyperlink w:anchor="_Toc157779273" w:history="1">
        <w:r w:rsidR="00020FD3" w:rsidRPr="00464B65">
          <w:rPr>
            <w:rStyle w:val="Hyperlink"/>
          </w:rPr>
          <w:t>4</w:t>
        </w:r>
        <w:r w:rsidR="00020FD3">
          <w:rPr>
            <w:rFonts w:asciiTheme="minorHAnsi" w:eastAsiaTheme="minorEastAsia" w:hAnsiTheme="minorHAnsi" w:cstheme="minorBidi"/>
            <w:b w:val="0"/>
            <w:caps w:val="0"/>
            <w:kern w:val="2"/>
            <w:sz w:val="22"/>
            <w:szCs w:val="22"/>
            <w:lang w:val="en-IE" w:eastAsia="en-IE" w:bidi="ar-SA"/>
            <w14:ligatures w14:val="standardContextual"/>
          </w:rPr>
          <w:tab/>
        </w:r>
        <w:r w:rsidR="00020FD3" w:rsidRPr="00464B65">
          <w:rPr>
            <w:rStyle w:val="Hyperlink"/>
          </w:rPr>
          <w:t>Requisitos del verificador de gastos</w:t>
        </w:r>
        <w:r w:rsidR="00020FD3">
          <w:rPr>
            <w:webHidden/>
          </w:rPr>
          <w:tab/>
        </w:r>
        <w:r w:rsidR="00020FD3">
          <w:rPr>
            <w:webHidden/>
          </w:rPr>
          <w:fldChar w:fldCharType="begin"/>
        </w:r>
        <w:r w:rsidR="00020FD3">
          <w:rPr>
            <w:webHidden/>
          </w:rPr>
          <w:instrText xml:space="preserve"> PAGEREF _Toc157779273 \h </w:instrText>
        </w:r>
        <w:r w:rsidR="00020FD3">
          <w:rPr>
            <w:webHidden/>
          </w:rPr>
        </w:r>
        <w:r w:rsidR="00020FD3">
          <w:rPr>
            <w:webHidden/>
          </w:rPr>
          <w:fldChar w:fldCharType="separate"/>
        </w:r>
        <w:r w:rsidR="00020FD3">
          <w:rPr>
            <w:webHidden/>
          </w:rPr>
          <w:t>6</w:t>
        </w:r>
        <w:r w:rsidR="00020FD3">
          <w:rPr>
            <w:webHidden/>
          </w:rPr>
          <w:fldChar w:fldCharType="end"/>
        </w:r>
      </w:hyperlink>
    </w:p>
    <w:p w14:paraId="074664CA" w14:textId="78814D8A" w:rsidR="00020FD3" w:rsidRDefault="00D85011">
      <w:pPr>
        <w:pStyle w:val="TOC2"/>
        <w:rPr>
          <w:rFonts w:asciiTheme="minorHAnsi" w:eastAsiaTheme="minorEastAsia" w:hAnsiTheme="minorHAnsi" w:cstheme="minorBidi"/>
          <w:smallCaps w:val="0"/>
          <w:kern w:val="2"/>
          <w:sz w:val="22"/>
          <w:szCs w:val="22"/>
          <w:lang w:val="en-IE" w:eastAsia="en-IE" w:bidi="ar-SA"/>
          <w14:ligatures w14:val="standardContextual"/>
        </w:rPr>
      </w:pPr>
      <w:hyperlink w:anchor="_Toc157779274" w:history="1">
        <w:r w:rsidR="00020FD3" w:rsidRPr="00464B65">
          <w:rPr>
            <w:rStyle w:val="Hyperlink"/>
          </w:rPr>
          <w:t>4.1</w:t>
        </w:r>
        <w:r w:rsidR="00020FD3">
          <w:rPr>
            <w:rFonts w:asciiTheme="minorHAnsi" w:eastAsiaTheme="minorEastAsia" w:hAnsiTheme="minorHAnsi" w:cstheme="minorBidi"/>
            <w:smallCaps w:val="0"/>
            <w:kern w:val="2"/>
            <w:sz w:val="22"/>
            <w:szCs w:val="22"/>
            <w:lang w:val="en-IE" w:eastAsia="en-IE" w:bidi="ar-SA"/>
            <w14:ligatures w14:val="standardContextual"/>
          </w:rPr>
          <w:tab/>
        </w:r>
        <w:r w:rsidR="00020FD3" w:rsidRPr="00464B65">
          <w:rPr>
            <w:rStyle w:val="Hyperlink"/>
          </w:rPr>
          <w:t>Principios generales</w:t>
        </w:r>
        <w:r w:rsidR="00020FD3">
          <w:rPr>
            <w:webHidden/>
          </w:rPr>
          <w:tab/>
        </w:r>
        <w:r w:rsidR="00020FD3">
          <w:rPr>
            <w:webHidden/>
          </w:rPr>
          <w:fldChar w:fldCharType="begin"/>
        </w:r>
        <w:r w:rsidR="00020FD3">
          <w:rPr>
            <w:webHidden/>
          </w:rPr>
          <w:instrText xml:space="preserve"> PAGEREF _Toc157779274 \h </w:instrText>
        </w:r>
        <w:r w:rsidR="00020FD3">
          <w:rPr>
            <w:webHidden/>
          </w:rPr>
        </w:r>
        <w:r w:rsidR="00020FD3">
          <w:rPr>
            <w:webHidden/>
          </w:rPr>
          <w:fldChar w:fldCharType="separate"/>
        </w:r>
        <w:r w:rsidR="00020FD3">
          <w:rPr>
            <w:webHidden/>
          </w:rPr>
          <w:t>6</w:t>
        </w:r>
        <w:r w:rsidR="00020FD3">
          <w:rPr>
            <w:webHidden/>
          </w:rPr>
          <w:fldChar w:fldCharType="end"/>
        </w:r>
      </w:hyperlink>
    </w:p>
    <w:p w14:paraId="3295582D" w14:textId="43E92B0B" w:rsidR="00020FD3" w:rsidRDefault="00D85011">
      <w:pPr>
        <w:pStyle w:val="TOC2"/>
        <w:rPr>
          <w:rFonts w:asciiTheme="minorHAnsi" w:eastAsiaTheme="minorEastAsia" w:hAnsiTheme="minorHAnsi" w:cstheme="minorBidi"/>
          <w:smallCaps w:val="0"/>
          <w:kern w:val="2"/>
          <w:sz w:val="22"/>
          <w:szCs w:val="22"/>
          <w:lang w:val="en-IE" w:eastAsia="en-IE" w:bidi="ar-SA"/>
          <w14:ligatures w14:val="standardContextual"/>
        </w:rPr>
      </w:pPr>
      <w:hyperlink w:anchor="_Toc157779275" w:history="1">
        <w:r w:rsidR="00020FD3" w:rsidRPr="00464B65">
          <w:rPr>
            <w:rStyle w:val="Hyperlink"/>
          </w:rPr>
          <w:t>4.2</w:t>
        </w:r>
        <w:r w:rsidR="00020FD3">
          <w:rPr>
            <w:rFonts w:asciiTheme="minorHAnsi" w:eastAsiaTheme="minorEastAsia" w:hAnsiTheme="minorHAnsi" w:cstheme="minorBidi"/>
            <w:smallCaps w:val="0"/>
            <w:kern w:val="2"/>
            <w:sz w:val="22"/>
            <w:szCs w:val="22"/>
            <w:lang w:val="en-IE" w:eastAsia="en-IE" w:bidi="ar-SA"/>
            <w14:ligatures w14:val="standardContextual"/>
          </w:rPr>
          <w:tab/>
        </w:r>
        <w:r w:rsidR="00020FD3" w:rsidRPr="00464B65">
          <w:rPr>
            <w:rStyle w:val="Hyperlink"/>
          </w:rPr>
          <w:t>Cualificaciones, experiencia y composición del equipo</w:t>
        </w:r>
        <w:r w:rsidR="00020FD3">
          <w:rPr>
            <w:webHidden/>
          </w:rPr>
          <w:tab/>
        </w:r>
        <w:r w:rsidR="00020FD3">
          <w:rPr>
            <w:webHidden/>
          </w:rPr>
          <w:fldChar w:fldCharType="begin"/>
        </w:r>
        <w:r w:rsidR="00020FD3">
          <w:rPr>
            <w:webHidden/>
          </w:rPr>
          <w:instrText xml:space="preserve"> PAGEREF _Toc157779275 \h </w:instrText>
        </w:r>
        <w:r w:rsidR="00020FD3">
          <w:rPr>
            <w:webHidden/>
          </w:rPr>
        </w:r>
        <w:r w:rsidR="00020FD3">
          <w:rPr>
            <w:webHidden/>
          </w:rPr>
          <w:fldChar w:fldCharType="separate"/>
        </w:r>
        <w:r w:rsidR="00020FD3">
          <w:rPr>
            <w:webHidden/>
          </w:rPr>
          <w:t>7</w:t>
        </w:r>
        <w:r w:rsidR="00020FD3">
          <w:rPr>
            <w:webHidden/>
          </w:rPr>
          <w:fldChar w:fldCharType="end"/>
        </w:r>
      </w:hyperlink>
    </w:p>
    <w:p w14:paraId="26647211" w14:textId="31E663D5" w:rsidR="00020FD3" w:rsidRDefault="00D85011">
      <w:pPr>
        <w:pStyle w:val="TOC3"/>
        <w:rPr>
          <w:rFonts w:asciiTheme="minorHAnsi" w:eastAsiaTheme="minorEastAsia" w:hAnsiTheme="minorHAnsi" w:cstheme="minorBidi"/>
          <w:i w:val="0"/>
          <w:noProof/>
          <w:kern w:val="2"/>
          <w:sz w:val="22"/>
          <w:szCs w:val="22"/>
          <w:lang w:val="en-IE" w:eastAsia="en-IE" w:bidi="ar-SA"/>
          <w14:ligatures w14:val="standardContextual"/>
        </w:rPr>
      </w:pPr>
      <w:hyperlink w:anchor="_Toc157779276" w:history="1">
        <w:r w:rsidR="00020FD3" w:rsidRPr="00464B65">
          <w:rPr>
            <w:rStyle w:val="Hyperlink"/>
            <w:noProof/>
          </w:rPr>
          <w:t>4.2.1</w:t>
        </w:r>
        <w:r w:rsidR="00020FD3">
          <w:rPr>
            <w:rFonts w:asciiTheme="minorHAnsi" w:eastAsiaTheme="minorEastAsia" w:hAnsiTheme="minorHAnsi" w:cstheme="minorBidi"/>
            <w:i w:val="0"/>
            <w:noProof/>
            <w:kern w:val="2"/>
            <w:sz w:val="22"/>
            <w:szCs w:val="22"/>
            <w:lang w:val="en-IE" w:eastAsia="en-IE" w:bidi="ar-SA"/>
            <w14:ligatures w14:val="standardContextual"/>
          </w:rPr>
          <w:tab/>
        </w:r>
        <w:r w:rsidR="00020FD3" w:rsidRPr="00464B65">
          <w:rPr>
            <w:rStyle w:val="Hyperlink"/>
            <w:noProof/>
          </w:rPr>
          <w:t>Cualificaciones y experiencia</w:t>
        </w:r>
        <w:r w:rsidR="00020FD3">
          <w:rPr>
            <w:noProof/>
            <w:webHidden/>
          </w:rPr>
          <w:tab/>
        </w:r>
        <w:r w:rsidR="00020FD3">
          <w:rPr>
            <w:noProof/>
            <w:webHidden/>
          </w:rPr>
          <w:fldChar w:fldCharType="begin"/>
        </w:r>
        <w:r w:rsidR="00020FD3">
          <w:rPr>
            <w:noProof/>
            <w:webHidden/>
          </w:rPr>
          <w:instrText xml:space="preserve"> PAGEREF _Toc157779276 \h </w:instrText>
        </w:r>
        <w:r w:rsidR="00020FD3">
          <w:rPr>
            <w:noProof/>
            <w:webHidden/>
          </w:rPr>
        </w:r>
        <w:r w:rsidR="00020FD3">
          <w:rPr>
            <w:noProof/>
            <w:webHidden/>
          </w:rPr>
          <w:fldChar w:fldCharType="separate"/>
        </w:r>
        <w:r w:rsidR="00020FD3">
          <w:rPr>
            <w:noProof/>
            <w:webHidden/>
          </w:rPr>
          <w:t>7</w:t>
        </w:r>
        <w:r w:rsidR="00020FD3">
          <w:rPr>
            <w:noProof/>
            <w:webHidden/>
          </w:rPr>
          <w:fldChar w:fldCharType="end"/>
        </w:r>
      </w:hyperlink>
    </w:p>
    <w:p w14:paraId="7678C718" w14:textId="6CE0868D" w:rsidR="00020FD3" w:rsidRDefault="00D85011">
      <w:pPr>
        <w:pStyle w:val="TOC3"/>
        <w:rPr>
          <w:rFonts w:asciiTheme="minorHAnsi" w:eastAsiaTheme="minorEastAsia" w:hAnsiTheme="minorHAnsi" w:cstheme="minorBidi"/>
          <w:i w:val="0"/>
          <w:noProof/>
          <w:kern w:val="2"/>
          <w:sz w:val="22"/>
          <w:szCs w:val="22"/>
          <w:lang w:val="en-IE" w:eastAsia="en-IE" w:bidi="ar-SA"/>
          <w14:ligatures w14:val="standardContextual"/>
        </w:rPr>
      </w:pPr>
      <w:hyperlink w:anchor="_Toc157779277" w:history="1">
        <w:r w:rsidR="00020FD3" w:rsidRPr="00464B65">
          <w:rPr>
            <w:rStyle w:val="Hyperlink"/>
            <w:noProof/>
          </w:rPr>
          <w:t>4.2.2</w:t>
        </w:r>
        <w:r w:rsidR="00020FD3">
          <w:rPr>
            <w:rFonts w:asciiTheme="minorHAnsi" w:eastAsiaTheme="minorEastAsia" w:hAnsiTheme="minorHAnsi" w:cstheme="minorBidi"/>
            <w:i w:val="0"/>
            <w:noProof/>
            <w:kern w:val="2"/>
            <w:sz w:val="22"/>
            <w:szCs w:val="22"/>
            <w:lang w:val="en-IE" w:eastAsia="en-IE" w:bidi="ar-SA"/>
            <w14:ligatures w14:val="standardContextual"/>
          </w:rPr>
          <w:tab/>
        </w:r>
        <w:r w:rsidR="00020FD3" w:rsidRPr="00464B65">
          <w:rPr>
            <w:rStyle w:val="Hyperlink"/>
            <w:noProof/>
          </w:rPr>
          <w:t>Composición del equipo</w:t>
        </w:r>
        <w:r w:rsidR="00020FD3">
          <w:rPr>
            <w:noProof/>
            <w:webHidden/>
          </w:rPr>
          <w:tab/>
        </w:r>
        <w:r w:rsidR="00020FD3">
          <w:rPr>
            <w:noProof/>
            <w:webHidden/>
          </w:rPr>
          <w:fldChar w:fldCharType="begin"/>
        </w:r>
        <w:r w:rsidR="00020FD3">
          <w:rPr>
            <w:noProof/>
            <w:webHidden/>
          </w:rPr>
          <w:instrText xml:space="preserve"> PAGEREF _Toc157779277 \h </w:instrText>
        </w:r>
        <w:r w:rsidR="00020FD3">
          <w:rPr>
            <w:noProof/>
            <w:webHidden/>
          </w:rPr>
        </w:r>
        <w:r w:rsidR="00020FD3">
          <w:rPr>
            <w:noProof/>
            <w:webHidden/>
          </w:rPr>
          <w:fldChar w:fldCharType="separate"/>
        </w:r>
        <w:r w:rsidR="00020FD3">
          <w:rPr>
            <w:noProof/>
            <w:webHidden/>
          </w:rPr>
          <w:t>8</w:t>
        </w:r>
        <w:r w:rsidR="00020FD3">
          <w:rPr>
            <w:noProof/>
            <w:webHidden/>
          </w:rPr>
          <w:fldChar w:fldCharType="end"/>
        </w:r>
      </w:hyperlink>
    </w:p>
    <w:p w14:paraId="127AEA85" w14:textId="3BD6053F" w:rsidR="00020FD3" w:rsidRDefault="00D85011">
      <w:pPr>
        <w:pStyle w:val="TOC3"/>
        <w:rPr>
          <w:rFonts w:asciiTheme="minorHAnsi" w:eastAsiaTheme="minorEastAsia" w:hAnsiTheme="minorHAnsi" w:cstheme="minorBidi"/>
          <w:i w:val="0"/>
          <w:noProof/>
          <w:kern w:val="2"/>
          <w:sz w:val="22"/>
          <w:szCs w:val="22"/>
          <w:lang w:val="en-IE" w:eastAsia="en-IE" w:bidi="ar-SA"/>
          <w14:ligatures w14:val="standardContextual"/>
        </w:rPr>
      </w:pPr>
      <w:hyperlink w:anchor="_Toc157779278" w:history="1">
        <w:r w:rsidR="00020FD3" w:rsidRPr="00464B65">
          <w:rPr>
            <w:rStyle w:val="Hyperlink"/>
            <w:noProof/>
          </w:rPr>
          <w:t>4.2.3</w:t>
        </w:r>
        <w:r w:rsidR="00020FD3">
          <w:rPr>
            <w:rFonts w:asciiTheme="minorHAnsi" w:eastAsiaTheme="minorEastAsia" w:hAnsiTheme="minorHAnsi" w:cstheme="minorBidi"/>
            <w:i w:val="0"/>
            <w:noProof/>
            <w:kern w:val="2"/>
            <w:sz w:val="22"/>
            <w:szCs w:val="22"/>
            <w:lang w:val="en-IE" w:eastAsia="en-IE" w:bidi="ar-SA"/>
            <w14:ligatures w14:val="standardContextual"/>
          </w:rPr>
          <w:tab/>
        </w:r>
        <w:r w:rsidR="00020FD3" w:rsidRPr="00464B65">
          <w:rPr>
            <w:rStyle w:val="Hyperlink"/>
            <w:noProof/>
          </w:rPr>
          <w:t>Categorías de personal y expertos</w:t>
        </w:r>
        <w:r w:rsidR="00020FD3">
          <w:rPr>
            <w:noProof/>
            <w:webHidden/>
          </w:rPr>
          <w:tab/>
        </w:r>
        <w:r w:rsidR="00020FD3">
          <w:rPr>
            <w:noProof/>
            <w:webHidden/>
          </w:rPr>
          <w:fldChar w:fldCharType="begin"/>
        </w:r>
        <w:r w:rsidR="00020FD3">
          <w:rPr>
            <w:noProof/>
            <w:webHidden/>
          </w:rPr>
          <w:instrText xml:space="preserve"> PAGEREF _Toc157779278 \h </w:instrText>
        </w:r>
        <w:r w:rsidR="00020FD3">
          <w:rPr>
            <w:noProof/>
            <w:webHidden/>
          </w:rPr>
        </w:r>
        <w:r w:rsidR="00020FD3">
          <w:rPr>
            <w:noProof/>
            <w:webHidden/>
          </w:rPr>
          <w:fldChar w:fldCharType="separate"/>
        </w:r>
        <w:r w:rsidR="00020FD3">
          <w:rPr>
            <w:noProof/>
            <w:webHidden/>
          </w:rPr>
          <w:t>8</w:t>
        </w:r>
        <w:r w:rsidR="00020FD3">
          <w:rPr>
            <w:noProof/>
            <w:webHidden/>
          </w:rPr>
          <w:fldChar w:fldCharType="end"/>
        </w:r>
      </w:hyperlink>
    </w:p>
    <w:p w14:paraId="10839B1B" w14:textId="3D16C5A6" w:rsidR="00020FD3" w:rsidRDefault="00D85011">
      <w:pPr>
        <w:pStyle w:val="TOC3"/>
        <w:rPr>
          <w:rFonts w:asciiTheme="minorHAnsi" w:eastAsiaTheme="minorEastAsia" w:hAnsiTheme="minorHAnsi" w:cstheme="minorBidi"/>
          <w:i w:val="0"/>
          <w:noProof/>
          <w:kern w:val="2"/>
          <w:sz w:val="22"/>
          <w:szCs w:val="22"/>
          <w:lang w:val="en-IE" w:eastAsia="en-IE" w:bidi="ar-SA"/>
          <w14:ligatures w14:val="standardContextual"/>
        </w:rPr>
      </w:pPr>
      <w:hyperlink w:anchor="_Toc157779279" w:history="1">
        <w:r w:rsidR="00020FD3" w:rsidRPr="00464B65">
          <w:rPr>
            <w:rStyle w:val="Hyperlink"/>
            <w:noProof/>
          </w:rPr>
          <w:t>4.2.4</w:t>
        </w:r>
        <w:r w:rsidR="00020FD3">
          <w:rPr>
            <w:rFonts w:asciiTheme="minorHAnsi" w:eastAsiaTheme="minorEastAsia" w:hAnsiTheme="minorHAnsi" w:cstheme="minorBidi"/>
            <w:i w:val="0"/>
            <w:noProof/>
            <w:kern w:val="2"/>
            <w:sz w:val="22"/>
            <w:szCs w:val="22"/>
            <w:lang w:val="en-IE" w:eastAsia="en-IE" w:bidi="ar-SA"/>
            <w14:ligatures w14:val="standardContextual"/>
          </w:rPr>
          <w:tab/>
        </w:r>
        <w:r w:rsidR="00020FD3" w:rsidRPr="00464B65">
          <w:rPr>
            <w:rStyle w:val="Hyperlink"/>
            <w:noProof/>
          </w:rPr>
          <w:t>Curriculum vitae (CV).</w:t>
        </w:r>
        <w:r w:rsidR="00020FD3">
          <w:rPr>
            <w:noProof/>
            <w:webHidden/>
          </w:rPr>
          <w:tab/>
        </w:r>
        <w:r w:rsidR="00020FD3">
          <w:rPr>
            <w:noProof/>
            <w:webHidden/>
          </w:rPr>
          <w:fldChar w:fldCharType="begin"/>
        </w:r>
        <w:r w:rsidR="00020FD3">
          <w:rPr>
            <w:noProof/>
            <w:webHidden/>
          </w:rPr>
          <w:instrText xml:space="preserve"> PAGEREF _Toc157779279 \h </w:instrText>
        </w:r>
        <w:r w:rsidR="00020FD3">
          <w:rPr>
            <w:noProof/>
            <w:webHidden/>
          </w:rPr>
        </w:r>
        <w:r w:rsidR="00020FD3">
          <w:rPr>
            <w:noProof/>
            <w:webHidden/>
          </w:rPr>
          <w:fldChar w:fldCharType="separate"/>
        </w:r>
        <w:r w:rsidR="00020FD3">
          <w:rPr>
            <w:noProof/>
            <w:webHidden/>
          </w:rPr>
          <w:t>9</w:t>
        </w:r>
        <w:r w:rsidR="00020FD3">
          <w:rPr>
            <w:noProof/>
            <w:webHidden/>
          </w:rPr>
          <w:fldChar w:fldCharType="end"/>
        </w:r>
      </w:hyperlink>
    </w:p>
    <w:p w14:paraId="23E2036C" w14:textId="30D6698D" w:rsidR="00020FD3" w:rsidRDefault="00D85011">
      <w:pPr>
        <w:pStyle w:val="TOC1"/>
        <w:rPr>
          <w:rFonts w:asciiTheme="minorHAnsi" w:eastAsiaTheme="minorEastAsia" w:hAnsiTheme="minorHAnsi" w:cstheme="minorBidi"/>
          <w:b w:val="0"/>
          <w:caps w:val="0"/>
          <w:kern w:val="2"/>
          <w:sz w:val="22"/>
          <w:szCs w:val="22"/>
          <w:lang w:val="en-IE" w:eastAsia="en-IE" w:bidi="ar-SA"/>
          <w14:ligatures w14:val="standardContextual"/>
        </w:rPr>
      </w:pPr>
      <w:hyperlink w:anchor="_Toc157779280" w:history="1">
        <w:r w:rsidR="00020FD3" w:rsidRPr="00464B65">
          <w:rPr>
            <w:rStyle w:val="Hyperlink"/>
          </w:rPr>
          <w:t>5</w:t>
        </w:r>
        <w:r w:rsidR="00020FD3">
          <w:rPr>
            <w:rFonts w:asciiTheme="minorHAnsi" w:eastAsiaTheme="minorEastAsia" w:hAnsiTheme="minorHAnsi" w:cstheme="minorBidi"/>
            <w:b w:val="0"/>
            <w:caps w:val="0"/>
            <w:kern w:val="2"/>
            <w:sz w:val="22"/>
            <w:szCs w:val="22"/>
            <w:lang w:val="en-IE" w:eastAsia="en-IE" w:bidi="ar-SA"/>
            <w14:ligatures w14:val="standardContextual"/>
          </w:rPr>
          <w:tab/>
        </w:r>
        <w:r w:rsidR="00020FD3" w:rsidRPr="00464B65">
          <w:rPr>
            <w:rStyle w:val="Hyperlink"/>
          </w:rPr>
          <w:t xml:space="preserve">Ámbito </w:t>
        </w:r>
        <w:r w:rsidR="00020FD3">
          <w:rPr>
            <w:webHidden/>
          </w:rPr>
          <w:tab/>
        </w:r>
        <w:r w:rsidR="00020FD3">
          <w:rPr>
            <w:webHidden/>
          </w:rPr>
          <w:fldChar w:fldCharType="begin"/>
        </w:r>
        <w:r w:rsidR="00020FD3">
          <w:rPr>
            <w:webHidden/>
          </w:rPr>
          <w:instrText xml:space="preserve"> PAGEREF _Toc157779280 \h </w:instrText>
        </w:r>
        <w:r w:rsidR="00020FD3">
          <w:rPr>
            <w:webHidden/>
          </w:rPr>
        </w:r>
        <w:r w:rsidR="00020FD3">
          <w:rPr>
            <w:webHidden/>
          </w:rPr>
          <w:fldChar w:fldCharType="separate"/>
        </w:r>
        <w:r w:rsidR="00020FD3">
          <w:rPr>
            <w:webHidden/>
          </w:rPr>
          <w:t>9</w:t>
        </w:r>
        <w:r w:rsidR="00020FD3">
          <w:rPr>
            <w:webHidden/>
          </w:rPr>
          <w:fldChar w:fldCharType="end"/>
        </w:r>
      </w:hyperlink>
    </w:p>
    <w:p w14:paraId="30AA0AF2" w14:textId="3E662684" w:rsidR="00020FD3" w:rsidRDefault="00D85011">
      <w:pPr>
        <w:pStyle w:val="TOC2"/>
        <w:rPr>
          <w:rFonts w:asciiTheme="minorHAnsi" w:eastAsiaTheme="minorEastAsia" w:hAnsiTheme="minorHAnsi" w:cstheme="minorBidi"/>
          <w:smallCaps w:val="0"/>
          <w:kern w:val="2"/>
          <w:sz w:val="22"/>
          <w:szCs w:val="22"/>
          <w:lang w:val="en-IE" w:eastAsia="en-IE" w:bidi="ar-SA"/>
          <w14:ligatures w14:val="standardContextual"/>
        </w:rPr>
      </w:pPr>
      <w:hyperlink w:anchor="_Toc157779281" w:history="1">
        <w:r w:rsidR="00020FD3" w:rsidRPr="00464B65">
          <w:rPr>
            <w:rStyle w:val="Hyperlink"/>
          </w:rPr>
          <w:t>5.1</w:t>
        </w:r>
        <w:r w:rsidR="00020FD3">
          <w:rPr>
            <w:rFonts w:asciiTheme="minorHAnsi" w:eastAsiaTheme="minorEastAsia" w:hAnsiTheme="minorHAnsi" w:cstheme="minorBidi"/>
            <w:smallCaps w:val="0"/>
            <w:kern w:val="2"/>
            <w:sz w:val="22"/>
            <w:szCs w:val="22"/>
            <w:lang w:val="en-IE" w:eastAsia="en-IE" w:bidi="ar-SA"/>
            <w14:ligatures w14:val="standardContextual"/>
          </w:rPr>
          <w:tab/>
        </w:r>
        <w:r w:rsidR="00020FD3" w:rsidRPr="00464B65">
          <w:rPr>
            <w:rStyle w:val="Hyperlink"/>
          </w:rPr>
          <w:t>Contratos e informes financieros cubiertos por el presente PdC</w:t>
        </w:r>
        <w:r w:rsidR="00020FD3">
          <w:rPr>
            <w:webHidden/>
          </w:rPr>
          <w:tab/>
        </w:r>
        <w:r w:rsidR="00020FD3">
          <w:rPr>
            <w:webHidden/>
          </w:rPr>
          <w:fldChar w:fldCharType="begin"/>
        </w:r>
        <w:r w:rsidR="00020FD3">
          <w:rPr>
            <w:webHidden/>
          </w:rPr>
          <w:instrText xml:space="preserve"> PAGEREF _Toc157779281 \h </w:instrText>
        </w:r>
        <w:r w:rsidR="00020FD3">
          <w:rPr>
            <w:webHidden/>
          </w:rPr>
        </w:r>
        <w:r w:rsidR="00020FD3">
          <w:rPr>
            <w:webHidden/>
          </w:rPr>
          <w:fldChar w:fldCharType="separate"/>
        </w:r>
        <w:r w:rsidR="00020FD3">
          <w:rPr>
            <w:webHidden/>
          </w:rPr>
          <w:t>9</w:t>
        </w:r>
        <w:r w:rsidR="00020FD3">
          <w:rPr>
            <w:webHidden/>
          </w:rPr>
          <w:fldChar w:fldCharType="end"/>
        </w:r>
      </w:hyperlink>
    </w:p>
    <w:p w14:paraId="0672AF0C" w14:textId="42D7FA8A" w:rsidR="00020FD3" w:rsidRDefault="00D85011">
      <w:pPr>
        <w:pStyle w:val="TOC2"/>
        <w:rPr>
          <w:rFonts w:asciiTheme="minorHAnsi" w:eastAsiaTheme="minorEastAsia" w:hAnsiTheme="minorHAnsi" w:cstheme="minorBidi"/>
          <w:smallCaps w:val="0"/>
          <w:kern w:val="2"/>
          <w:sz w:val="22"/>
          <w:szCs w:val="22"/>
          <w:lang w:val="en-IE" w:eastAsia="en-IE" w:bidi="ar-SA"/>
          <w14:ligatures w14:val="standardContextual"/>
        </w:rPr>
      </w:pPr>
      <w:hyperlink w:anchor="_Toc157779282" w:history="1">
        <w:r w:rsidR="00020FD3" w:rsidRPr="00464B65">
          <w:rPr>
            <w:rStyle w:val="Hyperlink"/>
          </w:rPr>
          <w:t>5.2</w:t>
        </w:r>
        <w:r w:rsidR="00020FD3">
          <w:rPr>
            <w:rFonts w:asciiTheme="minorHAnsi" w:eastAsiaTheme="minorEastAsia" w:hAnsiTheme="minorHAnsi" w:cstheme="minorBidi"/>
            <w:smallCaps w:val="0"/>
            <w:kern w:val="2"/>
            <w:sz w:val="22"/>
            <w:szCs w:val="22"/>
            <w:lang w:val="en-IE" w:eastAsia="en-IE" w:bidi="ar-SA"/>
            <w14:ligatures w14:val="standardContextual"/>
          </w:rPr>
          <w:tab/>
        </w:r>
        <w:r w:rsidR="00020FD3" w:rsidRPr="00464B65">
          <w:rPr>
            <w:rStyle w:val="Hyperlink"/>
          </w:rPr>
          <w:t>Condiciones de elegibilidad de los gastos</w:t>
        </w:r>
        <w:r w:rsidR="00020FD3">
          <w:rPr>
            <w:webHidden/>
          </w:rPr>
          <w:tab/>
        </w:r>
        <w:r w:rsidR="00020FD3">
          <w:rPr>
            <w:webHidden/>
          </w:rPr>
          <w:fldChar w:fldCharType="begin"/>
        </w:r>
        <w:r w:rsidR="00020FD3">
          <w:rPr>
            <w:webHidden/>
          </w:rPr>
          <w:instrText xml:space="preserve"> PAGEREF _Toc157779282 \h </w:instrText>
        </w:r>
        <w:r w:rsidR="00020FD3">
          <w:rPr>
            <w:webHidden/>
          </w:rPr>
        </w:r>
        <w:r w:rsidR="00020FD3">
          <w:rPr>
            <w:webHidden/>
          </w:rPr>
          <w:fldChar w:fldCharType="separate"/>
        </w:r>
        <w:r w:rsidR="00020FD3">
          <w:rPr>
            <w:webHidden/>
          </w:rPr>
          <w:t>9</w:t>
        </w:r>
        <w:r w:rsidR="00020FD3">
          <w:rPr>
            <w:webHidden/>
          </w:rPr>
          <w:fldChar w:fldCharType="end"/>
        </w:r>
      </w:hyperlink>
    </w:p>
    <w:p w14:paraId="78B21D9F" w14:textId="2C91F9AF" w:rsidR="00020FD3" w:rsidRDefault="00D85011">
      <w:pPr>
        <w:pStyle w:val="TOC1"/>
        <w:rPr>
          <w:rFonts w:asciiTheme="minorHAnsi" w:eastAsiaTheme="minorEastAsia" w:hAnsiTheme="minorHAnsi" w:cstheme="minorBidi"/>
          <w:b w:val="0"/>
          <w:caps w:val="0"/>
          <w:kern w:val="2"/>
          <w:sz w:val="22"/>
          <w:szCs w:val="22"/>
          <w:lang w:val="en-IE" w:eastAsia="en-IE" w:bidi="ar-SA"/>
          <w14:ligatures w14:val="standardContextual"/>
        </w:rPr>
      </w:pPr>
      <w:hyperlink w:anchor="_Toc157779283" w:history="1">
        <w:r w:rsidR="00020FD3" w:rsidRPr="00464B65">
          <w:rPr>
            <w:rStyle w:val="Hyperlink"/>
          </w:rPr>
          <w:t>6</w:t>
        </w:r>
        <w:r w:rsidR="00020FD3">
          <w:rPr>
            <w:rFonts w:asciiTheme="minorHAnsi" w:eastAsiaTheme="minorEastAsia" w:hAnsiTheme="minorHAnsi" w:cstheme="minorBidi"/>
            <w:b w:val="0"/>
            <w:caps w:val="0"/>
            <w:kern w:val="2"/>
            <w:sz w:val="22"/>
            <w:szCs w:val="22"/>
            <w:lang w:val="en-IE" w:eastAsia="en-IE" w:bidi="ar-SA"/>
            <w14:ligatures w14:val="standardContextual"/>
          </w:rPr>
          <w:tab/>
        </w:r>
        <w:r w:rsidR="00020FD3" w:rsidRPr="00464B65">
          <w:rPr>
            <w:rStyle w:val="Hyperlink"/>
          </w:rPr>
          <w:t>Proceso y metodología de la verificación</w:t>
        </w:r>
        <w:r w:rsidR="00020FD3">
          <w:rPr>
            <w:webHidden/>
          </w:rPr>
          <w:tab/>
        </w:r>
        <w:r w:rsidR="00020FD3">
          <w:rPr>
            <w:webHidden/>
          </w:rPr>
          <w:fldChar w:fldCharType="begin"/>
        </w:r>
        <w:r w:rsidR="00020FD3">
          <w:rPr>
            <w:webHidden/>
          </w:rPr>
          <w:instrText xml:space="preserve"> PAGEREF _Toc157779283 \h </w:instrText>
        </w:r>
        <w:r w:rsidR="00020FD3">
          <w:rPr>
            <w:webHidden/>
          </w:rPr>
        </w:r>
        <w:r w:rsidR="00020FD3">
          <w:rPr>
            <w:webHidden/>
          </w:rPr>
          <w:fldChar w:fldCharType="separate"/>
        </w:r>
        <w:r w:rsidR="00020FD3">
          <w:rPr>
            <w:webHidden/>
          </w:rPr>
          <w:t>9</w:t>
        </w:r>
        <w:r w:rsidR="00020FD3">
          <w:rPr>
            <w:webHidden/>
          </w:rPr>
          <w:fldChar w:fldCharType="end"/>
        </w:r>
      </w:hyperlink>
    </w:p>
    <w:p w14:paraId="64275ACA" w14:textId="6EADCD1F" w:rsidR="00020FD3" w:rsidRDefault="00D85011">
      <w:pPr>
        <w:pStyle w:val="TOC2"/>
        <w:rPr>
          <w:rFonts w:asciiTheme="minorHAnsi" w:eastAsiaTheme="minorEastAsia" w:hAnsiTheme="minorHAnsi" w:cstheme="minorBidi"/>
          <w:smallCaps w:val="0"/>
          <w:kern w:val="2"/>
          <w:sz w:val="22"/>
          <w:szCs w:val="22"/>
          <w:lang w:val="en-IE" w:eastAsia="en-IE" w:bidi="ar-SA"/>
          <w14:ligatures w14:val="standardContextual"/>
        </w:rPr>
      </w:pPr>
      <w:hyperlink w:anchor="_Toc157779284" w:history="1">
        <w:r w:rsidR="00020FD3" w:rsidRPr="00464B65">
          <w:rPr>
            <w:rStyle w:val="Hyperlink"/>
          </w:rPr>
          <w:t>6.1</w:t>
        </w:r>
        <w:r w:rsidR="00020FD3">
          <w:rPr>
            <w:rFonts w:asciiTheme="minorHAnsi" w:eastAsiaTheme="minorEastAsia" w:hAnsiTheme="minorHAnsi" w:cstheme="minorBidi"/>
            <w:smallCaps w:val="0"/>
            <w:kern w:val="2"/>
            <w:sz w:val="22"/>
            <w:szCs w:val="22"/>
            <w:lang w:val="en-IE" w:eastAsia="en-IE" w:bidi="ar-SA"/>
            <w14:ligatures w14:val="standardContextual"/>
          </w:rPr>
          <w:tab/>
        </w:r>
        <w:r w:rsidR="00020FD3" w:rsidRPr="00464B65">
          <w:rPr>
            <w:rStyle w:val="Hyperlink"/>
          </w:rPr>
          <w:t>Preparación de la verificación</w:t>
        </w:r>
        <w:r w:rsidR="00020FD3">
          <w:rPr>
            <w:webHidden/>
          </w:rPr>
          <w:tab/>
        </w:r>
        <w:r w:rsidR="00020FD3">
          <w:rPr>
            <w:webHidden/>
          </w:rPr>
          <w:fldChar w:fldCharType="begin"/>
        </w:r>
        <w:r w:rsidR="00020FD3">
          <w:rPr>
            <w:webHidden/>
          </w:rPr>
          <w:instrText xml:space="preserve"> PAGEREF _Toc157779284 \h </w:instrText>
        </w:r>
        <w:r w:rsidR="00020FD3">
          <w:rPr>
            <w:webHidden/>
          </w:rPr>
        </w:r>
        <w:r w:rsidR="00020FD3">
          <w:rPr>
            <w:webHidden/>
          </w:rPr>
          <w:fldChar w:fldCharType="separate"/>
        </w:r>
        <w:r w:rsidR="00020FD3">
          <w:rPr>
            <w:webHidden/>
          </w:rPr>
          <w:t>9</w:t>
        </w:r>
        <w:r w:rsidR="00020FD3">
          <w:rPr>
            <w:webHidden/>
          </w:rPr>
          <w:fldChar w:fldCharType="end"/>
        </w:r>
      </w:hyperlink>
    </w:p>
    <w:p w14:paraId="54D2E54D" w14:textId="4DCFA495" w:rsidR="00020FD3" w:rsidRDefault="00D85011">
      <w:pPr>
        <w:pStyle w:val="TOC2"/>
        <w:rPr>
          <w:rFonts w:asciiTheme="minorHAnsi" w:eastAsiaTheme="minorEastAsia" w:hAnsiTheme="minorHAnsi" w:cstheme="minorBidi"/>
          <w:smallCaps w:val="0"/>
          <w:kern w:val="2"/>
          <w:sz w:val="22"/>
          <w:szCs w:val="22"/>
          <w:lang w:val="en-IE" w:eastAsia="en-IE" w:bidi="ar-SA"/>
          <w14:ligatures w14:val="standardContextual"/>
        </w:rPr>
      </w:pPr>
      <w:hyperlink w:anchor="_Toc157779285" w:history="1">
        <w:r w:rsidR="00020FD3" w:rsidRPr="00464B65">
          <w:rPr>
            <w:rStyle w:val="Hyperlink"/>
          </w:rPr>
          <w:t>6.2</w:t>
        </w:r>
        <w:r w:rsidR="00020FD3">
          <w:rPr>
            <w:rFonts w:asciiTheme="minorHAnsi" w:eastAsiaTheme="minorEastAsia" w:hAnsiTheme="minorHAnsi" w:cstheme="minorBidi"/>
            <w:smallCaps w:val="0"/>
            <w:kern w:val="2"/>
            <w:sz w:val="22"/>
            <w:szCs w:val="22"/>
            <w:lang w:val="en-IE" w:eastAsia="en-IE" w:bidi="ar-SA"/>
            <w14:ligatures w14:val="standardContextual"/>
          </w:rPr>
          <w:tab/>
        </w:r>
        <w:r w:rsidR="00020FD3" w:rsidRPr="00464B65">
          <w:rPr>
            <w:rStyle w:val="Hyperlink"/>
          </w:rPr>
          <w:t>Reunión preparatoria, trabajo de campo y examen documental</w:t>
        </w:r>
        <w:r w:rsidR="00020FD3">
          <w:rPr>
            <w:webHidden/>
          </w:rPr>
          <w:tab/>
        </w:r>
        <w:r w:rsidR="00020FD3">
          <w:rPr>
            <w:webHidden/>
          </w:rPr>
          <w:fldChar w:fldCharType="begin"/>
        </w:r>
        <w:r w:rsidR="00020FD3">
          <w:rPr>
            <w:webHidden/>
          </w:rPr>
          <w:instrText xml:space="preserve"> PAGEREF _Toc157779285 \h </w:instrText>
        </w:r>
        <w:r w:rsidR="00020FD3">
          <w:rPr>
            <w:webHidden/>
          </w:rPr>
        </w:r>
        <w:r w:rsidR="00020FD3">
          <w:rPr>
            <w:webHidden/>
          </w:rPr>
          <w:fldChar w:fldCharType="separate"/>
        </w:r>
        <w:r w:rsidR="00020FD3">
          <w:rPr>
            <w:webHidden/>
          </w:rPr>
          <w:t>10</w:t>
        </w:r>
        <w:r w:rsidR="00020FD3">
          <w:rPr>
            <w:webHidden/>
          </w:rPr>
          <w:fldChar w:fldCharType="end"/>
        </w:r>
      </w:hyperlink>
    </w:p>
    <w:p w14:paraId="39B3A6B8" w14:textId="3A0F4B51" w:rsidR="00020FD3" w:rsidRDefault="00D85011">
      <w:pPr>
        <w:pStyle w:val="TOC3"/>
        <w:rPr>
          <w:rFonts w:asciiTheme="minorHAnsi" w:eastAsiaTheme="minorEastAsia" w:hAnsiTheme="minorHAnsi" w:cstheme="minorBidi"/>
          <w:i w:val="0"/>
          <w:noProof/>
          <w:kern w:val="2"/>
          <w:sz w:val="22"/>
          <w:szCs w:val="22"/>
          <w:lang w:val="en-IE" w:eastAsia="en-IE" w:bidi="ar-SA"/>
          <w14:ligatures w14:val="standardContextual"/>
        </w:rPr>
      </w:pPr>
      <w:hyperlink w:anchor="_Toc157779286" w:history="1">
        <w:r w:rsidR="00020FD3" w:rsidRPr="00464B65">
          <w:rPr>
            <w:rStyle w:val="Hyperlink"/>
            <w:noProof/>
          </w:rPr>
          <w:t>6.2.1</w:t>
        </w:r>
        <w:r w:rsidR="00020FD3">
          <w:rPr>
            <w:rFonts w:asciiTheme="minorHAnsi" w:eastAsiaTheme="minorEastAsia" w:hAnsiTheme="minorHAnsi" w:cstheme="minorBidi"/>
            <w:i w:val="0"/>
            <w:noProof/>
            <w:kern w:val="2"/>
            <w:sz w:val="22"/>
            <w:szCs w:val="22"/>
            <w:lang w:val="en-IE" w:eastAsia="en-IE" w:bidi="ar-SA"/>
            <w14:ligatures w14:val="standardContextual"/>
          </w:rPr>
          <w:tab/>
        </w:r>
        <w:r w:rsidR="00020FD3" w:rsidRPr="00464B65">
          <w:rPr>
            <w:rStyle w:val="Hyperlink"/>
            <w:noProof/>
          </w:rPr>
          <w:t>Contexto de la misión, materialidad, análisis de riesgos y muestreo</w:t>
        </w:r>
        <w:r w:rsidR="00020FD3">
          <w:rPr>
            <w:noProof/>
            <w:webHidden/>
          </w:rPr>
          <w:tab/>
        </w:r>
        <w:r w:rsidR="00020FD3">
          <w:rPr>
            <w:noProof/>
            <w:webHidden/>
          </w:rPr>
          <w:fldChar w:fldCharType="begin"/>
        </w:r>
        <w:r w:rsidR="00020FD3">
          <w:rPr>
            <w:noProof/>
            <w:webHidden/>
          </w:rPr>
          <w:instrText xml:space="preserve"> PAGEREF _Toc157779286 \h </w:instrText>
        </w:r>
        <w:r w:rsidR="00020FD3">
          <w:rPr>
            <w:noProof/>
            <w:webHidden/>
          </w:rPr>
        </w:r>
        <w:r w:rsidR="00020FD3">
          <w:rPr>
            <w:noProof/>
            <w:webHidden/>
          </w:rPr>
          <w:fldChar w:fldCharType="separate"/>
        </w:r>
        <w:r w:rsidR="00020FD3">
          <w:rPr>
            <w:noProof/>
            <w:webHidden/>
          </w:rPr>
          <w:t>10</w:t>
        </w:r>
        <w:r w:rsidR="00020FD3">
          <w:rPr>
            <w:noProof/>
            <w:webHidden/>
          </w:rPr>
          <w:fldChar w:fldCharType="end"/>
        </w:r>
      </w:hyperlink>
    </w:p>
    <w:p w14:paraId="3C0FC253" w14:textId="292A5CDC" w:rsidR="00020FD3" w:rsidRDefault="00D85011">
      <w:pPr>
        <w:pStyle w:val="TOC3"/>
        <w:rPr>
          <w:rFonts w:asciiTheme="minorHAnsi" w:eastAsiaTheme="minorEastAsia" w:hAnsiTheme="minorHAnsi" w:cstheme="minorBidi"/>
          <w:i w:val="0"/>
          <w:noProof/>
          <w:kern w:val="2"/>
          <w:sz w:val="22"/>
          <w:szCs w:val="22"/>
          <w:lang w:val="en-IE" w:eastAsia="en-IE" w:bidi="ar-SA"/>
          <w14:ligatures w14:val="standardContextual"/>
        </w:rPr>
      </w:pPr>
      <w:hyperlink w:anchor="_Toc157779287" w:history="1">
        <w:r w:rsidR="00020FD3" w:rsidRPr="00464B65">
          <w:rPr>
            <w:rStyle w:val="Hyperlink"/>
            <w:noProof/>
          </w:rPr>
          <w:t>6.2.2</w:t>
        </w:r>
        <w:r w:rsidR="00020FD3">
          <w:rPr>
            <w:rFonts w:asciiTheme="minorHAnsi" w:eastAsiaTheme="minorEastAsia" w:hAnsiTheme="minorHAnsi" w:cstheme="minorBidi"/>
            <w:i w:val="0"/>
            <w:noProof/>
            <w:kern w:val="2"/>
            <w:sz w:val="22"/>
            <w:szCs w:val="22"/>
            <w:lang w:val="en-IE" w:eastAsia="en-IE" w:bidi="ar-SA"/>
            <w14:ligatures w14:val="standardContextual"/>
          </w:rPr>
          <w:tab/>
        </w:r>
        <w:r w:rsidR="00020FD3" w:rsidRPr="00464B65">
          <w:rPr>
            <w:rStyle w:val="Hyperlink"/>
            <w:noProof/>
          </w:rPr>
          <w:t>Trabajo de campo y examen documental</w:t>
        </w:r>
        <w:r w:rsidR="00020FD3">
          <w:rPr>
            <w:noProof/>
            <w:webHidden/>
          </w:rPr>
          <w:tab/>
        </w:r>
        <w:r w:rsidR="00020FD3">
          <w:rPr>
            <w:noProof/>
            <w:webHidden/>
          </w:rPr>
          <w:fldChar w:fldCharType="begin"/>
        </w:r>
        <w:r w:rsidR="00020FD3">
          <w:rPr>
            <w:noProof/>
            <w:webHidden/>
          </w:rPr>
          <w:instrText xml:space="preserve"> PAGEREF _Toc157779287 \h </w:instrText>
        </w:r>
        <w:r w:rsidR="00020FD3">
          <w:rPr>
            <w:noProof/>
            <w:webHidden/>
          </w:rPr>
        </w:r>
        <w:r w:rsidR="00020FD3">
          <w:rPr>
            <w:noProof/>
            <w:webHidden/>
          </w:rPr>
          <w:fldChar w:fldCharType="separate"/>
        </w:r>
        <w:r w:rsidR="00020FD3">
          <w:rPr>
            <w:noProof/>
            <w:webHidden/>
          </w:rPr>
          <w:t>11</w:t>
        </w:r>
        <w:r w:rsidR="00020FD3">
          <w:rPr>
            <w:noProof/>
            <w:webHidden/>
          </w:rPr>
          <w:fldChar w:fldCharType="end"/>
        </w:r>
      </w:hyperlink>
    </w:p>
    <w:p w14:paraId="439ED00E" w14:textId="4B8A22A7" w:rsidR="00020FD3" w:rsidRDefault="00D85011">
      <w:pPr>
        <w:pStyle w:val="TOC3"/>
        <w:rPr>
          <w:rFonts w:asciiTheme="minorHAnsi" w:eastAsiaTheme="minorEastAsia" w:hAnsiTheme="minorHAnsi" w:cstheme="minorBidi"/>
          <w:i w:val="0"/>
          <w:noProof/>
          <w:kern w:val="2"/>
          <w:sz w:val="22"/>
          <w:szCs w:val="22"/>
          <w:lang w:val="en-IE" w:eastAsia="en-IE" w:bidi="ar-SA"/>
          <w14:ligatures w14:val="standardContextual"/>
        </w:rPr>
      </w:pPr>
      <w:hyperlink w:anchor="_Toc157779288" w:history="1">
        <w:r w:rsidR="00020FD3" w:rsidRPr="00464B65">
          <w:rPr>
            <w:rStyle w:val="Hyperlink"/>
            <w:noProof/>
          </w:rPr>
          <w:t>6.2.3</w:t>
        </w:r>
        <w:r w:rsidR="00020FD3">
          <w:rPr>
            <w:rFonts w:asciiTheme="minorHAnsi" w:eastAsiaTheme="minorEastAsia" w:hAnsiTheme="minorHAnsi" w:cstheme="minorBidi"/>
            <w:i w:val="0"/>
            <w:noProof/>
            <w:kern w:val="2"/>
            <w:sz w:val="22"/>
            <w:szCs w:val="22"/>
            <w:lang w:val="en-IE" w:eastAsia="en-IE" w:bidi="ar-SA"/>
            <w14:ligatures w14:val="standardContextual"/>
          </w:rPr>
          <w:tab/>
        </w:r>
        <w:r w:rsidR="00020FD3" w:rsidRPr="00464B65">
          <w:rPr>
            <w:rStyle w:val="Hyperlink"/>
            <w:noProof/>
          </w:rPr>
          <w:t>Nota informativa y reunión de clausura</w:t>
        </w:r>
        <w:r w:rsidR="00020FD3">
          <w:rPr>
            <w:noProof/>
            <w:webHidden/>
          </w:rPr>
          <w:tab/>
        </w:r>
        <w:r w:rsidR="00020FD3">
          <w:rPr>
            <w:noProof/>
            <w:webHidden/>
          </w:rPr>
          <w:fldChar w:fldCharType="begin"/>
        </w:r>
        <w:r w:rsidR="00020FD3">
          <w:rPr>
            <w:noProof/>
            <w:webHidden/>
          </w:rPr>
          <w:instrText xml:space="preserve"> PAGEREF _Toc157779288 \h </w:instrText>
        </w:r>
        <w:r w:rsidR="00020FD3">
          <w:rPr>
            <w:noProof/>
            <w:webHidden/>
          </w:rPr>
        </w:r>
        <w:r w:rsidR="00020FD3">
          <w:rPr>
            <w:noProof/>
            <w:webHidden/>
          </w:rPr>
          <w:fldChar w:fldCharType="separate"/>
        </w:r>
        <w:r w:rsidR="00020FD3">
          <w:rPr>
            <w:noProof/>
            <w:webHidden/>
          </w:rPr>
          <w:t>11</w:t>
        </w:r>
        <w:r w:rsidR="00020FD3">
          <w:rPr>
            <w:noProof/>
            <w:webHidden/>
          </w:rPr>
          <w:fldChar w:fldCharType="end"/>
        </w:r>
      </w:hyperlink>
    </w:p>
    <w:p w14:paraId="3EA08420" w14:textId="37EC873A" w:rsidR="00020FD3" w:rsidRDefault="00D85011">
      <w:pPr>
        <w:pStyle w:val="TOC3"/>
        <w:rPr>
          <w:rFonts w:asciiTheme="minorHAnsi" w:eastAsiaTheme="minorEastAsia" w:hAnsiTheme="minorHAnsi" w:cstheme="minorBidi"/>
          <w:i w:val="0"/>
          <w:noProof/>
          <w:kern w:val="2"/>
          <w:sz w:val="22"/>
          <w:szCs w:val="22"/>
          <w:lang w:val="en-IE" w:eastAsia="en-IE" w:bidi="ar-SA"/>
          <w14:ligatures w14:val="standardContextual"/>
        </w:rPr>
      </w:pPr>
      <w:hyperlink w:anchor="_Toc157779289" w:history="1">
        <w:r w:rsidR="00020FD3" w:rsidRPr="00464B65">
          <w:rPr>
            <w:rStyle w:val="Hyperlink"/>
            <w:noProof/>
          </w:rPr>
          <w:t>6.2.4</w:t>
        </w:r>
        <w:r w:rsidR="00020FD3">
          <w:rPr>
            <w:rFonts w:asciiTheme="minorHAnsi" w:eastAsiaTheme="minorEastAsia" w:hAnsiTheme="minorHAnsi" w:cstheme="minorBidi"/>
            <w:i w:val="0"/>
            <w:noProof/>
            <w:kern w:val="2"/>
            <w:sz w:val="22"/>
            <w:szCs w:val="22"/>
            <w:lang w:val="en-IE" w:eastAsia="en-IE" w:bidi="ar-SA"/>
            <w14:ligatures w14:val="standardContextual"/>
          </w:rPr>
          <w:tab/>
        </w:r>
        <w:r w:rsidR="00020FD3" w:rsidRPr="00464B65">
          <w:rPr>
            <w:rStyle w:val="Hyperlink"/>
            <w:noProof/>
          </w:rPr>
          <w:t>Carta complementaria</w:t>
        </w:r>
        <w:r w:rsidR="00020FD3">
          <w:rPr>
            <w:noProof/>
            <w:webHidden/>
          </w:rPr>
          <w:tab/>
        </w:r>
        <w:r w:rsidR="00020FD3">
          <w:rPr>
            <w:noProof/>
            <w:webHidden/>
          </w:rPr>
          <w:fldChar w:fldCharType="begin"/>
        </w:r>
        <w:r w:rsidR="00020FD3">
          <w:rPr>
            <w:noProof/>
            <w:webHidden/>
          </w:rPr>
          <w:instrText xml:space="preserve"> PAGEREF _Toc157779289 \h </w:instrText>
        </w:r>
        <w:r w:rsidR="00020FD3">
          <w:rPr>
            <w:noProof/>
            <w:webHidden/>
          </w:rPr>
        </w:r>
        <w:r w:rsidR="00020FD3">
          <w:rPr>
            <w:noProof/>
            <w:webHidden/>
          </w:rPr>
          <w:fldChar w:fldCharType="separate"/>
        </w:r>
        <w:r w:rsidR="00020FD3">
          <w:rPr>
            <w:noProof/>
            <w:webHidden/>
          </w:rPr>
          <w:t>11</w:t>
        </w:r>
        <w:r w:rsidR="00020FD3">
          <w:rPr>
            <w:noProof/>
            <w:webHidden/>
          </w:rPr>
          <w:fldChar w:fldCharType="end"/>
        </w:r>
      </w:hyperlink>
    </w:p>
    <w:p w14:paraId="2EF98DB4" w14:textId="4E5A7A2D" w:rsidR="00020FD3" w:rsidRDefault="00D85011">
      <w:pPr>
        <w:pStyle w:val="TOC3"/>
        <w:rPr>
          <w:rFonts w:asciiTheme="minorHAnsi" w:eastAsiaTheme="minorEastAsia" w:hAnsiTheme="minorHAnsi" w:cstheme="minorBidi"/>
          <w:i w:val="0"/>
          <w:noProof/>
          <w:kern w:val="2"/>
          <w:sz w:val="22"/>
          <w:szCs w:val="22"/>
          <w:lang w:val="en-IE" w:eastAsia="en-IE" w:bidi="ar-SA"/>
          <w14:ligatures w14:val="standardContextual"/>
        </w:rPr>
      </w:pPr>
      <w:hyperlink w:anchor="_Toc157779290" w:history="1">
        <w:r w:rsidR="00020FD3" w:rsidRPr="00464B65">
          <w:rPr>
            <w:rStyle w:val="Hyperlink"/>
            <w:noProof/>
          </w:rPr>
          <w:t>6.2.5</w:t>
        </w:r>
        <w:r w:rsidR="00020FD3">
          <w:rPr>
            <w:rFonts w:asciiTheme="minorHAnsi" w:eastAsiaTheme="minorEastAsia" w:hAnsiTheme="minorHAnsi" w:cstheme="minorBidi"/>
            <w:i w:val="0"/>
            <w:noProof/>
            <w:kern w:val="2"/>
            <w:sz w:val="22"/>
            <w:szCs w:val="22"/>
            <w:lang w:val="en-IE" w:eastAsia="en-IE" w:bidi="ar-SA"/>
            <w14:ligatures w14:val="standardContextual"/>
          </w:rPr>
          <w:tab/>
        </w:r>
        <w:r w:rsidR="00020FD3" w:rsidRPr="00464B65">
          <w:rPr>
            <w:rStyle w:val="Hyperlink"/>
            <w:noProof/>
          </w:rPr>
          <w:t>Documentación y evidencias para la verificación de los gastos</w:t>
        </w:r>
        <w:r w:rsidR="00020FD3">
          <w:rPr>
            <w:noProof/>
            <w:webHidden/>
          </w:rPr>
          <w:tab/>
        </w:r>
        <w:r w:rsidR="00020FD3">
          <w:rPr>
            <w:noProof/>
            <w:webHidden/>
          </w:rPr>
          <w:fldChar w:fldCharType="begin"/>
        </w:r>
        <w:r w:rsidR="00020FD3">
          <w:rPr>
            <w:noProof/>
            <w:webHidden/>
          </w:rPr>
          <w:instrText xml:space="preserve"> PAGEREF _Toc157779290 \h </w:instrText>
        </w:r>
        <w:r w:rsidR="00020FD3">
          <w:rPr>
            <w:noProof/>
            <w:webHidden/>
          </w:rPr>
        </w:r>
        <w:r w:rsidR="00020FD3">
          <w:rPr>
            <w:noProof/>
            <w:webHidden/>
          </w:rPr>
          <w:fldChar w:fldCharType="separate"/>
        </w:r>
        <w:r w:rsidR="00020FD3">
          <w:rPr>
            <w:noProof/>
            <w:webHidden/>
          </w:rPr>
          <w:t>11</w:t>
        </w:r>
        <w:r w:rsidR="00020FD3">
          <w:rPr>
            <w:noProof/>
            <w:webHidden/>
          </w:rPr>
          <w:fldChar w:fldCharType="end"/>
        </w:r>
      </w:hyperlink>
    </w:p>
    <w:p w14:paraId="36BDF035" w14:textId="5A75C54F" w:rsidR="00020FD3" w:rsidRDefault="00D85011">
      <w:pPr>
        <w:pStyle w:val="TOC2"/>
        <w:rPr>
          <w:rFonts w:asciiTheme="minorHAnsi" w:eastAsiaTheme="minorEastAsia" w:hAnsiTheme="minorHAnsi" w:cstheme="minorBidi"/>
          <w:smallCaps w:val="0"/>
          <w:kern w:val="2"/>
          <w:sz w:val="22"/>
          <w:szCs w:val="22"/>
          <w:lang w:val="en-IE" w:eastAsia="en-IE" w:bidi="ar-SA"/>
          <w14:ligatures w14:val="standardContextual"/>
        </w:rPr>
      </w:pPr>
      <w:hyperlink w:anchor="_Toc157779291" w:history="1">
        <w:r w:rsidR="00020FD3" w:rsidRPr="00464B65">
          <w:rPr>
            <w:rStyle w:val="Hyperlink"/>
          </w:rPr>
          <w:t>6.3</w:t>
        </w:r>
        <w:r w:rsidR="00020FD3">
          <w:rPr>
            <w:rFonts w:asciiTheme="minorHAnsi" w:eastAsiaTheme="minorEastAsia" w:hAnsiTheme="minorHAnsi" w:cstheme="minorBidi"/>
            <w:smallCaps w:val="0"/>
            <w:kern w:val="2"/>
            <w:sz w:val="22"/>
            <w:szCs w:val="22"/>
            <w:lang w:val="en-IE" w:eastAsia="en-IE" w:bidi="ar-SA"/>
            <w14:ligatures w14:val="standardContextual"/>
          </w:rPr>
          <w:tab/>
        </w:r>
        <w:r w:rsidR="00020FD3" w:rsidRPr="00464B65">
          <w:rPr>
            <w:rStyle w:val="Hyperlink"/>
          </w:rPr>
          <w:t>Elaboración de informes</w:t>
        </w:r>
        <w:r w:rsidR="00020FD3">
          <w:rPr>
            <w:webHidden/>
          </w:rPr>
          <w:tab/>
        </w:r>
        <w:r w:rsidR="00020FD3">
          <w:rPr>
            <w:webHidden/>
          </w:rPr>
          <w:fldChar w:fldCharType="begin"/>
        </w:r>
        <w:r w:rsidR="00020FD3">
          <w:rPr>
            <w:webHidden/>
          </w:rPr>
          <w:instrText xml:space="preserve"> PAGEREF _Toc157779291 \h </w:instrText>
        </w:r>
        <w:r w:rsidR="00020FD3">
          <w:rPr>
            <w:webHidden/>
          </w:rPr>
        </w:r>
        <w:r w:rsidR="00020FD3">
          <w:rPr>
            <w:webHidden/>
          </w:rPr>
          <w:fldChar w:fldCharType="separate"/>
        </w:r>
        <w:r w:rsidR="00020FD3">
          <w:rPr>
            <w:webHidden/>
          </w:rPr>
          <w:t>12</w:t>
        </w:r>
        <w:r w:rsidR="00020FD3">
          <w:rPr>
            <w:webHidden/>
          </w:rPr>
          <w:fldChar w:fldCharType="end"/>
        </w:r>
      </w:hyperlink>
    </w:p>
    <w:p w14:paraId="2FB4F57A" w14:textId="44F3631A" w:rsidR="00020FD3" w:rsidRDefault="00D85011">
      <w:pPr>
        <w:pStyle w:val="TOC3"/>
        <w:rPr>
          <w:rFonts w:asciiTheme="minorHAnsi" w:eastAsiaTheme="minorEastAsia" w:hAnsiTheme="minorHAnsi" w:cstheme="minorBidi"/>
          <w:i w:val="0"/>
          <w:noProof/>
          <w:kern w:val="2"/>
          <w:sz w:val="22"/>
          <w:szCs w:val="22"/>
          <w:lang w:val="en-IE" w:eastAsia="en-IE" w:bidi="ar-SA"/>
          <w14:ligatures w14:val="standardContextual"/>
        </w:rPr>
      </w:pPr>
      <w:hyperlink w:anchor="_Toc157779292" w:history="1">
        <w:r w:rsidR="00020FD3" w:rsidRPr="00464B65">
          <w:rPr>
            <w:rStyle w:val="Hyperlink"/>
            <w:noProof/>
          </w:rPr>
          <w:t>6.3.1</w:t>
        </w:r>
        <w:r w:rsidR="00020FD3">
          <w:rPr>
            <w:rFonts w:asciiTheme="minorHAnsi" w:eastAsiaTheme="minorEastAsia" w:hAnsiTheme="minorHAnsi" w:cstheme="minorBidi"/>
            <w:i w:val="0"/>
            <w:noProof/>
            <w:kern w:val="2"/>
            <w:sz w:val="22"/>
            <w:szCs w:val="22"/>
            <w:lang w:val="en-IE" w:eastAsia="en-IE" w:bidi="ar-SA"/>
            <w14:ligatures w14:val="standardContextual"/>
          </w:rPr>
          <w:tab/>
        </w:r>
        <w:r w:rsidR="00020FD3" w:rsidRPr="00464B65">
          <w:rPr>
            <w:rStyle w:val="Hyperlink"/>
            <w:noProof/>
          </w:rPr>
          <w:t>Estructura y contenido del informe</w:t>
        </w:r>
        <w:r w:rsidR="00020FD3">
          <w:rPr>
            <w:noProof/>
            <w:webHidden/>
          </w:rPr>
          <w:tab/>
        </w:r>
        <w:r w:rsidR="00020FD3">
          <w:rPr>
            <w:noProof/>
            <w:webHidden/>
          </w:rPr>
          <w:fldChar w:fldCharType="begin"/>
        </w:r>
        <w:r w:rsidR="00020FD3">
          <w:rPr>
            <w:noProof/>
            <w:webHidden/>
          </w:rPr>
          <w:instrText xml:space="preserve"> PAGEREF _Toc157779292 \h </w:instrText>
        </w:r>
        <w:r w:rsidR="00020FD3">
          <w:rPr>
            <w:noProof/>
            <w:webHidden/>
          </w:rPr>
        </w:r>
        <w:r w:rsidR="00020FD3">
          <w:rPr>
            <w:noProof/>
            <w:webHidden/>
          </w:rPr>
          <w:fldChar w:fldCharType="separate"/>
        </w:r>
        <w:r w:rsidR="00020FD3">
          <w:rPr>
            <w:noProof/>
            <w:webHidden/>
          </w:rPr>
          <w:t>12</w:t>
        </w:r>
        <w:r w:rsidR="00020FD3">
          <w:rPr>
            <w:noProof/>
            <w:webHidden/>
          </w:rPr>
          <w:fldChar w:fldCharType="end"/>
        </w:r>
      </w:hyperlink>
    </w:p>
    <w:p w14:paraId="4C3A0317" w14:textId="4E0B9DF6" w:rsidR="00020FD3" w:rsidRDefault="00D85011">
      <w:pPr>
        <w:pStyle w:val="TOC3"/>
        <w:rPr>
          <w:rFonts w:asciiTheme="minorHAnsi" w:eastAsiaTheme="minorEastAsia" w:hAnsiTheme="minorHAnsi" w:cstheme="minorBidi"/>
          <w:i w:val="0"/>
          <w:noProof/>
          <w:kern w:val="2"/>
          <w:sz w:val="22"/>
          <w:szCs w:val="22"/>
          <w:lang w:val="en-IE" w:eastAsia="en-IE" w:bidi="ar-SA"/>
          <w14:ligatures w14:val="standardContextual"/>
        </w:rPr>
      </w:pPr>
      <w:hyperlink w:anchor="_Toc157779293" w:history="1">
        <w:r w:rsidR="00020FD3" w:rsidRPr="00464B65">
          <w:rPr>
            <w:rStyle w:val="Hyperlink"/>
            <w:noProof/>
          </w:rPr>
          <w:t>6.3.2</w:t>
        </w:r>
        <w:r w:rsidR="00020FD3">
          <w:rPr>
            <w:rFonts w:asciiTheme="minorHAnsi" w:eastAsiaTheme="minorEastAsia" w:hAnsiTheme="minorHAnsi" w:cstheme="minorBidi"/>
            <w:i w:val="0"/>
            <w:noProof/>
            <w:kern w:val="2"/>
            <w:sz w:val="22"/>
            <w:szCs w:val="22"/>
            <w:lang w:val="en-IE" w:eastAsia="en-IE" w:bidi="ar-SA"/>
            <w14:ligatures w14:val="standardContextual"/>
          </w:rPr>
          <w:tab/>
        </w:r>
        <w:r w:rsidR="00020FD3" w:rsidRPr="00464B65">
          <w:rPr>
            <w:rStyle w:val="Hyperlink"/>
            <w:noProof/>
          </w:rPr>
          <w:t>Hallazgos y recomendaciones derivados de la verificación de gastos</w:t>
        </w:r>
        <w:r w:rsidR="00020FD3">
          <w:rPr>
            <w:noProof/>
            <w:webHidden/>
          </w:rPr>
          <w:tab/>
        </w:r>
        <w:r w:rsidR="00020FD3">
          <w:rPr>
            <w:noProof/>
            <w:webHidden/>
          </w:rPr>
          <w:fldChar w:fldCharType="begin"/>
        </w:r>
        <w:r w:rsidR="00020FD3">
          <w:rPr>
            <w:noProof/>
            <w:webHidden/>
          </w:rPr>
          <w:instrText xml:space="preserve"> PAGEREF _Toc157779293 \h </w:instrText>
        </w:r>
        <w:r w:rsidR="00020FD3">
          <w:rPr>
            <w:noProof/>
            <w:webHidden/>
          </w:rPr>
        </w:r>
        <w:r w:rsidR="00020FD3">
          <w:rPr>
            <w:noProof/>
            <w:webHidden/>
          </w:rPr>
          <w:fldChar w:fldCharType="separate"/>
        </w:r>
        <w:r w:rsidR="00020FD3">
          <w:rPr>
            <w:noProof/>
            <w:webHidden/>
          </w:rPr>
          <w:t>12</w:t>
        </w:r>
        <w:r w:rsidR="00020FD3">
          <w:rPr>
            <w:noProof/>
            <w:webHidden/>
          </w:rPr>
          <w:fldChar w:fldCharType="end"/>
        </w:r>
      </w:hyperlink>
    </w:p>
    <w:p w14:paraId="689564EA" w14:textId="687EF244" w:rsidR="00020FD3" w:rsidRDefault="00D85011">
      <w:pPr>
        <w:pStyle w:val="TOC3"/>
        <w:rPr>
          <w:rFonts w:asciiTheme="minorHAnsi" w:eastAsiaTheme="minorEastAsia" w:hAnsiTheme="minorHAnsi" w:cstheme="minorBidi"/>
          <w:i w:val="0"/>
          <w:noProof/>
          <w:kern w:val="2"/>
          <w:sz w:val="22"/>
          <w:szCs w:val="22"/>
          <w:lang w:val="en-IE" w:eastAsia="en-IE" w:bidi="ar-SA"/>
          <w14:ligatures w14:val="standardContextual"/>
        </w:rPr>
      </w:pPr>
      <w:hyperlink w:anchor="_Toc157779294" w:history="1">
        <w:r w:rsidR="00020FD3" w:rsidRPr="00464B65">
          <w:rPr>
            <w:rStyle w:val="Hyperlink"/>
            <w:noProof/>
            <w:highlight w:val="lightGray"/>
          </w:rPr>
          <w:t>6.3.3</w:t>
        </w:r>
        <w:r w:rsidR="00020FD3">
          <w:rPr>
            <w:rFonts w:asciiTheme="minorHAnsi" w:eastAsiaTheme="minorEastAsia" w:hAnsiTheme="minorHAnsi" w:cstheme="minorBidi"/>
            <w:i w:val="0"/>
            <w:noProof/>
            <w:kern w:val="2"/>
            <w:sz w:val="22"/>
            <w:szCs w:val="22"/>
            <w:lang w:val="en-IE" w:eastAsia="en-IE" w:bidi="ar-SA"/>
            <w14:ligatures w14:val="standardContextual"/>
          </w:rPr>
          <w:tab/>
        </w:r>
        <w:r w:rsidR="00020FD3" w:rsidRPr="00464B65">
          <w:rPr>
            <w:rStyle w:val="Hyperlink"/>
            <w:noProof/>
            <w:highlight w:val="lightGray"/>
          </w:rPr>
          <w:t>Reunión informativa con el Órgano de Contratación</w:t>
        </w:r>
        <w:r w:rsidR="00020FD3">
          <w:rPr>
            <w:noProof/>
            <w:webHidden/>
          </w:rPr>
          <w:tab/>
        </w:r>
        <w:r w:rsidR="00020FD3">
          <w:rPr>
            <w:noProof/>
            <w:webHidden/>
          </w:rPr>
          <w:fldChar w:fldCharType="begin"/>
        </w:r>
        <w:r w:rsidR="00020FD3">
          <w:rPr>
            <w:noProof/>
            <w:webHidden/>
          </w:rPr>
          <w:instrText xml:space="preserve"> PAGEREF _Toc157779294 \h </w:instrText>
        </w:r>
        <w:r w:rsidR="00020FD3">
          <w:rPr>
            <w:noProof/>
            <w:webHidden/>
          </w:rPr>
        </w:r>
        <w:r w:rsidR="00020FD3">
          <w:rPr>
            <w:noProof/>
            <w:webHidden/>
          </w:rPr>
          <w:fldChar w:fldCharType="separate"/>
        </w:r>
        <w:r w:rsidR="00020FD3">
          <w:rPr>
            <w:noProof/>
            <w:webHidden/>
          </w:rPr>
          <w:t>13</w:t>
        </w:r>
        <w:r w:rsidR="00020FD3">
          <w:rPr>
            <w:noProof/>
            <w:webHidden/>
          </w:rPr>
          <w:fldChar w:fldCharType="end"/>
        </w:r>
      </w:hyperlink>
    </w:p>
    <w:p w14:paraId="464D63DD" w14:textId="1EE19DE0" w:rsidR="00020FD3" w:rsidRDefault="00D85011">
      <w:pPr>
        <w:pStyle w:val="TOC3"/>
        <w:rPr>
          <w:rFonts w:asciiTheme="minorHAnsi" w:eastAsiaTheme="minorEastAsia" w:hAnsiTheme="minorHAnsi" w:cstheme="minorBidi"/>
          <w:i w:val="0"/>
          <w:noProof/>
          <w:kern w:val="2"/>
          <w:sz w:val="22"/>
          <w:szCs w:val="22"/>
          <w:lang w:val="en-IE" w:eastAsia="en-IE" w:bidi="ar-SA"/>
          <w14:ligatures w14:val="standardContextual"/>
        </w:rPr>
      </w:pPr>
      <w:hyperlink w:anchor="_Toc157779295" w:history="1">
        <w:r w:rsidR="00020FD3" w:rsidRPr="00464B65">
          <w:rPr>
            <w:rStyle w:val="Hyperlink"/>
            <w:noProof/>
          </w:rPr>
          <w:t>6.3.4</w:t>
        </w:r>
        <w:r w:rsidR="00020FD3">
          <w:rPr>
            <w:rFonts w:asciiTheme="minorHAnsi" w:eastAsiaTheme="minorEastAsia" w:hAnsiTheme="minorHAnsi" w:cstheme="minorBidi"/>
            <w:i w:val="0"/>
            <w:noProof/>
            <w:kern w:val="2"/>
            <w:sz w:val="22"/>
            <w:szCs w:val="22"/>
            <w:lang w:val="en-IE" w:eastAsia="en-IE" w:bidi="ar-SA"/>
            <w14:ligatures w14:val="standardContextual"/>
          </w:rPr>
          <w:tab/>
        </w:r>
        <w:r w:rsidR="00020FD3" w:rsidRPr="00464B65">
          <w:rPr>
            <w:rStyle w:val="Hyperlink"/>
            <w:noProof/>
          </w:rPr>
          <w:t>Acceso a los documentos justificativos</w:t>
        </w:r>
        <w:r w:rsidR="00020FD3">
          <w:rPr>
            <w:noProof/>
            <w:webHidden/>
          </w:rPr>
          <w:tab/>
        </w:r>
        <w:r w:rsidR="00020FD3">
          <w:rPr>
            <w:noProof/>
            <w:webHidden/>
          </w:rPr>
          <w:fldChar w:fldCharType="begin"/>
        </w:r>
        <w:r w:rsidR="00020FD3">
          <w:rPr>
            <w:noProof/>
            <w:webHidden/>
          </w:rPr>
          <w:instrText xml:space="preserve"> PAGEREF _Toc157779295 \h </w:instrText>
        </w:r>
        <w:r w:rsidR="00020FD3">
          <w:rPr>
            <w:noProof/>
            <w:webHidden/>
          </w:rPr>
        </w:r>
        <w:r w:rsidR="00020FD3">
          <w:rPr>
            <w:noProof/>
            <w:webHidden/>
          </w:rPr>
          <w:fldChar w:fldCharType="separate"/>
        </w:r>
        <w:r w:rsidR="00020FD3">
          <w:rPr>
            <w:noProof/>
            <w:webHidden/>
          </w:rPr>
          <w:t>13</w:t>
        </w:r>
        <w:r w:rsidR="00020FD3">
          <w:rPr>
            <w:noProof/>
            <w:webHidden/>
          </w:rPr>
          <w:fldChar w:fldCharType="end"/>
        </w:r>
      </w:hyperlink>
    </w:p>
    <w:p w14:paraId="21FCDC9E" w14:textId="30B4B64B" w:rsidR="00020FD3" w:rsidRDefault="00D85011">
      <w:pPr>
        <w:pStyle w:val="TOC1"/>
        <w:rPr>
          <w:rFonts w:asciiTheme="minorHAnsi" w:eastAsiaTheme="minorEastAsia" w:hAnsiTheme="minorHAnsi" w:cstheme="minorBidi"/>
          <w:b w:val="0"/>
          <w:caps w:val="0"/>
          <w:kern w:val="2"/>
          <w:sz w:val="22"/>
          <w:szCs w:val="22"/>
          <w:lang w:val="en-IE" w:eastAsia="en-IE" w:bidi="ar-SA"/>
          <w14:ligatures w14:val="standardContextual"/>
        </w:rPr>
      </w:pPr>
      <w:hyperlink w:anchor="_Toc157779296" w:history="1">
        <w:r w:rsidR="00020FD3" w:rsidRPr="00464B65">
          <w:rPr>
            <w:rStyle w:val="Hyperlink"/>
          </w:rPr>
          <w:t>7</w:t>
        </w:r>
        <w:r w:rsidR="00020FD3">
          <w:rPr>
            <w:rFonts w:asciiTheme="minorHAnsi" w:eastAsiaTheme="minorEastAsia" w:hAnsiTheme="minorHAnsi" w:cstheme="minorBidi"/>
            <w:b w:val="0"/>
            <w:caps w:val="0"/>
            <w:kern w:val="2"/>
            <w:sz w:val="22"/>
            <w:szCs w:val="22"/>
            <w:lang w:val="en-IE" w:eastAsia="en-IE" w:bidi="ar-SA"/>
            <w14:ligatures w14:val="standardContextual"/>
          </w:rPr>
          <w:tab/>
        </w:r>
        <w:r w:rsidR="00020FD3" w:rsidRPr="00464B65">
          <w:rPr>
            <w:rStyle w:val="Hyperlink"/>
          </w:rPr>
          <w:t>OTRAS CUESTIONES</w:t>
        </w:r>
        <w:r w:rsidR="00020FD3">
          <w:rPr>
            <w:webHidden/>
          </w:rPr>
          <w:tab/>
        </w:r>
        <w:r w:rsidR="00020FD3">
          <w:rPr>
            <w:webHidden/>
          </w:rPr>
          <w:fldChar w:fldCharType="begin"/>
        </w:r>
        <w:r w:rsidR="00020FD3">
          <w:rPr>
            <w:webHidden/>
          </w:rPr>
          <w:instrText xml:space="preserve"> PAGEREF _Toc157779296 \h </w:instrText>
        </w:r>
        <w:r w:rsidR="00020FD3">
          <w:rPr>
            <w:webHidden/>
          </w:rPr>
        </w:r>
        <w:r w:rsidR="00020FD3">
          <w:rPr>
            <w:webHidden/>
          </w:rPr>
          <w:fldChar w:fldCharType="separate"/>
        </w:r>
        <w:r w:rsidR="00020FD3">
          <w:rPr>
            <w:webHidden/>
          </w:rPr>
          <w:t>13</w:t>
        </w:r>
        <w:r w:rsidR="00020FD3">
          <w:rPr>
            <w:webHidden/>
          </w:rPr>
          <w:fldChar w:fldCharType="end"/>
        </w:r>
      </w:hyperlink>
    </w:p>
    <w:p w14:paraId="7CA8703D" w14:textId="2C7B0857" w:rsidR="00020FD3" w:rsidRDefault="00D85011">
      <w:pPr>
        <w:pStyle w:val="TOC2"/>
        <w:rPr>
          <w:rFonts w:asciiTheme="minorHAnsi" w:eastAsiaTheme="minorEastAsia" w:hAnsiTheme="minorHAnsi" w:cstheme="minorBidi"/>
          <w:smallCaps w:val="0"/>
          <w:kern w:val="2"/>
          <w:sz w:val="22"/>
          <w:szCs w:val="22"/>
          <w:lang w:val="en-IE" w:eastAsia="en-IE" w:bidi="ar-SA"/>
          <w14:ligatures w14:val="standardContextual"/>
        </w:rPr>
      </w:pPr>
      <w:hyperlink w:anchor="_Toc157779297" w:history="1">
        <w:r w:rsidR="00020FD3" w:rsidRPr="00464B65">
          <w:rPr>
            <w:rStyle w:val="Hyperlink"/>
          </w:rPr>
          <w:t>7.1</w:t>
        </w:r>
        <w:r w:rsidR="00020FD3">
          <w:rPr>
            <w:rFonts w:asciiTheme="minorHAnsi" w:eastAsiaTheme="minorEastAsia" w:hAnsiTheme="minorHAnsi" w:cstheme="minorBidi"/>
            <w:smallCaps w:val="0"/>
            <w:kern w:val="2"/>
            <w:sz w:val="22"/>
            <w:szCs w:val="22"/>
            <w:lang w:val="en-IE" w:eastAsia="en-IE" w:bidi="ar-SA"/>
            <w14:ligatures w14:val="standardContextual"/>
          </w:rPr>
          <w:tab/>
        </w:r>
        <w:r w:rsidR="00020FD3" w:rsidRPr="00464B65">
          <w:rPr>
            <w:rStyle w:val="Hyperlink"/>
          </w:rPr>
          <w:t>Procedimiento contradictorio y seguimiento</w:t>
        </w:r>
        <w:r w:rsidR="00020FD3">
          <w:rPr>
            <w:webHidden/>
          </w:rPr>
          <w:tab/>
        </w:r>
        <w:r w:rsidR="00020FD3">
          <w:rPr>
            <w:webHidden/>
          </w:rPr>
          <w:fldChar w:fldCharType="begin"/>
        </w:r>
        <w:r w:rsidR="00020FD3">
          <w:rPr>
            <w:webHidden/>
          </w:rPr>
          <w:instrText xml:space="preserve"> PAGEREF _Toc157779297 \h </w:instrText>
        </w:r>
        <w:r w:rsidR="00020FD3">
          <w:rPr>
            <w:webHidden/>
          </w:rPr>
        </w:r>
        <w:r w:rsidR="00020FD3">
          <w:rPr>
            <w:webHidden/>
          </w:rPr>
          <w:fldChar w:fldCharType="separate"/>
        </w:r>
        <w:r w:rsidR="00020FD3">
          <w:rPr>
            <w:webHidden/>
          </w:rPr>
          <w:t>13</w:t>
        </w:r>
        <w:r w:rsidR="00020FD3">
          <w:rPr>
            <w:webHidden/>
          </w:rPr>
          <w:fldChar w:fldCharType="end"/>
        </w:r>
      </w:hyperlink>
    </w:p>
    <w:p w14:paraId="64E6C201" w14:textId="67FC4E22" w:rsidR="00020FD3" w:rsidRDefault="00D85011">
      <w:pPr>
        <w:pStyle w:val="TOC2"/>
        <w:rPr>
          <w:rFonts w:asciiTheme="minorHAnsi" w:eastAsiaTheme="minorEastAsia" w:hAnsiTheme="minorHAnsi" w:cstheme="minorBidi"/>
          <w:smallCaps w:val="0"/>
          <w:kern w:val="2"/>
          <w:sz w:val="22"/>
          <w:szCs w:val="22"/>
          <w:lang w:val="en-IE" w:eastAsia="en-IE" w:bidi="ar-SA"/>
          <w14:ligatures w14:val="standardContextual"/>
        </w:rPr>
      </w:pPr>
      <w:hyperlink w:anchor="_Toc157779298" w:history="1">
        <w:r w:rsidR="00020FD3" w:rsidRPr="00464B65">
          <w:rPr>
            <w:rStyle w:val="Hyperlink"/>
          </w:rPr>
          <w:t>7.2</w:t>
        </w:r>
        <w:r w:rsidR="00020FD3">
          <w:rPr>
            <w:rFonts w:asciiTheme="minorHAnsi" w:eastAsiaTheme="minorEastAsia" w:hAnsiTheme="minorHAnsi" w:cstheme="minorBidi"/>
            <w:smallCaps w:val="0"/>
            <w:kern w:val="2"/>
            <w:sz w:val="22"/>
            <w:szCs w:val="22"/>
            <w:lang w:val="en-IE" w:eastAsia="en-IE" w:bidi="ar-SA"/>
            <w14:ligatures w14:val="standardContextual"/>
          </w:rPr>
          <w:tab/>
        </w:r>
        <w:r w:rsidR="00020FD3" w:rsidRPr="00464B65">
          <w:rPr>
            <w:rStyle w:val="Hyperlink"/>
          </w:rPr>
          <w:t>Subcontratación</w:t>
        </w:r>
        <w:r w:rsidR="00020FD3">
          <w:rPr>
            <w:webHidden/>
          </w:rPr>
          <w:tab/>
        </w:r>
        <w:r w:rsidR="00020FD3">
          <w:rPr>
            <w:webHidden/>
          </w:rPr>
          <w:fldChar w:fldCharType="begin"/>
        </w:r>
        <w:r w:rsidR="00020FD3">
          <w:rPr>
            <w:webHidden/>
          </w:rPr>
          <w:instrText xml:space="preserve"> PAGEREF _Toc157779298 \h </w:instrText>
        </w:r>
        <w:r w:rsidR="00020FD3">
          <w:rPr>
            <w:webHidden/>
          </w:rPr>
        </w:r>
        <w:r w:rsidR="00020FD3">
          <w:rPr>
            <w:webHidden/>
          </w:rPr>
          <w:fldChar w:fldCharType="separate"/>
        </w:r>
        <w:r w:rsidR="00020FD3">
          <w:rPr>
            <w:webHidden/>
          </w:rPr>
          <w:t>13</w:t>
        </w:r>
        <w:r w:rsidR="00020FD3">
          <w:rPr>
            <w:webHidden/>
          </w:rPr>
          <w:fldChar w:fldCharType="end"/>
        </w:r>
      </w:hyperlink>
    </w:p>
    <w:p w14:paraId="03AD854C" w14:textId="0A87910E" w:rsidR="00020FD3" w:rsidRDefault="00D85011">
      <w:pPr>
        <w:pStyle w:val="TOC1"/>
        <w:rPr>
          <w:rFonts w:asciiTheme="minorHAnsi" w:eastAsiaTheme="minorEastAsia" w:hAnsiTheme="minorHAnsi" w:cstheme="minorBidi"/>
          <w:b w:val="0"/>
          <w:caps w:val="0"/>
          <w:kern w:val="2"/>
          <w:sz w:val="22"/>
          <w:szCs w:val="22"/>
          <w:lang w:val="en-IE" w:eastAsia="en-IE" w:bidi="ar-SA"/>
          <w14:ligatures w14:val="standardContextual"/>
        </w:rPr>
      </w:pPr>
      <w:hyperlink w:anchor="_Toc157779299" w:history="1">
        <w:r w:rsidR="00020FD3" w:rsidRPr="00464B65">
          <w:rPr>
            <w:rStyle w:val="Hyperlink"/>
          </w:rPr>
          <w:t>8</w:t>
        </w:r>
        <w:r w:rsidR="00020FD3">
          <w:rPr>
            <w:rFonts w:asciiTheme="minorHAnsi" w:eastAsiaTheme="minorEastAsia" w:hAnsiTheme="minorHAnsi" w:cstheme="minorBidi"/>
            <w:b w:val="0"/>
            <w:caps w:val="0"/>
            <w:kern w:val="2"/>
            <w:sz w:val="22"/>
            <w:szCs w:val="22"/>
            <w:lang w:val="en-IE" w:eastAsia="en-IE" w:bidi="ar-SA"/>
            <w14:ligatures w14:val="standardContextual"/>
          </w:rPr>
          <w:tab/>
        </w:r>
        <w:r w:rsidR="00020FD3" w:rsidRPr="00464B65">
          <w:rPr>
            <w:rStyle w:val="Hyperlink"/>
          </w:rPr>
          <w:t>Anexos</w:t>
        </w:r>
        <w:r w:rsidR="00020FD3">
          <w:rPr>
            <w:webHidden/>
          </w:rPr>
          <w:tab/>
        </w:r>
        <w:r w:rsidR="00020FD3">
          <w:rPr>
            <w:webHidden/>
          </w:rPr>
          <w:fldChar w:fldCharType="begin"/>
        </w:r>
        <w:r w:rsidR="00020FD3">
          <w:rPr>
            <w:webHidden/>
          </w:rPr>
          <w:instrText xml:space="preserve"> PAGEREF _Toc157779299 \h </w:instrText>
        </w:r>
        <w:r w:rsidR="00020FD3">
          <w:rPr>
            <w:webHidden/>
          </w:rPr>
        </w:r>
        <w:r w:rsidR="00020FD3">
          <w:rPr>
            <w:webHidden/>
          </w:rPr>
          <w:fldChar w:fldCharType="separate"/>
        </w:r>
        <w:r w:rsidR="00020FD3">
          <w:rPr>
            <w:webHidden/>
          </w:rPr>
          <w:t>14</w:t>
        </w:r>
        <w:r w:rsidR="00020FD3">
          <w:rPr>
            <w:webHidden/>
          </w:rPr>
          <w:fldChar w:fldCharType="end"/>
        </w:r>
      </w:hyperlink>
    </w:p>
    <w:p w14:paraId="3D7E5E1F" w14:textId="36F05E13" w:rsidR="0057242A" w:rsidRPr="00D857D1" w:rsidRDefault="006F11D8" w:rsidP="00020FD3">
      <w:pPr>
        <w:pStyle w:val="TOC1"/>
        <w:rPr>
          <w:kern w:val="28"/>
        </w:rPr>
      </w:pPr>
      <w:r w:rsidRPr="00D857D1">
        <w:fldChar w:fldCharType="end"/>
      </w:r>
      <w:bookmarkStart w:id="0" w:name="_Toc501024922"/>
      <w:r w:rsidR="0057242A" w:rsidRPr="00D857D1">
        <w:br w:type="page"/>
      </w:r>
    </w:p>
    <w:p w14:paraId="7AE61749" w14:textId="21BF286B" w:rsidR="003D6C65" w:rsidRPr="00D857D1" w:rsidRDefault="003D6C65" w:rsidP="00B06542">
      <w:pPr>
        <w:pStyle w:val="Heading1"/>
        <w:tabs>
          <w:tab w:val="clear" w:pos="574"/>
          <w:tab w:val="num" w:pos="426"/>
        </w:tabs>
        <w:spacing w:before="120"/>
        <w:ind w:left="567" w:hanging="567"/>
        <w:rPr>
          <w:rFonts w:ascii="Times New Roman" w:hAnsi="Times New Roman"/>
          <w:sz w:val="24"/>
          <w:szCs w:val="24"/>
        </w:rPr>
      </w:pPr>
      <w:bookmarkStart w:id="1" w:name="_Toc157779270"/>
      <w:r w:rsidRPr="00D857D1">
        <w:rPr>
          <w:rFonts w:ascii="Times New Roman" w:hAnsi="Times New Roman"/>
          <w:sz w:val="24"/>
          <w:szCs w:val="24"/>
        </w:rPr>
        <w:lastRenderedPageBreak/>
        <w:t>Introducción</w:t>
      </w:r>
      <w:bookmarkEnd w:id="0"/>
      <w:bookmarkEnd w:id="1"/>
    </w:p>
    <w:p w14:paraId="68184DBE" w14:textId="47AC6FBA" w:rsidR="004116C2" w:rsidRPr="00D857D1" w:rsidRDefault="007F3A0E" w:rsidP="00021377">
      <w:pPr>
        <w:rPr>
          <w:sz w:val="24"/>
          <w:szCs w:val="24"/>
        </w:rPr>
      </w:pPr>
      <w:r w:rsidRPr="00D857D1">
        <w:rPr>
          <w:sz w:val="24"/>
          <w:szCs w:val="24"/>
        </w:rPr>
        <w:t xml:space="preserve">El presente documento y los </w:t>
      </w:r>
      <w:r w:rsidR="005F00AA">
        <w:rPr>
          <w:sz w:val="24"/>
          <w:szCs w:val="24"/>
        </w:rPr>
        <w:t>A</w:t>
      </w:r>
      <w:r w:rsidRPr="00D857D1">
        <w:rPr>
          <w:sz w:val="24"/>
          <w:szCs w:val="24"/>
        </w:rPr>
        <w:t xml:space="preserve">nexos que se enumeran en la sección </w:t>
      </w:r>
      <w:r w:rsidRPr="00D857D1">
        <w:rPr>
          <w:sz w:val="24"/>
          <w:szCs w:val="24"/>
        </w:rPr>
        <w:fldChar w:fldCharType="begin"/>
      </w:r>
      <w:r w:rsidRPr="00D857D1">
        <w:rPr>
          <w:sz w:val="24"/>
          <w:szCs w:val="24"/>
        </w:rPr>
        <w:instrText xml:space="preserve"> REF _Ref500836604 \r \h  \* MERGEFORMAT </w:instrText>
      </w:r>
      <w:r w:rsidRPr="00D857D1">
        <w:rPr>
          <w:sz w:val="24"/>
          <w:szCs w:val="24"/>
        </w:rPr>
      </w:r>
      <w:r w:rsidRPr="00D857D1">
        <w:rPr>
          <w:sz w:val="24"/>
          <w:szCs w:val="24"/>
        </w:rPr>
        <w:fldChar w:fldCharType="separate"/>
      </w:r>
      <w:r w:rsidRPr="00D857D1">
        <w:rPr>
          <w:sz w:val="24"/>
          <w:szCs w:val="24"/>
        </w:rPr>
        <w:t>8</w:t>
      </w:r>
      <w:r w:rsidRPr="00D857D1">
        <w:rPr>
          <w:sz w:val="24"/>
          <w:szCs w:val="24"/>
        </w:rPr>
        <w:fldChar w:fldCharType="end"/>
      </w:r>
      <w:r w:rsidRPr="00D857D1">
        <w:rPr>
          <w:sz w:val="24"/>
          <w:szCs w:val="24"/>
        </w:rPr>
        <w:t xml:space="preserve"> constituyen el Pliego de Condiciones («</w:t>
      </w:r>
      <w:proofErr w:type="spellStart"/>
      <w:r w:rsidRPr="00D857D1">
        <w:rPr>
          <w:sz w:val="24"/>
          <w:szCs w:val="24"/>
        </w:rPr>
        <w:t>PdC</w:t>
      </w:r>
      <w:proofErr w:type="spellEnd"/>
      <w:r w:rsidRPr="00D857D1">
        <w:rPr>
          <w:sz w:val="24"/>
          <w:szCs w:val="24"/>
        </w:rPr>
        <w:t xml:space="preserve">») sobre cuya base el </w:t>
      </w:r>
      <w:r w:rsidRPr="00D857D1">
        <w:rPr>
          <w:b/>
          <w:sz w:val="24"/>
          <w:szCs w:val="24"/>
        </w:rPr>
        <w:t>Órgano de Contratación</w:t>
      </w:r>
      <w:r w:rsidRPr="00D857D1">
        <w:rPr>
          <w:sz w:val="24"/>
          <w:szCs w:val="24"/>
        </w:rPr>
        <w:t xml:space="preserve"> decide contratar al «</w:t>
      </w:r>
      <w:r w:rsidR="005F00AA">
        <w:rPr>
          <w:sz w:val="24"/>
          <w:szCs w:val="24"/>
        </w:rPr>
        <w:t>V</w:t>
      </w:r>
      <w:r w:rsidRPr="00D857D1">
        <w:rPr>
          <w:sz w:val="24"/>
          <w:szCs w:val="24"/>
        </w:rPr>
        <w:t xml:space="preserve">erificador de </w:t>
      </w:r>
      <w:r w:rsidR="005F00AA">
        <w:rPr>
          <w:sz w:val="24"/>
          <w:szCs w:val="24"/>
        </w:rPr>
        <w:t>G</w:t>
      </w:r>
      <w:r w:rsidRPr="00D857D1">
        <w:rPr>
          <w:sz w:val="24"/>
          <w:szCs w:val="24"/>
        </w:rPr>
        <w:t xml:space="preserve">astos» para que lleve a cabo una verificación de los gastos declarados por las entidades </w:t>
      </w:r>
      <w:r w:rsidR="004D24BB" w:rsidRPr="00D857D1">
        <w:rPr>
          <w:sz w:val="24"/>
          <w:szCs w:val="24"/>
        </w:rPr>
        <w:t>verificada</w:t>
      </w:r>
      <w:r w:rsidRPr="00D857D1">
        <w:rPr>
          <w:sz w:val="24"/>
          <w:szCs w:val="24"/>
        </w:rPr>
        <w:t>s.</w:t>
      </w:r>
    </w:p>
    <w:p w14:paraId="076B668A" w14:textId="6C434C54" w:rsidR="00AD766D" w:rsidRPr="00D857D1" w:rsidRDefault="00030C5F" w:rsidP="00021377">
      <w:pPr>
        <w:rPr>
          <w:sz w:val="24"/>
          <w:szCs w:val="24"/>
        </w:rPr>
      </w:pPr>
      <w:r w:rsidRPr="00D857D1">
        <w:rPr>
          <w:sz w:val="24"/>
          <w:szCs w:val="24"/>
        </w:rPr>
        <w:t xml:space="preserve">El presente </w:t>
      </w:r>
      <w:proofErr w:type="spellStart"/>
      <w:r w:rsidRPr="00D857D1">
        <w:rPr>
          <w:sz w:val="24"/>
          <w:szCs w:val="24"/>
        </w:rPr>
        <w:t>PdC</w:t>
      </w:r>
      <w:proofErr w:type="spellEnd"/>
      <w:r w:rsidRPr="00D857D1">
        <w:rPr>
          <w:sz w:val="24"/>
          <w:szCs w:val="24"/>
        </w:rPr>
        <w:t xml:space="preserve"> se convertirá en parte integrante del contrato celebrado entre el Órgano de Contratación y el </w:t>
      </w:r>
      <w:r w:rsidR="005F00AA">
        <w:rPr>
          <w:sz w:val="24"/>
          <w:szCs w:val="24"/>
        </w:rPr>
        <w:t>V</w:t>
      </w:r>
      <w:r w:rsidRPr="00D857D1">
        <w:rPr>
          <w:sz w:val="24"/>
          <w:szCs w:val="24"/>
        </w:rPr>
        <w:t xml:space="preserve">erificador de </w:t>
      </w:r>
      <w:r w:rsidR="005F00AA">
        <w:rPr>
          <w:sz w:val="24"/>
          <w:szCs w:val="24"/>
        </w:rPr>
        <w:t>G</w:t>
      </w:r>
      <w:r w:rsidRPr="00D857D1">
        <w:rPr>
          <w:sz w:val="24"/>
          <w:szCs w:val="24"/>
        </w:rPr>
        <w:t>astos.</w:t>
      </w:r>
    </w:p>
    <w:p w14:paraId="3E4980EB" w14:textId="450A303D" w:rsidR="00F333AB" w:rsidRPr="00D857D1" w:rsidRDefault="00FF3E4F" w:rsidP="00021377">
      <w:pPr>
        <w:rPr>
          <w:sz w:val="24"/>
          <w:szCs w:val="24"/>
        </w:rPr>
      </w:pPr>
      <w:r w:rsidRPr="00D857D1">
        <w:rPr>
          <w:sz w:val="24"/>
          <w:szCs w:val="24"/>
        </w:rPr>
        <w:t xml:space="preserve">Es de aplicación para </w:t>
      </w:r>
      <w:r w:rsidR="00122473" w:rsidRPr="00D857D1">
        <w:rPr>
          <w:sz w:val="24"/>
          <w:szCs w:val="24"/>
        </w:rPr>
        <w:t>las verificaciones de los gastos contratadas por la Comisión y abarca la verificación de los gastos contraídos en el marco de los contratos financiados por la UE que se indican en la primera página.</w:t>
      </w:r>
    </w:p>
    <w:p w14:paraId="727739D5" w14:textId="20C4EFF5" w:rsidR="00816DF9" w:rsidRPr="00D857D1" w:rsidRDefault="00816DF9" w:rsidP="00816DF9">
      <w:pPr>
        <w:spacing w:before="120" w:line="276" w:lineRule="auto"/>
        <w:rPr>
          <w:snapToGrid w:val="0"/>
          <w:sz w:val="24"/>
          <w:szCs w:val="24"/>
          <w:highlight w:val="yellow"/>
          <w:shd w:val="clear" w:color="auto" w:fill="D9D9D9"/>
        </w:rPr>
      </w:pPr>
      <w:r w:rsidRPr="00D857D1">
        <w:rPr>
          <w:snapToGrid w:val="0"/>
          <w:sz w:val="24"/>
          <w:szCs w:val="24"/>
          <w:highlight w:val="yellow"/>
          <w:shd w:val="clear" w:color="auto" w:fill="D9D9D9"/>
        </w:rPr>
        <w:t xml:space="preserve">[La siguiente parte de introducción </w:t>
      </w:r>
      <w:r w:rsidRPr="00D857D1">
        <w:rPr>
          <w:b/>
          <w:snapToGrid w:val="0"/>
          <w:sz w:val="24"/>
          <w:szCs w:val="24"/>
          <w:highlight w:val="yellow"/>
          <w:u w:val="single"/>
          <w:shd w:val="clear" w:color="auto" w:fill="D9D9D9"/>
        </w:rPr>
        <w:t>solo</w:t>
      </w:r>
      <w:r w:rsidRPr="00D857D1">
        <w:rPr>
          <w:snapToGrid w:val="0"/>
          <w:sz w:val="24"/>
          <w:szCs w:val="24"/>
          <w:highlight w:val="yellow"/>
          <w:shd w:val="clear" w:color="auto" w:fill="D9D9D9"/>
        </w:rPr>
        <w:t xml:space="preserve"> se utilizará si la Entidad Verificada ha concluido el Acuerdo Marco que incluya la cláusula de verificación con la Comisión Europea. Si no existe el Acuerdo Marco, la parte relativa al 'Acuerdo marco y Cláusula de Verificación' debe ser eliminada. Consulte </w:t>
      </w:r>
      <w:r w:rsidR="00D22D6C">
        <w:rPr>
          <w:snapToGrid w:val="0"/>
          <w:sz w:val="24"/>
          <w:szCs w:val="24"/>
          <w:highlight w:val="yellow"/>
          <w:shd w:val="clear" w:color="auto" w:fill="D9D9D9"/>
        </w:rPr>
        <w:t>INTPA</w:t>
      </w:r>
      <w:r w:rsidR="00D22D6C" w:rsidRPr="00D857D1">
        <w:rPr>
          <w:snapToGrid w:val="0"/>
          <w:sz w:val="24"/>
          <w:szCs w:val="24"/>
          <w:highlight w:val="yellow"/>
          <w:shd w:val="clear" w:color="auto" w:fill="D9D9D9"/>
        </w:rPr>
        <w:t xml:space="preserve"> </w:t>
      </w:r>
      <w:proofErr w:type="spellStart"/>
      <w:r w:rsidRPr="00D857D1">
        <w:rPr>
          <w:snapToGrid w:val="0"/>
          <w:sz w:val="24"/>
          <w:szCs w:val="24"/>
          <w:highlight w:val="yellow"/>
          <w:shd w:val="clear" w:color="auto" w:fill="D9D9D9"/>
        </w:rPr>
        <w:t>Companion</w:t>
      </w:r>
      <w:proofErr w:type="spellEnd"/>
      <w:r w:rsidRPr="00D857D1">
        <w:rPr>
          <w:snapToGrid w:val="0"/>
          <w:sz w:val="24"/>
          <w:szCs w:val="24"/>
          <w:highlight w:val="yellow"/>
          <w:shd w:val="clear" w:color="auto" w:fill="D9D9D9"/>
        </w:rPr>
        <w:t xml:space="preserve"> para verificar la existencia del Acuerdo Marco con una Cláusula de Verificación.</w:t>
      </w:r>
    </w:p>
    <w:p w14:paraId="24035B8D" w14:textId="46FA6EA4" w:rsidR="00842BB6" w:rsidRPr="00D857D1" w:rsidRDefault="00816DF9" w:rsidP="00816DF9">
      <w:pPr>
        <w:rPr>
          <w:snapToGrid w:val="0"/>
          <w:sz w:val="24"/>
          <w:shd w:val="clear" w:color="auto" w:fill="D9D9D9"/>
        </w:rPr>
      </w:pPr>
      <w:r w:rsidRPr="00D857D1">
        <w:rPr>
          <w:snapToGrid w:val="0"/>
          <w:sz w:val="24"/>
          <w:szCs w:val="24"/>
          <w:highlight w:val="yellow"/>
          <w:shd w:val="clear" w:color="auto" w:fill="D9D9D9"/>
        </w:rPr>
        <w:t>En el caso específico de las Naciones Unidas: además del FAFA y de la cláusula de verificación, tenga en cuenta que se ha firm</w:t>
      </w:r>
      <w:r w:rsidRPr="00D22D6C">
        <w:rPr>
          <w:snapToGrid w:val="0"/>
          <w:sz w:val="24"/>
          <w:szCs w:val="24"/>
          <w:highlight w:val="yellow"/>
          <w:shd w:val="clear" w:color="auto" w:fill="D9D9D9"/>
        </w:rPr>
        <w:t>ado un '</w:t>
      </w:r>
      <w:r w:rsidR="00D22D6C" w:rsidRPr="00AA4DCD">
        <w:rPr>
          <w:snapToGrid w:val="0"/>
          <w:sz w:val="24"/>
          <w:szCs w:val="24"/>
          <w:highlight w:val="yellow"/>
          <w:shd w:val="clear" w:color="auto" w:fill="D9D9D9"/>
        </w:rPr>
        <w:t xml:space="preserve">Entendimiento </w:t>
      </w:r>
      <w:proofErr w:type="gramStart"/>
      <w:r w:rsidR="00D22D6C" w:rsidRPr="00D22D6C">
        <w:rPr>
          <w:snapToGrid w:val="0"/>
          <w:sz w:val="24"/>
          <w:szCs w:val="24"/>
          <w:highlight w:val="yellow"/>
          <w:shd w:val="clear" w:color="auto" w:fill="D9D9D9"/>
        </w:rPr>
        <w:t>Común</w:t>
      </w:r>
      <w:r w:rsidR="00D22D6C" w:rsidRPr="00AA4DCD">
        <w:rPr>
          <w:snapToGrid w:val="0"/>
          <w:sz w:val="24"/>
          <w:szCs w:val="24"/>
          <w:highlight w:val="yellow"/>
          <w:shd w:val="clear" w:color="auto" w:fill="D9D9D9"/>
        </w:rPr>
        <w:t xml:space="preserve"> </w:t>
      </w:r>
      <w:r w:rsidRPr="00D857D1">
        <w:rPr>
          <w:snapToGrid w:val="0"/>
          <w:sz w:val="24"/>
          <w:szCs w:val="24"/>
          <w:highlight w:val="yellow"/>
          <w:shd w:val="clear" w:color="auto" w:fill="D9D9D9"/>
        </w:rPr>
        <w:t xml:space="preserve"> para</w:t>
      </w:r>
      <w:proofErr w:type="gramEnd"/>
      <w:r w:rsidRPr="00D857D1">
        <w:rPr>
          <w:snapToGrid w:val="0"/>
          <w:sz w:val="24"/>
          <w:szCs w:val="24"/>
          <w:highlight w:val="yellow"/>
          <w:shd w:val="clear" w:color="auto" w:fill="D9D9D9"/>
        </w:rPr>
        <w:t xml:space="preserve"> el uso del Pliego de Condiciones para la Verificación de Gastos de las operaciones ejecutadas por la</w:t>
      </w:r>
      <w:r w:rsidR="00D22D6C">
        <w:rPr>
          <w:snapToGrid w:val="0"/>
          <w:sz w:val="24"/>
          <w:szCs w:val="24"/>
          <w:highlight w:val="yellow"/>
          <w:shd w:val="clear" w:color="auto" w:fill="D9D9D9"/>
        </w:rPr>
        <w:t>s</w:t>
      </w:r>
      <w:r w:rsidRPr="00D857D1">
        <w:rPr>
          <w:snapToGrid w:val="0"/>
          <w:sz w:val="24"/>
          <w:szCs w:val="24"/>
          <w:highlight w:val="yellow"/>
          <w:shd w:val="clear" w:color="auto" w:fill="D9D9D9"/>
        </w:rPr>
        <w:t xml:space="preserve"> Organizaciones de ONU que están entre las Partes firmantes del UE-ONU-FAFA' para guiar a los verificadores en su trabajo. Debe adjuntarse al </w:t>
      </w:r>
      <w:proofErr w:type="spellStart"/>
      <w:r w:rsidRPr="00D857D1">
        <w:rPr>
          <w:snapToGrid w:val="0"/>
          <w:sz w:val="24"/>
          <w:szCs w:val="24"/>
          <w:highlight w:val="yellow"/>
          <w:shd w:val="clear" w:color="auto" w:fill="D9D9D9"/>
        </w:rPr>
        <w:t>PdC</w:t>
      </w:r>
      <w:proofErr w:type="spellEnd"/>
      <w:r w:rsidRPr="00D857D1">
        <w:rPr>
          <w:snapToGrid w:val="0"/>
          <w:sz w:val="24"/>
          <w:szCs w:val="24"/>
          <w:highlight w:val="yellow"/>
          <w:shd w:val="clear" w:color="auto" w:fill="D9D9D9"/>
        </w:rPr>
        <w:t>.</w:t>
      </w:r>
      <w:r w:rsidR="00D22D6C">
        <w:rPr>
          <w:snapToGrid w:val="0"/>
          <w:sz w:val="24"/>
          <w:szCs w:val="24"/>
          <w:highlight w:val="yellow"/>
          <w:shd w:val="clear" w:color="auto" w:fill="D9D9D9"/>
        </w:rPr>
        <w:t>]</w:t>
      </w:r>
    </w:p>
    <w:p w14:paraId="393F2AFE" w14:textId="77777777" w:rsidR="00842BB6" w:rsidRPr="00D857D1" w:rsidRDefault="00842BB6" w:rsidP="00842BB6">
      <w:pPr>
        <w:spacing w:before="120" w:line="276" w:lineRule="auto"/>
        <w:rPr>
          <w:i/>
          <w:snapToGrid w:val="0"/>
          <w:sz w:val="24"/>
          <w:shd w:val="clear" w:color="auto" w:fill="C0C0C0"/>
        </w:rPr>
      </w:pP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420"/>
      </w:tblGrid>
      <w:tr w:rsidR="00842BB6" w:rsidRPr="00D857D1" w14:paraId="5539215D" w14:textId="77777777" w:rsidTr="006A1A17">
        <w:tc>
          <w:tcPr>
            <w:tcW w:w="8420" w:type="dxa"/>
            <w:tcBorders>
              <w:top w:val="single" w:sz="4" w:space="0" w:color="auto"/>
              <w:left w:val="nil"/>
              <w:bottom w:val="single" w:sz="4" w:space="0" w:color="auto"/>
              <w:right w:val="nil"/>
            </w:tcBorders>
            <w:hideMark/>
          </w:tcPr>
          <w:p w14:paraId="63CE3027" w14:textId="498A6FD2" w:rsidR="00816DF9" w:rsidRPr="00D857D1" w:rsidRDefault="00D22D6C" w:rsidP="00816DF9">
            <w:pPr>
              <w:spacing w:before="120" w:line="276" w:lineRule="auto"/>
              <w:jc w:val="center"/>
              <w:rPr>
                <w:b/>
                <w:sz w:val="24"/>
                <w:szCs w:val="24"/>
                <w:highlight w:val="lightGray"/>
              </w:rPr>
            </w:pPr>
            <w:r>
              <w:rPr>
                <w:b/>
                <w:sz w:val="24"/>
                <w:szCs w:val="24"/>
                <w:highlight w:val="lightGray"/>
              </w:rPr>
              <w:t>[</w:t>
            </w:r>
            <w:r w:rsidR="00816DF9" w:rsidRPr="00D857D1">
              <w:rPr>
                <w:b/>
                <w:sz w:val="24"/>
                <w:szCs w:val="24"/>
                <w:highlight w:val="lightGray"/>
              </w:rPr>
              <w:t>El Acuerdo Marco y Cláusula de Verificación</w:t>
            </w:r>
          </w:p>
          <w:p w14:paraId="30A56C51" w14:textId="0CC6BF62" w:rsidR="00842BB6" w:rsidRPr="00D857D1" w:rsidRDefault="00816DF9" w:rsidP="00816DF9">
            <w:pPr>
              <w:spacing w:before="120" w:line="276" w:lineRule="auto"/>
              <w:rPr>
                <w:b/>
                <w:sz w:val="24"/>
              </w:rPr>
            </w:pPr>
            <w:r w:rsidRPr="00D857D1">
              <w:rPr>
                <w:sz w:val="24"/>
                <w:szCs w:val="24"/>
                <w:highlight w:val="lightGray"/>
              </w:rPr>
              <w:t>El Acuerdo Marco ha sido firmado entre la Comisión Europea («CE» o «Comisión») y [</w:t>
            </w:r>
            <w:r w:rsidRPr="00D857D1">
              <w:rPr>
                <w:sz w:val="24"/>
                <w:szCs w:val="24"/>
                <w:highlight w:val="yellow"/>
              </w:rPr>
              <w:t>nombre de la Entidad Verificada</w:t>
            </w:r>
            <w:r w:rsidRPr="00D857D1">
              <w:rPr>
                <w:sz w:val="24"/>
                <w:szCs w:val="24"/>
                <w:highlight w:val="lightGray"/>
              </w:rPr>
              <w:t>] el [</w:t>
            </w:r>
            <w:proofErr w:type="spellStart"/>
            <w:r w:rsidRPr="00D857D1">
              <w:rPr>
                <w:sz w:val="24"/>
                <w:szCs w:val="24"/>
                <w:highlight w:val="yellow"/>
              </w:rPr>
              <w:t>dd</w:t>
            </w:r>
            <w:proofErr w:type="spellEnd"/>
            <w:r w:rsidRPr="00D857D1">
              <w:rPr>
                <w:sz w:val="24"/>
                <w:szCs w:val="24"/>
                <w:highlight w:val="yellow"/>
              </w:rPr>
              <w:t>/mm/</w:t>
            </w:r>
            <w:proofErr w:type="spellStart"/>
            <w:r w:rsidRPr="00D857D1">
              <w:rPr>
                <w:sz w:val="24"/>
                <w:szCs w:val="24"/>
                <w:highlight w:val="yellow"/>
              </w:rPr>
              <w:t>aaaa</w:t>
            </w:r>
            <w:proofErr w:type="spellEnd"/>
            <w:r w:rsidRPr="00D857D1">
              <w:rPr>
                <w:sz w:val="24"/>
                <w:szCs w:val="24"/>
                <w:highlight w:val="lightGray"/>
              </w:rPr>
              <w:t xml:space="preserve">]. El presente Acuerdo establece los principios generales y las condiciones principales para la cooperación entre la CE y </w:t>
            </w:r>
            <w:r w:rsidRPr="00D857D1">
              <w:rPr>
                <w:sz w:val="24"/>
                <w:szCs w:val="24"/>
                <w:highlight w:val="yellow"/>
              </w:rPr>
              <w:t>[nombre de la Entidad Verificada</w:t>
            </w:r>
            <w:r w:rsidRPr="00D857D1">
              <w:rPr>
                <w:sz w:val="24"/>
                <w:szCs w:val="24"/>
                <w:highlight w:val="lightGray"/>
              </w:rPr>
              <w:t>]. El Acuerdo incluye una Cláusula de Verificación con disposiciones y directrices de verificación para las misiones de verificaciones in situ realizadas por los servicios de la Comisión en [</w:t>
            </w:r>
            <w:r w:rsidRPr="00D857D1">
              <w:rPr>
                <w:sz w:val="24"/>
                <w:szCs w:val="24"/>
                <w:highlight w:val="yellow"/>
              </w:rPr>
              <w:t>nombre de la Entidad Verificada</w:t>
            </w:r>
            <w:r w:rsidRPr="00D857D1">
              <w:rPr>
                <w:sz w:val="24"/>
                <w:szCs w:val="24"/>
                <w:highlight w:val="lightGray"/>
              </w:rPr>
              <w:t>]. Las disposiciones y principios del Acuerdo Marco y de la Cláusula de Verificación deben respetarse durante la planificación, ejecución y presentación del informe de la misión de verificación cubierta por el pliego de condiciones específicas que se exponen a continuación.</w:t>
            </w:r>
            <w:r w:rsidR="00AD1BA9" w:rsidRPr="00D857D1">
              <w:rPr>
                <w:highlight w:val="lightGray"/>
              </w:rPr>
              <w:t xml:space="preserve"> </w:t>
            </w:r>
            <w:r w:rsidR="00AD1BA9" w:rsidRPr="00D857D1">
              <w:rPr>
                <w:sz w:val="24"/>
                <w:szCs w:val="24"/>
                <w:highlight w:val="lightGray"/>
              </w:rPr>
              <w:t xml:space="preserve">En caso de contradicción entre el Acuerdo Marco y este documento, </w:t>
            </w:r>
            <w:r w:rsidR="00D22D6C" w:rsidRPr="00D857D1">
              <w:rPr>
                <w:sz w:val="24"/>
                <w:szCs w:val="24"/>
                <w:highlight w:val="lightGray"/>
              </w:rPr>
              <w:t>prevalecerán</w:t>
            </w:r>
            <w:r w:rsidR="00AD1BA9" w:rsidRPr="00D857D1">
              <w:rPr>
                <w:sz w:val="24"/>
                <w:szCs w:val="24"/>
                <w:highlight w:val="lightGray"/>
              </w:rPr>
              <w:t xml:space="preserve"> las disposiciones establecidas en el primero sobre las de</w:t>
            </w:r>
            <w:r w:rsidR="00D22D6C">
              <w:rPr>
                <w:sz w:val="24"/>
                <w:szCs w:val="24"/>
                <w:highlight w:val="lightGray"/>
              </w:rPr>
              <w:t>l</w:t>
            </w:r>
            <w:r w:rsidR="00AD1BA9" w:rsidRPr="00D857D1">
              <w:rPr>
                <w:sz w:val="24"/>
                <w:szCs w:val="24"/>
                <w:highlight w:val="lightGray"/>
              </w:rPr>
              <w:t xml:space="preserve"> </w:t>
            </w:r>
            <w:r w:rsidR="00AD1BA9" w:rsidRPr="00D22D6C">
              <w:rPr>
                <w:sz w:val="24"/>
                <w:szCs w:val="24"/>
                <w:highlight w:val="lightGray"/>
              </w:rPr>
              <w:t xml:space="preserve">presente </w:t>
            </w:r>
            <w:r w:rsidR="00D22D6C" w:rsidRPr="00D22D6C">
              <w:rPr>
                <w:sz w:val="24"/>
                <w:szCs w:val="24"/>
                <w:highlight w:val="lightGray"/>
              </w:rPr>
              <w:t>Pliego de Condiciones</w:t>
            </w:r>
            <w:r w:rsidR="00AD1BA9" w:rsidRPr="00D22D6C">
              <w:rPr>
                <w:sz w:val="24"/>
                <w:szCs w:val="24"/>
                <w:highlight w:val="lightGray"/>
              </w:rPr>
              <w:t xml:space="preserve"> y sus </w:t>
            </w:r>
            <w:r w:rsidR="005F00AA">
              <w:rPr>
                <w:sz w:val="24"/>
                <w:szCs w:val="24"/>
                <w:highlight w:val="lightGray"/>
              </w:rPr>
              <w:t>A</w:t>
            </w:r>
            <w:r w:rsidR="00AD1BA9" w:rsidRPr="00D22D6C">
              <w:rPr>
                <w:sz w:val="24"/>
                <w:szCs w:val="24"/>
                <w:highlight w:val="lightGray"/>
              </w:rPr>
              <w:t>nexos.</w:t>
            </w:r>
            <w:r w:rsidRPr="00D22D6C">
              <w:rPr>
                <w:sz w:val="24"/>
                <w:szCs w:val="24"/>
                <w:highlight w:val="lightGray"/>
              </w:rPr>
              <w:t>]</w:t>
            </w:r>
          </w:p>
        </w:tc>
      </w:tr>
    </w:tbl>
    <w:p w14:paraId="55A09F71" w14:textId="77777777" w:rsidR="00842BB6" w:rsidRPr="00D857D1" w:rsidRDefault="00842BB6" w:rsidP="00842BB6">
      <w:pPr>
        <w:rPr>
          <w:sz w:val="24"/>
          <w:szCs w:val="24"/>
        </w:rPr>
      </w:pPr>
    </w:p>
    <w:p w14:paraId="24E38779" w14:textId="77777777" w:rsidR="00C907BD" w:rsidRPr="00D857D1" w:rsidRDefault="00AB59BF" w:rsidP="00B06542">
      <w:pPr>
        <w:pStyle w:val="Heading1"/>
        <w:tabs>
          <w:tab w:val="clear" w:pos="574"/>
          <w:tab w:val="num" w:pos="426"/>
        </w:tabs>
        <w:spacing w:before="120"/>
        <w:ind w:hanging="574"/>
        <w:rPr>
          <w:rFonts w:ascii="Times New Roman" w:hAnsi="Times New Roman"/>
          <w:sz w:val="24"/>
          <w:szCs w:val="24"/>
        </w:rPr>
      </w:pPr>
      <w:bookmarkStart w:id="2" w:name="_Ref500849985"/>
      <w:bookmarkStart w:id="3" w:name="_Toc501024923"/>
      <w:bookmarkStart w:id="4" w:name="_Toc157779271"/>
      <w:r w:rsidRPr="00D857D1">
        <w:rPr>
          <w:rFonts w:ascii="Times New Roman" w:hAnsi="Times New Roman"/>
          <w:sz w:val="24"/>
          <w:szCs w:val="24"/>
        </w:rPr>
        <w:t>Objetivos y contexto</w:t>
      </w:r>
      <w:bookmarkEnd w:id="2"/>
      <w:bookmarkEnd w:id="3"/>
      <w:bookmarkEnd w:id="4"/>
    </w:p>
    <w:p w14:paraId="483F7AF1" w14:textId="50561C13" w:rsidR="009C7C2E" w:rsidRPr="00D857D1" w:rsidRDefault="00651D56" w:rsidP="00021377">
      <w:pPr>
        <w:rPr>
          <w:sz w:val="24"/>
          <w:szCs w:val="24"/>
        </w:rPr>
      </w:pPr>
      <w:r>
        <w:rPr>
          <w:sz w:val="24"/>
          <w:szCs w:val="24"/>
        </w:rPr>
        <w:t>Se espera que e</w:t>
      </w:r>
      <w:r w:rsidR="00C907BD" w:rsidRPr="00D857D1">
        <w:rPr>
          <w:sz w:val="24"/>
          <w:szCs w:val="24"/>
        </w:rPr>
        <w:t xml:space="preserve">l </w:t>
      </w:r>
      <w:r w:rsidR="005F00AA">
        <w:rPr>
          <w:sz w:val="24"/>
          <w:szCs w:val="24"/>
        </w:rPr>
        <w:t>V</w:t>
      </w:r>
      <w:r w:rsidR="00C907BD" w:rsidRPr="00D857D1">
        <w:rPr>
          <w:sz w:val="24"/>
          <w:szCs w:val="24"/>
        </w:rPr>
        <w:t xml:space="preserve">erificador de </w:t>
      </w:r>
      <w:r w:rsidR="005F00AA">
        <w:rPr>
          <w:sz w:val="24"/>
          <w:szCs w:val="24"/>
        </w:rPr>
        <w:t>G</w:t>
      </w:r>
      <w:r w:rsidR="00C907BD" w:rsidRPr="00D857D1">
        <w:rPr>
          <w:sz w:val="24"/>
          <w:szCs w:val="24"/>
        </w:rPr>
        <w:t>astos:</w:t>
      </w:r>
    </w:p>
    <w:p w14:paraId="47D0E71A" w14:textId="4E577348" w:rsidR="0055115A" w:rsidRPr="00D857D1" w:rsidRDefault="00F94C1E" w:rsidP="00021377">
      <w:pPr>
        <w:rPr>
          <w:sz w:val="24"/>
          <w:szCs w:val="24"/>
        </w:rPr>
      </w:pPr>
      <w:r w:rsidRPr="00D857D1">
        <w:rPr>
          <w:sz w:val="24"/>
          <w:szCs w:val="24"/>
        </w:rPr>
        <w:t>- llev</w:t>
      </w:r>
      <w:r w:rsidR="00651D56">
        <w:rPr>
          <w:sz w:val="24"/>
          <w:szCs w:val="24"/>
        </w:rPr>
        <w:t>e</w:t>
      </w:r>
      <w:r w:rsidRPr="00D857D1">
        <w:rPr>
          <w:sz w:val="24"/>
          <w:szCs w:val="24"/>
        </w:rPr>
        <w:t xml:space="preserve"> a cabo los procedimientos concertados que figuran en el </w:t>
      </w:r>
      <w:r w:rsidR="00651D56">
        <w:rPr>
          <w:sz w:val="24"/>
          <w:szCs w:val="24"/>
        </w:rPr>
        <w:t>A</w:t>
      </w:r>
      <w:r w:rsidRPr="00D857D1">
        <w:rPr>
          <w:sz w:val="24"/>
          <w:szCs w:val="24"/>
        </w:rPr>
        <w:t>nexo 2; y</w:t>
      </w:r>
    </w:p>
    <w:p w14:paraId="62D2874B" w14:textId="5554C141" w:rsidR="00C907BD" w:rsidRPr="00D857D1" w:rsidRDefault="00107D3E" w:rsidP="00021377">
      <w:pPr>
        <w:rPr>
          <w:sz w:val="24"/>
          <w:szCs w:val="24"/>
        </w:rPr>
      </w:pPr>
      <w:r w:rsidRPr="00D857D1">
        <w:rPr>
          <w:sz w:val="24"/>
          <w:szCs w:val="24"/>
        </w:rPr>
        <w:lastRenderedPageBreak/>
        <w:t>- emit</w:t>
      </w:r>
      <w:r w:rsidR="00651D56">
        <w:rPr>
          <w:sz w:val="24"/>
          <w:szCs w:val="24"/>
        </w:rPr>
        <w:t>a</w:t>
      </w:r>
      <w:r w:rsidRPr="00D857D1">
        <w:rPr>
          <w:sz w:val="24"/>
          <w:szCs w:val="24"/>
        </w:rPr>
        <w:t xml:space="preserve"> informes basados en la plantilla que figura en el </w:t>
      </w:r>
      <w:r w:rsidR="00651D56">
        <w:rPr>
          <w:sz w:val="24"/>
          <w:szCs w:val="24"/>
        </w:rPr>
        <w:t>A</w:t>
      </w:r>
      <w:r w:rsidRPr="00D857D1">
        <w:rPr>
          <w:sz w:val="24"/>
          <w:szCs w:val="24"/>
        </w:rPr>
        <w:t>nexo 3, destinados a respaldar las conclusiones del Órgano de Contratación sobre la elegibilid</w:t>
      </w:r>
      <w:r w:rsidR="009C7C2E" w:rsidRPr="00D857D1">
        <w:rPr>
          <w:sz w:val="24"/>
          <w:szCs w:val="24"/>
        </w:rPr>
        <w:t xml:space="preserve">ad de los gastos comunicados y </w:t>
      </w:r>
      <w:r w:rsidRPr="00D857D1">
        <w:rPr>
          <w:sz w:val="24"/>
          <w:szCs w:val="24"/>
        </w:rPr>
        <w:t>el</w:t>
      </w:r>
      <w:r w:rsidR="00FB1A75" w:rsidRPr="00D857D1">
        <w:rPr>
          <w:sz w:val="24"/>
          <w:szCs w:val="24"/>
        </w:rPr>
        <w:t xml:space="preserve"> correspondiente</w:t>
      </w:r>
      <w:r w:rsidRPr="00D857D1">
        <w:rPr>
          <w:sz w:val="24"/>
          <w:szCs w:val="24"/>
        </w:rPr>
        <w:t xml:space="preserve"> seguimiento.</w:t>
      </w:r>
    </w:p>
    <w:p w14:paraId="419D37D1" w14:textId="2F86C670" w:rsidR="0055123B" w:rsidRPr="00D857D1" w:rsidRDefault="0055123B" w:rsidP="00021377">
      <w:pPr>
        <w:rPr>
          <w:sz w:val="24"/>
          <w:szCs w:val="24"/>
        </w:rPr>
      </w:pPr>
      <w:r w:rsidRPr="00D857D1">
        <w:rPr>
          <w:sz w:val="24"/>
          <w:szCs w:val="24"/>
        </w:rPr>
        <w:t xml:space="preserve">La verificación de los gastos se realizará según </w:t>
      </w:r>
      <w:r w:rsidRPr="00D857D1">
        <w:rPr>
          <w:sz w:val="24"/>
          <w:szCs w:val="24"/>
          <w:highlight w:val="lightGray"/>
        </w:rPr>
        <w:t>[</w:t>
      </w:r>
      <w:r w:rsidRPr="00D857D1">
        <w:rPr>
          <w:sz w:val="24"/>
          <w:szCs w:val="24"/>
          <w:highlight w:val="yellow"/>
        </w:rPr>
        <w:t>Elija una opción o ambas</w:t>
      </w:r>
      <w:r w:rsidRPr="00D857D1">
        <w:rPr>
          <w:sz w:val="24"/>
          <w:szCs w:val="24"/>
        </w:rPr>
        <w:t xml:space="preserve"> </w:t>
      </w:r>
      <w:r w:rsidRPr="00D857D1">
        <w:rPr>
          <w:sz w:val="24"/>
          <w:szCs w:val="24"/>
          <w:highlight w:val="lightGray"/>
        </w:rPr>
        <w:t xml:space="preserve">un control documental </w:t>
      </w:r>
      <w:r w:rsidR="00FB1A75" w:rsidRPr="00D857D1">
        <w:rPr>
          <w:sz w:val="24"/>
          <w:szCs w:val="24"/>
          <w:highlight w:val="lightGray"/>
        </w:rPr>
        <w:t>y/</w:t>
      </w:r>
      <w:r w:rsidRPr="00D857D1">
        <w:rPr>
          <w:sz w:val="24"/>
          <w:szCs w:val="24"/>
          <w:highlight w:val="lightGray"/>
        </w:rPr>
        <w:t xml:space="preserve">o sobre el terreno </w:t>
      </w:r>
      <w:r w:rsidRPr="00D857D1">
        <w:rPr>
          <w:sz w:val="24"/>
          <w:szCs w:val="24"/>
          <w:highlight w:val="lightGray"/>
          <w:shd w:val="clear" w:color="auto" w:fill="D9D9D9" w:themeFill="background1" w:themeFillShade="D9"/>
        </w:rPr>
        <w:t>en</w:t>
      </w:r>
      <w:r w:rsidR="009C7C2E" w:rsidRPr="00D857D1">
        <w:rPr>
          <w:sz w:val="24"/>
          <w:szCs w:val="24"/>
          <w:shd w:val="clear" w:color="auto" w:fill="D9D9D9" w:themeFill="background1" w:themeFillShade="D9"/>
        </w:rPr>
        <w:t xml:space="preserve"> </w:t>
      </w:r>
      <w:r w:rsidRPr="00D857D1">
        <w:rPr>
          <w:sz w:val="24"/>
          <w:szCs w:val="24"/>
          <w:shd w:val="clear" w:color="auto" w:fill="D9D9D9" w:themeFill="background1" w:themeFillShade="D9"/>
        </w:rPr>
        <w:t xml:space="preserve">la dirección indicada en el </w:t>
      </w:r>
      <w:r w:rsidR="005F00AA">
        <w:rPr>
          <w:sz w:val="24"/>
          <w:szCs w:val="24"/>
          <w:shd w:val="clear" w:color="auto" w:fill="D9D9D9" w:themeFill="background1" w:themeFillShade="D9"/>
        </w:rPr>
        <w:t>A</w:t>
      </w:r>
      <w:r w:rsidRPr="00D857D1">
        <w:rPr>
          <w:sz w:val="24"/>
          <w:szCs w:val="24"/>
          <w:shd w:val="clear" w:color="auto" w:fill="D9D9D9" w:themeFill="background1" w:themeFillShade="D9"/>
        </w:rPr>
        <w:t>nexo 1</w:t>
      </w:r>
      <w:r w:rsidRPr="00D857D1">
        <w:rPr>
          <w:sz w:val="24"/>
          <w:szCs w:val="24"/>
        </w:rPr>
        <w:t>.]</w:t>
      </w:r>
    </w:p>
    <w:p w14:paraId="47731229" w14:textId="626125B6" w:rsidR="00F333AB" w:rsidRPr="00D857D1" w:rsidRDefault="00F335F1" w:rsidP="00F333AB">
      <w:pPr>
        <w:rPr>
          <w:sz w:val="24"/>
          <w:szCs w:val="24"/>
        </w:rPr>
      </w:pPr>
      <w:r w:rsidRPr="00D857D1">
        <w:rPr>
          <w:sz w:val="24"/>
          <w:szCs w:val="24"/>
          <w:highlight w:val="lightGray"/>
        </w:rPr>
        <w:t xml:space="preserve">[Podrán incluirse objetivos específicos adicionales en forma de procedimientos acordados cuando el </w:t>
      </w:r>
      <w:r w:rsidR="005F00AA">
        <w:rPr>
          <w:sz w:val="24"/>
          <w:szCs w:val="24"/>
          <w:highlight w:val="lightGray"/>
        </w:rPr>
        <w:t>V</w:t>
      </w:r>
      <w:r w:rsidRPr="00D857D1">
        <w:rPr>
          <w:sz w:val="24"/>
          <w:szCs w:val="24"/>
          <w:highlight w:val="lightGray"/>
        </w:rPr>
        <w:t xml:space="preserve">erificador de </w:t>
      </w:r>
      <w:r w:rsidR="005F00AA">
        <w:rPr>
          <w:sz w:val="24"/>
          <w:szCs w:val="24"/>
          <w:highlight w:val="lightGray"/>
        </w:rPr>
        <w:t>G</w:t>
      </w:r>
      <w:r w:rsidRPr="00D857D1">
        <w:rPr>
          <w:sz w:val="24"/>
          <w:szCs w:val="24"/>
          <w:highlight w:val="lightGray"/>
        </w:rPr>
        <w:t>astos deba informar sobre cuestiones específicas</w:t>
      </w:r>
      <w:r w:rsidR="00780785" w:rsidRPr="00D857D1">
        <w:rPr>
          <w:sz w:val="24"/>
          <w:szCs w:val="24"/>
        </w:rPr>
        <w:t>. &lt;</w:t>
      </w:r>
      <w:r w:rsidRPr="00D857D1">
        <w:rPr>
          <w:sz w:val="24"/>
          <w:szCs w:val="24"/>
          <w:highlight w:val="yellow"/>
        </w:rPr>
        <w:t>Describa el objetivo adicional</w:t>
      </w:r>
      <w:r w:rsidRPr="00D857D1">
        <w:rPr>
          <w:sz w:val="24"/>
          <w:szCs w:val="24"/>
        </w:rPr>
        <w:t>&gt;]</w:t>
      </w:r>
    </w:p>
    <w:p w14:paraId="5D757321" w14:textId="7F3235F5" w:rsidR="009C7C2E" w:rsidRPr="00D857D1" w:rsidRDefault="0055115A" w:rsidP="00021377">
      <w:pPr>
        <w:rPr>
          <w:sz w:val="24"/>
          <w:szCs w:val="24"/>
        </w:rPr>
      </w:pPr>
      <w:r w:rsidRPr="00D857D1">
        <w:rPr>
          <w:sz w:val="24"/>
          <w:szCs w:val="24"/>
        </w:rPr>
        <w:t xml:space="preserve">El </w:t>
      </w:r>
      <w:r w:rsidR="005F00AA">
        <w:rPr>
          <w:sz w:val="24"/>
          <w:szCs w:val="24"/>
        </w:rPr>
        <w:t>V</w:t>
      </w:r>
      <w:r w:rsidRPr="00D857D1">
        <w:rPr>
          <w:sz w:val="24"/>
          <w:szCs w:val="24"/>
        </w:rPr>
        <w:t xml:space="preserve">erificador de </w:t>
      </w:r>
      <w:r w:rsidR="005F00AA">
        <w:rPr>
          <w:sz w:val="24"/>
          <w:szCs w:val="24"/>
        </w:rPr>
        <w:t>G</w:t>
      </w:r>
      <w:r w:rsidRPr="00D857D1">
        <w:rPr>
          <w:sz w:val="24"/>
          <w:szCs w:val="24"/>
        </w:rPr>
        <w:t>astos no está llamado a proporcionar</w:t>
      </w:r>
      <w:r w:rsidR="006B0BE4" w:rsidRPr="00D857D1">
        <w:rPr>
          <w:sz w:val="24"/>
          <w:szCs w:val="24"/>
        </w:rPr>
        <w:t xml:space="preserve"> una </w:t>
      </w:r>
      <w:r w:rsidR="00E4676D" w:rsidRPr="00D857D1">
        <w:rPr>
          <w:sz w:val="24"/>
          <w:szCs w:val="24"/>
        </w:rPr>
        <w:t>opinión</w:t>
      </w:r>
      <w:r w:rsidRPr="00D857D1">
        <w:rPr>
          <w:sz w:val="24"/>
          <w:szCs w:val="24"/>
        </w:rPr>
        <w:t xml:space="preserve"> de auditoría.</w:t>
      </w:r>
    </w:p>
    <w:p w14:paraId="0B0EAA12" w14:textId="77777777" w:rsidR="0057242A" w:rsidRPr="00D857D1" w:rsidRDefault="0057242A" w:rsidP="00021377">
      <w:pPr>
        <w:rPr>
          <w:sz w:val="24"/>
          <w:szCs w:val="24"/>
        </w:rPr>
      </w:pPr>
    </w:p>
    <w:p w14:paraId="3D74F0D5" w14:textId="465C4951" w:rsidR="00632853" w:rsidRPr="00D857D1" w:rsidRDefault="00632853" w:rsidP="00B06542">
      <w:pPr>
        <w:pStyle w:val="Heading1"/>
        <w:tabs>
          <w:tab w:val="clear" w:pos="574"/>
          <w:tab w:val="num" w:pos="426"/>
        </w:tabs>
        <w:spacing w:before="120"/>
        <w:ind w:hanging="574"/>
        <w:rPr>
          <w:rFonts w:ascii="Times New Roman" w:hAnsi="Times New Roman"/>
          <w:sz w:val="24"/>
          <w:szCs w:val="24"/>
        </w:rPr>
      </w:pPr>
      <w:bookmarkStart w:id="5" w:name="_Toc107978466"/>
      <w:bookmarkStart w:id="6" w:name="_Toc107978663"/>
      <w:bookmarkStart w:id="7" w:name="_Toc107979288"/>
      <w:bookmarkStart w:id="8" w:name="_Toc107980066"/>
      <w:bookmarkStart w:id="9" w:name="_Toc107980213"/>
      <w:bookmarkStart w:id="10" w:name="_Toc107980303"/>
      <w:bookmarkStart w:id="11" w:name="_Toc107981402"/>
      <w:bookmarkStart w:id="12" w:name="_Toc107981510"/>
      <w:bookmarkStart w:id="13" w:name="_Toc107978467"/>
      <w:bookmarkStart w:id="14" w:name="_Toc107978664"/>
      <w:bookmarkStart w:id="15" w:name="_Toc107979289"/>
      <w:bookmarkStart w:id="16" w:name="_Toc107980067"/>
      <w:bookmarkStart w:id="17" w:name="_Toc107980214"/>
      <w:bookmarkStart w:id="18" w:name="_Toc107980304"/>
      <w:bookmarkStart w:id="19" w:name="_Toc107981403"/>
      <w:bookmarkStart w:id="20" w:name="_Toc107981511"/>
      <w:bookmarkStart w:id="21" w:name="_Toc107978469"/>
      <w:bookmarkStart w:id="22" w:name="_Toc107978666"/>
      <w:bookmarkStart w:id="23" w:name="_Toc107979291"/>
      <w:bookmarkStart w:id="24" w:name="_Toc107980069"/>
      <w:bookmarkStart w:id="25" w:name="_Toc107980216"/>
      <w:bookmarkStart w:id="26" w:name="_Toc107980306"/>
      <w:bookmarkStart w:id="27" w:name="_Toc107981405"/>
      <w:bookmarkStart w:id="28" w:name="_Toc107981513"/>
      <w:bookmarkStart w:id="29" w:name="_Toc107978470"/>
      <w:bookmarkStart w:id="30" w:name="_Toc107978667"/>
      <w:bookmarkStart w:id="31" w:name="_Toc107979292"/>
      <w:bookmarkStart w:id="32" w:name="_Toc107980070"/>
      <w:bookmarkStart w:id="33" w:name="_Toc107980217"/>
      <w:bookmarkStart w:id="34" w:name="_Toc107980307"/>
      <w:bookmarkStart w:id="35" w:name="_Toc107981406"/>
      <w:bookmarkStart w:id="36" w:name="_Toc107981514"/>
      <w:bookmarkStart w:id="37" w:name="_Toc107978474"/>
      <w:bookmarkStart w:id="38" w:name="_Toc107978671"/>
      <w:bookmarkStart w:id="39" w:name="_Toc107979296"/>
      <w:bookmarkStart w:id="40" w:name="_Toc107980074"/>
      <w:bookmarkStart w:id="41" w:name="_Toc107980221"/>
      <w:bookmarkStart w:id="42" w:name="_Toc107980311"/>
      <w:bookmarkStart w:id="43" w:name="_Toc107981410"/>
      <w:bookmarkStart w:id="44" w:name="_Toc107981518"/>
      <w:bookmarkStart w:id="45" w:name="_Toc107978476"/>
      <w:bookmarkStart w:id="46" w:name="_Toc107978673"/>
      <w:bookmarkStart w:id="47" w:name="_Toc107979298"/>
      <w:bookmarkStart w:id="48" w:name="_Toc107980076"/>
      <w:bookmarkStart w:id="49" w:name="_Toc107980223"/>
      <w:bookmarkStart w:id="50" w:name="_Toc107980313"/>
      <w:bookmarkStart w:id="51" w:name="_Toc107981412"/>
      <w:bookmarkStart w:id="52" w:name="_Toc107981520"/>
      <w:bookmarkStart w:id="53" w:name="_Toc107978477"/>
      <w:bookmarkStart w:id="54" w:name="_Toc107978674"/>
      <w:bookmarkStart w:id="55" w:name="_Toc107979299"/>
      <w:bookmarkStart w:id="56" w:name="_Toc107980077"/>
      <w:bookmarkStart w:id="57" w:name="_Toc107980224"/>
      <w:bookmarkStart w:id="58" w:name="_Toc107980314"/>
      <w:bookmarkStart w:id="59" w:name="_Toc107981413"/>
      <w:bookmarkStart w:id="60" w:name="_Toc107981521"/>
      <w:bookmarkStart w:id="61" w:name="_Toc107978478"/>
      <w:bookmarkStart w:id="62" w:name="_Toc107978675"/>
      <w:bookmarkStart w:id="63" w:name="_Toc107979300"/>
      <w:bookmarkStart w:id="64" w:name="_Toc107980078"/>
      <w:bookmarkStart w:id="65" w:name="_Toc107980225"/>
      <w:bookmarkStart w:id="66" w:name="_Toc107980315"/>
      <w:bookmarkStart w:id="67" w:name="_Toc107981414"/>
      <w:bookmarkStart w:id="68" w:name="_Toc107981522"/>
      <w:bookmarkStart w:id="69" w:name="_Toc107978481"/>
      <w:bookmarkStart w:id="70" w:name="_Toc107978678"/>
      <w:bookmarkStart w:id="71" w:name="_Toc107979303"/>
      <w:bookmarkStart w:id="72" w:name="_Toc107980081"/>
      <w:bookmarkStart w:id="73" w:name="_Toc107980228"/>
      <w:bookmarkStart w:id="74" w:name="_Toc107980318"/>
      <w:bookmarkStart w:id="75" w:name="_Toc107981417"/>
      <w:bookmarkStart w:id="76" w:name="_Toc107981525"/>
      <w:bookmarkStart w:id="77" w:name="_Toc107978489"/>
      <w:bookmarkStart w:id="78" w:name="_Toc107978686"/>
      <w:bookmarkStart w:id="79" w:name="_Toc107979311"/>
      <w:bookmarkStart w:id="80" w:name="_Toc107980089"/>
      <w:bookmarkStart w:id="81" w:name="_Toc107980236"/>
      <w:bookmarkStart w:id="82" w:name="_Toc107980326"/>
      <w:bookmarkStart w:id="83" w:name="_Toc107981425"/>
      <w:bookmarkStart w:id="84" w:name="_Toc107981533"/>
      <w:bookmarkStart w:id="85" w:name="_Toc501024924"/>
      <w:bookmarkStart w:id="86" w:name="_Toc157779272"/>
      <w:bookmarkStart w:id="87" w:name="_Toc139183037"/>
      <w:bookmarkStart w:id="88" w:name="_Toc8967341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D857D1">
        <w:rPr>
          <w:rFonts w:ascii="Times New Roman" w:hAnsi="Times New Roman"/>
          <w:sz w:val="24"/>
          <w:szCs w:val="24"/>
        </w:rPr>
        <w:t>Normas y aspectos deontológicos</w:t>
      </w:r>
      <w:bookmarkEnd w:id="85"/>
      <w:bookmarkEnd w:id="86"/>
    </w:p>
    <w:p w14:paraId="4A47F5AB" w14:textId="30CAD74A" w:rsidR="00632853" w:rsidRPr="00D857D1" w:rsidRDefault="00632853" w:rsidP="00021377">
      <w:pPr>
        <w:rPr>
          <w:sz w:val="24"/>
          <w:szCs w:val="24"/>
        </w:rPr>
      </w:pPr>
      <w:r w:rsidRPr="00D857D1">
        <w:rPr>
          <w:sz w:val="24"/>
          <w:szCs w:val="24"/>
        </w:rPr>
        <w:t xml:space="preserve">El </w:t>
      </w:r>
      <w:r w:rsidR="005F00AA">
        <w:rPr>
          <w:sz w:val="24"/>
          <w:szCs w:val="24"/>
        </w:rPr>
        <w:t>V</w:t>
      </w:r>
      <w:r w:rsidRPr="00D857D1">
        <w:rPr>
          <w:sz w:val="24"/>
          <w:szCs w:val="24"/>
        </w:rPr>
        <w:t xml:space="preserve">erificador de </w:t>
      </w:r>
      <w:r w:rsidR="005F00AA">
        <w:rPr>
          <w:sz w:val="24"/>
          <w:szCs w:val="24"/>
        </w:rPr>
        <w:t>G</w:t>
      </w:r>
      <w:r w:rsidRPr="00D857D1">
        <w:rPr>
          <w:sz w:val="24"/>
          <w:szCs w:val="24"/>
        </w:rPr>
        <w:t xml:space="preserve">astos ejecutará esta tarea </w:t>
      </w:r>
      <w:r w:rsidR="004611D5" w:rsidRPr="00D857D1">
        <w:rPr>
          <w:sz w:val="24"/>
          <w:szCs w:val="24"/>
        </w:rPr>
        <w:t xml:space="preserve">en </w:t>
      </w:r>
      <w:r w:rsidRPr="00D857D1">
        <w:rPr>
          <w:sz w:val="24"/>
          <w:szCs w:val="24"/>
        </w:rPr>
        <w:t>conformidad con:</w:t>
      </w:r>
    </w:p>
    <w:p w14:paraId="15169026" w14:textId="197C5768" w:rsidR="00A7529F" w:rsidRPr="00D857D1" w:rsidRDefault="00632853" w:rsidP="00FF6FC1">
      <w:pPr>
        <w:numPr>
          <w:ilvl w:val="0"/>
          <w:numId w:val="4"/>
        </w:numPr>
        <w:tabs>
          <w:tab w:val="clear" w:pos="720"/>
        </w:tabs>
        <w:rPr>
          <w:sz w:val="24"/>
          <w:szCs w:val="24"/>
        </w:rPr>
      </w:pPr>
      <w:r w:rsidRPr="00D857D1">
        <w:rPr>
          <w:sz w:val="24"/>
          <w:szCs w:val="24"/>
        </w:rPr>
        <w:t xml:space="preserve">la norma </w:t>
      </w:r>
      <w:proofErr w:type="spellStart"/>
      <w:r w:rsidR="00C257B3" w:rsidRPr="00D857D1">
        <w:rPr>
          <w:sz w:val="24"/>
          <w:szCs w:val="24"/>
        </w:rPr>
        <w:t>Norma</w:t>
      </w:r>
      <w:proofErr w:type="spellEnd"/>
      <w:r w:rsidR="00C257B3" w:rsidRPr="00D857D1">
        <w:rPr>
          <w:sz w:val="24"/>
          <w:szCs w:val="24"/>
        </w:rPr>
        <w:t xml:space="preserve"> Internacional sobre Servicios Relacionados</w:t>
      </w:r>
      <w:r w:rsidR="00C257B3" w:rsidRPr="00D857D1" w:rsidDel="00C257B3">
        <w:rPr>
          <w:i/>
          <w:sz w:val="24"/>
          <w:szCs w:val="24"/>
        </w:rPr>
        <w:t xml:space="preserve"> </w:t>
      </w:r>
      <w:r w:rsidR="00E4676D" w:rsidRPr="00D857D1">
        <w:rPr>
          <w:sz w:val="24"/>
          <w:szCs w:val="24"/>
        </w:rPr>
        <w:t>(</w:t>
      </w:r>
      <w:r w:rsidR="00C257B3" w:rsidRPr="00D857D1">
        <w:rPr>
          <w:i/>
          <w:sz w:val="24"/>
          <w:szCs w:val="24"/>
        </w:rPr>
        <w:t xml:space="preserve">International Standard </w:t>
      </w:r>
      <w:proofErr w:type="spellStart"/>
      <w:r w:rsidR="00C257B3" w:rsidRPr="00D857D1">
        <w:rPr>
          <w:i/>
          <w:sz w:val="24"/>
          <w:szCs w:val="24"/>
        </w:rPr>
        <w:t>on</w:t>
      </w:r>
      <w:proofErr w:type="spellEnd"/>
      <w:r w:rsidR="00C257B3" w:rsidRPr="00D857D1">
        <w:rPr>
          <w:i/>
          <w:sz w:val="24"/>
          <w:szCs w:val="24"/>
        </w:rPr>
        <w:t xml:space="preserve"> </w:t>
      </w:r>
      <w:proofErr w:type="spellStart"/>
      <w:r w:rsidR="00C257B3" w:rsidRPr="00D857D1">
        <w:rPr>
          <w:i/>
          <w:sz w:val="24"/>
          <w:szCs w:val="24"/>
        </w:rPr>
        <w:t>Related</w:t>
      </w:r>
      <w:proofErr w:type="spellEnd"/>
      <w:r w:rsidR="00C257B3" w:rsidRPr="00D857D1">
        <w:rPr>
          <w:i/>
          <w:sz w:val="24"/>
          <w:szCs w:val="24"/>
        </w:rPr>
        <w:t xml:space="preserve"> </w:t>
      </w:r>
      <w:proofErr w:type="spellStart"/>
      <w:r w:rsidR="00C257B3" w:rsidRPr="00D857D1">
        <w:rPr>
          <w:i/>
          <w:sz w:val="24"/>
          <w:szCs w:val="24"/>
        </w:rPr>
        <w:t>Services</w:t>
      </w:r>
      <w:proofErr w:type="spellEnd"/>
      <w:r w:rsidR="00E4676D" w:rsidRPr="00D857D1">
        <w:rPr>
          <w:sz w:val="24"/>
          <w:szCs w:val="24"/>
        </w:rPr>
        <w:t>)</w:t>
      </w:r>
      <w:r w:rsidRPr="00D857D1">
        <w:rPr>
          <w:sz w:val="24"/>
          <w:szCs w:val="24"/>
        </w:rPr>
        <w:t xml:space="preserve"> (ISRS) 4400 </w:t>
      </w:r>
      <w:r w:rsidR="000B3CE8" w:rsidRPr="00D857D1">
        <w:rPr>
          <w:sz w:val="24"/>
          <w:szCs w:val="24"/>
        </w:rPr>
        <w:t xml:space="preserve">(revisada) </w:t>
      </w:r>
      <w:r w:rsidRPr="00D857D1">
        <w:rPr>
          <w:sz w:val="24"/>
          <w:szCs w:val="24"/>
        </w:rPr>
        <w:t>«</w:t>
      </w:r>
      <w:proofErr w:type="spellStart"/>
      <w:r w:rsidRPr="00D857D1">
        <w:rPr>
          <w:sz w:val="24"/>
          <w:szCs w:val="24"/>
        </w:rPr>
        <w:t>Engagements</w:t>
      </w:r>
      <w:proofErr w:type="spellEnd"/>
      <w:r w:rsidRPr="00D857D1">
        <w:rPr>
          <w:sz w:val="24"/>
          <w:szCs w:val="24"/>
        </w:rPr>
        <w:t xml:space="preserve"> </w:t>
      </w:r>
      <w:proofErr w:type="spellStart"/>
      <w:r w:rsidRPr="00D857D1">
        <w:rPr>
          <w:sz w:val="24"/>
          <w:szCs w:val="24"/>
        </w:rPr>
        <w:t>to</w:t>
      </w:r>
      <w:proofErr w:type="spellEnd"/>
      <w:r w:rsidRPr="00D857D1">
        <w:rPr>
          <w:sz w:val="24"/>
          <w:szCs w:val="24"/>
        </w:rPr>
        <w:t xml:space="preserve"> </w:t>
      </w:r>
      <w:proofErr w:type="spellStart"/>
      <w:r w:rsidRPr="00D857D1">
        <w:rPr>
          <w:sz w:val="24"/>
          <w:szCs w:val="24"/>
        </w:rPr>
        <w:t>perform</w:t>
      </w:r>
      <w:proofErr w:type="spellEnd"/>
      <w:r w:rsidRPr="00D857D1">
        <w:rPr>
          <w:sz w:val="24"/>
          <w:szCs w:val="24"/>
        </w:rPr>
        <w:t xml:space="preserve"> </w:t>
      </w:r>
      <w:proofErr w:type="spellStart"/>
      <w:r w:rsidRPr="00D857D1">
        <w:rPr>
          <w:sz w:val="24"/>
          <w:szCs w:val="24"/>
        </w:rPr>
        <w:t>Agreed-upon</w:t>
      </w:r>
      <w:proofErr w:type="spellEnd"/>
      <w:r w:rsidRPr="00D857D1">
        <w:rPr>
          <w:sz w:val="24"/>
          <w:szCs w:val="24"/>
        </w:rPr>
        <w:t xml:space="preserve"> </w:t>
      </w:r>
      <w:proofErr w:type="spellStart"/>
      <w:r w:rsidRPr="00D857D1">
        <w:rPr>
          <w:sz w:val="24"/>
          <w:szCs w:val="24"/>
        </w:rPr>
        <w:t>Procedures</w:t>
      </w:r>
      <w:proofErr w:type="spellEnd"/>
      <w:r w:rsidRPr="00D857D1">
        <w:rPr>
          <w:sz w:val="24"/>
          <w:szCs w:val="24"/>
        </w:rPr>
        <w:t xml:space="preserve"> </w:t>
      </w:r>
      <w:proofErr w:type="spellStart"/>
      <w:r w:rsidRPr="00D857D1">
        <w:rPr>
          <w:sz w:val="24"/>
          <w:szCs w:val="24"/>
        </w:rPr>
        <w:t>regarding</w:t>
      </w:r>
      <w:proofErr w:type="spellEnd"/>
      <w:r w:rsidRPr="00D857D1">
        <w:rPr>
          <w:sz w:val="24"/>
          <w:szCs w:val="24"/>
        </w:rPr>
        <w:t xml:space="preserve"> </w:t>
      </w:r>
      <w:proofErr w:type="spellStart"/>
      <w:r w:rsidRPr="00D857D1">
        <w:rPr>
          <w:sz w:val="24"/>
          <w:szCs w:val="24"/>
        </w:rPr>
        <w:t>Financial</w:t>
      </w:r>
      <w:proofErr w:type="spellEnd"/>
      <w:r w:rsidRPr="00D857D1">
        <w:rPr>
          <w:sz w:val="24"/>
          <w:szCs w:val="24"/>
        </w:rPr>
        <w:t xml:space="preserve"> </w:t>
      </w:r>
      <w:proofErr w:type="spellStart"/>
      <w:r w:rsidRPr="00D857D1">
        <w:rPr>
          <w:sz w:val="24"/>
          <w:szCs w:val="24"/>
        </w:rPr>
        <w:t>Information</w:t>
      </w:r>
      <w:proofErr w:type="spellEnd"/>
      <w:r w:rsidRPr="00D857D1">
        <w:rPr>
          <w:sz w:val="24"/>
          <w:szCs w:val="24"/>
        </w:rPr>
        <w:t xml:space="preserve"> as </w:t>
      </w:r>
      <w:proofErr w:type="spellStart"/>
      <w:r w:rsidRPr="00D857D1">
        <w:rPr>
          <w:sz w:val="24"/>
          <w:szCs w:val="24"/>
        </w:rPr>
        <w:t>promulgated</w:t>
      </w:r>
      <w:proofErr w:type="spellEnd"/>
      <w:r w:rsidRPr="00D857D1">
        <w:rPr>
          <w:sz w:val="24"/>
          <w:szCs w:val="24"/>
        </w:rPr>
        <w:t xml:space="preserve"> </w:t>
      </w:r>
      <w:proofErr w:type="spellStart"/>
      <w:r w:rsidRPr="00D857D1">
        <w:rPr>
          <w:sz w:val="24"/>
          <w:szCs w:val="24"/>
        </w:rPr>
        <w:t>by</w:t>
      </w:r>
      <w:proofErr w:type="spellEnd"/>
      <w:r w:rsidRPr="00D857D1">
        <w:rPr>
          <w:sz w:val="24"/>
          <w:szCs w:val="24"/>
        </w:rPr>
        <w:t xml:space="preserve"> </w:t>
      </w:r>
      <w:proofErr w:type="spellStart"/>
      <w:r w:rsidRPr="00D857D1">
        <w:rPr>
          <w:sz w:val="24"/>
          <w:szCs w:val="24"/>
        </w:rPr>
        <w:t>the</w:t>
      </w:r>
      <w:proofErr w:type="spellEnd"/>
      <w:r w:rsidRPr="00D857D1">
        <w:rPr>
          <w:sz w:val="24"/>
          <w:szCs w:val="24"/>
        </w:rPr>
        <w:t xml:space="preserve"> IFAC» </w:t>
      </w:r>
      <w:r w:rsidR="00D656AE" w:rsidRPr="00D857D1">
        <w:rPr>
          <w:sz w:val="24"/>
          <w:szCs w:val="24"/>
        </w:rPr>
        <w:t>(</w:t>
      </w:r>
      <w:r w:rsidRPr="00D857D1">
        <w:rPr>
          <w:sz w:val="24"/>
          <w:szCs w:val="24"/>
        </w:rPr>
        <w:t xml:space="preserve">Compromisos de realización de procedimientos acordados relacionados con información </w:t>
      </w:r>
      <w:r w:rsidRPr="00C257B3">
        <w:rPr>
          <w:sz w:val="24"/>
          <w:szCs w:val="24"/>
        </w:rPr>
        <w:t xml:space="preserve">financiera </w:t>
      </w:r>
      <w:r w:rsidR="00C257B3" w:rsidRPr="00C257B3">
        <w:rPr>
          <w:sz w:val="24"/>
          <w:szCs w:val="24"/>
        </w:rPr>
        <w:t xml:space="preserve">según </w:t>
      </w:r>
      <w:r w:rsidRPr="00C257B3">
        <w:rPr>
          <w:sz w:val="24"/>
          <w:szCs w:val="24"/>
        </w:rPr>
        <w:t>promulgada</w:t>
      </w:r>
      <w:r w:rsidRPr="00D857D1">
        <w:rPr>
          <w:sz w:val="24"/>
          <w:szCs w:val="24"/>
        </w:rPr>
        <w:t xml:space="preserve"> por la IFAC</w:t>
      </w:r>
      <w:r w:rsidR="00D656AE" w:rsidRPr="00D857D1">
        <w:rPr>
          <w:sz w:val="24"/>
          <w:szCs w:val="24"/>
        </w:rPr>
        <w:t>)</w:t>
      </w:r>
      <w:r w:rsidRPr="00D857D1">
        <w:rPr>
          <w:sz w:val="24"/>
          <w:szCs w:val="24"/>
        </w:rPr>
        <w:t>;</w:t>
      </w:r>
    </w:p>
    <w:p w14:paraId="3DEF9425" w14:textId="354760A2" w:rsidR="00C257B3" w:rsidRDefault="00632853" w:rsidP="00FF6FC1">
      <w:pPr>
        <w:numPr>
          <w:ilvl w:val="0"/>
          <w:numId w:val="4"/>
        </w:numPr>
        <w:tabs>
          <w:tab w:val="clear" w:pos="720"/>
        </w:tabs>
        <w:rPr>
          <w:sz w:val="24"/>
          <w:szCs w:val="24"/>
        </w:rPr>
      </w:pPr>
      <w:r w:rsidRPr="00D857D1">
        <w:rPr>
          <w:sz w:val="24"/>
          <w:szCs w:val="24"/>
        </w:rPr>
        <w:t xml:space="preserve">el </w:t>
      </w:r>
      <w:r w:rsidR="00C257B3" w:rsidRPr="00D857D1">
        <w:rPr>
          <w:sz w:val="24"/>
          <w:szCs w:val="24"/>
        </w:rPr>
        <w:t>Código Ético para los Contables Profesionales de la IFAC</w:t>
      </w:r>
      <w:r w:rsidR="00C257B3" w:rsidRPr="00D857D1">
        <w:rPr>
          <w:i/>
          <w:sz w:val="24"/>
          <w:szCs w:val="24"/>
        </w:rPr>
        <w:t xml:space="preserve"> </w:t>
      </w:r>
      <w:r w:rsidR="00C257B3">
        <w:rPr>
          <w:i/>
          <w:sz w:val="24"/>
          <w:szCs w:val="24"/>
        </w:rPr>
        <w:t>(</w:t>
      </w:r>
      <w:r w:rsidRPr="00D857D1">
        <w:rPr>
          <w:i/>
          <w:sz w:val="24"/>
          <w:szCs w:val="24"/>
        </w:rPr>
        <w:t xml:space="preserve">IFAC </w:t>
      </w:r>
      <w:proofErr w:type="spellStart"/>
      <w:r w:rsidRPr="00D857D1">
        <w:rPr>
          <w:i/>
          <w:sz w:val="24"/>
          <w:szCs w:val="24"/>
        </w:rPr>
        <w:t>Code</w:t>
      </w:r>
      <w:proofErr w:type="spellEnd"/>
      <w:r w:rsidRPr="00D857D1">
        <w:rPr>
          <w:i/>
          <w:sz w:val="24"/>
          <w:szCs w:val="24"/>
        </w:rPr>
        <w:t xml:space="preserve"> </w:t>
      </w:r>
      <w:proofErr w:type="spellStart"/>
      <w:r w:rsidRPr="00D857D1">
        <w:rPr>
          <w:i/>
          <w:sz w:val="24"/>
          <w:szCs w:val="24"/>
        </w:rPr>
        <w:t>of</w:t>
      </w:r>
      <w:proofErr w:type="spellEnd"/>
      <w:r w:rsidRPr="00D857D1">
        <w:rPr>
          <w:i/>
          <w:sz w:val="24"/>
          <w:szCs w:val="24"/>
        </w:rPr>
        <w:t xml:space="preserve"> </w:t>
      </w:r>
      <w:proofErr w:type="spellStart"/>
      <w:r w:rsidRPr="00D857D1">
        <w:rPr>
          <w:i/>
          <w:sz w:val="24"/>
          <w:szCs w:val="24"/>
        </w:rPr>
        <w:t>Ethics</w:t>
      </w:r>
      <w:proofErr w:type="spellEnd"/>
      <w:r w:rsidRPr="00D857D1">
        <w:rPr>
          <w:i/>
          <w:sz w:val="24"/>
          <w:szCs w:val="24"/>
        </w:rPr>
        <w:t xml:space="preserve"> </w:t>
      </w:r>
      <w:proofErr w:type="spellStart"/>
      <w:r w:rsidRPr="00D857D1">
        <w:rPr>
          <w:i/>
          <w:sz w:val="24"/>
          <w:szCs w:val="24"/>
        </w:rPr>
        <w:t>for</w:t>
      </w:r>
      <w:proofErr w:type="spellEnd"/>
      <w:r w:rsidRPr="00D857D1">
        <w:rPr>
          <w:i/>
          <w:sz w:val="24"/>
          <w:szCs w:val="24"/>
        </w:rPr>
        <w:t xml:space="preserve"> Professional </w:t>
      </w:r>
      <w:proofErr w:type="spellStart"/>
      <w:r w:rsidRPr="00D857D1">
        <w:rPr>
          <w:i/>
          <w:sz w:val="24"/>
          <w:szCs w:val="24"/>
        </w:rPr>
        <w:t>Accountants</w:t>
      </w:r>
      <w:proofErr w:type="spellEnd"/>
      <w:r w:rsidR="00FA1999" w:rsidRPr="00D857D1">
        <w:rPr>
          <w:sz w:val="24"/>
          <w:szCs w:val="24"/>
        </w:rPr>
        <w:t>)</w:t>
      </w:r>
      <w:r w:rsidRPr="00D857D1">
        <w:rPr>
          <w:sz w:val="24"/>
          <w:szCs w:val="24"/>
        </w:rPr>
        <w:t>, elaborado y publicado por la</w:t>
      </w:r>
      <w:r w:rsidR="009C7C2E" w:rsidRPr="00D857D1">
        <w:rPr>
          <w:sz w:val="24"/>
          <w:szCs w:val="24"/>
        </w:rPr>
        <w:t xml:space="preserve"> </w:t>
      </w:r>
      <w:r w:rsidR="00C257B3" w:rsidRPr="00D857D1">
        <w:rPr>
          <w:sz w:val="24"/>
          <w:szCs w:val="24"/>
        </w:rPr>
        <w:t xml:space="preserve">Consejo internacional de </w:t>
      </w:r>
      <w:proofErr w:type="gramStart"/>
      <w:r w:rsidR="00C257B3" w:rsidRPr="00D857D1">
        <w:rPr>
          <w:sz w:val="24"/>
          <w:szCs w:val="24"/>
        </w:rPr>
        <w:t>normas  éticas</w:t>
      </w:r>
      <w:proofErr w:type="gramEnd"/>
      <w:r w:rsidR="00C257B3" w:rsidRPr="00D857D1">
        <w:rPr>
          <w:sz w:val="24"/>
          <w:szCs w:val="24"/>
        </w:rPr>
        <w:t xml:space="preserve"> para contables</w:t>
      </w:r>
      <w:r w:rsidR="00C257B3" w:rsidRPr="00D857D1">
        <w:rPr>
          <w:i/>
          <w:sz w:val="24"/>
          <w:szCs w:val="24"/>
        </w:rPr>
        <w:t xml:space="preserve"> </w:t>
      </w:r>
      <w:r w:rsidR="00C257B3">
        <w:rPr>
          <w:i/>
          <w:sz w:val="24"/>
          <w:szCs w:val="24"/>
        </w:rPr>
        <w:t>(</w:t>
      </w:r>
      <w:r w:rsidRPr="00D857D1">
        <w:rPr>
          <w:i/>
          <w:sz w:val="24"/>
          <w:szCs w:val="24"/>
        </w:rPr>
        <w:t xml:space="preserve">International </w:t>
      </w:r>
      <w:proofErr w:type="spellStart"/>
      <w:r w:rsidRPr="00D857D1">
        <w:rPr>
          <w:i/>
          <w:sz w:val="24"/>
          <w:szCs w:val="24"/>
        </w:rPr>
        <w:t>Ethics</w:t>
      </w:r>
      <w:proofErr w:type="spellEnd"/>
      <w:r w:rsidRPr="00D857D1">
        <w:rPr>
          <w:i/>
          <w:sz w:val="24"/>
          <w:szCs w:val="24"/>
        </w:rPr>
        <w:t xml:space="preserve"> </w:t>
      </w:r>
      <w:proofErr w:type="spellStart"/>
      <w:r w:rsidRPr="00D857D1">
        <w:rPr>
          <w:i/>
          <w:sz w:val="24"/>
          <w:szCs w:val="24"/>
        </w:rPr>
        <w:t>Standards</w:t>
      </w:r>
      <w:proofErr w:type="spellEnd"/>
      <w:r w:rsidRPr="00D857D1">
        <w:rPr>
          <w:i/>
          <w:sz w:val="24"/>
          <w:szCs w:val="24"/>
        </w:rPr>
        <w:t xml:space="preserve"> </w:t>
      </w:r>
      <w:proofErr w:type="spellStart"/>
      <w:r w:rsidRPr="00D857D1">
        <w:rPr>
          <w:i/>
          <w:sz w:val="24"/>
          <w:szCs w:val="24"/>
        </w:rPr>
        <w:t>Board</w:t>
      </w:r>
      <w:proofErr w:type="spellEnd"/>
      <w:r w:rsidRPr="00D857D1">
        <w:rPr>
          <w:i/>
          <w:sz w:val="24"/>
          <w:szCs w:val="24"/>
        </w:rPr>
        <w:t xml:space="preserve"> </w:t>
      </w:r>
      <w:proofErr w:type="spellStart"/>
      <w:r w:rsidRPr="00D857D1">
        <w:rPr>
          <w:i/>
          <w:sz w:val="24"/>
          <w:szCs w:val="24"/>
        </w:rPr>
        <w:t>for</w:t>
      </w:r>
      <w:proofErr w:type="spellEnd"/>
      <w:r w:rsidRPr="00D857D1">
        <w:rPr>
          <w:i/>
          <w:sz w:val="24"/>
          <w:szCs w:val="24"/>
        </w:rPr>
        <w:t xml:space="preserve"> </w:t>
      </w:r>
      <w:proofErr w:type="spellStart"/>
      <w:r w:rsidRPr="00D857D1">
        <w:rPr>
          <w:i/>
          <w:sz w:val="24"/>
          <w:szCs w:val="24"/>
        </w:rPr>
        <w:t>Accountants</w:t>
      </w:r>
      <w:proofErr w:type="spellEnd"/>
      <w:r w:rsidRPr="00D857D1">
        <w:rPr>
          <w:i/>
          <w:sz w:val="24"/>
          <w:szCs w:val="24"/>
        </w:rPr>
        <w:t xml:space="preserve"> (IESBA)</w:t>
      </w:r>
      <w:r w:rsidR="00C257B3">
        <w:rPr>
          <w:i/>
          <w:sz w:val="24"/>
          <w:szCs w:val="24"/>
        </w:rPr>
        <w:t>)</w:t>
      </w:r>
      <w:r w:rsidRPr="00D857D1">
        <w:rPr>
          <w:sz w:val="24"/>
          <w:szCs w:val="24"/>
        </w:rPr>
        <w:t xml:space="preserve"> de la IFAC, que establece los principios éticos fundamentales de los auditores con respecto a la integridad, objetividad, independencia, competencia profesional y diligencia, confidencialidad, comportamiento profesional y normas técnicas.</w:t>
      </w:r>
    </w:p>
    <w:p w14:paraId="6ACCE92F" w14:textId="0ACBF1E1" w:rsidR="00632853" w:rsidRPr="00D857D1" w:rsidRDefault="00632853" w:rsidP="00AA4DCD">
      <w:pPr>
        <w:ind w:left="574"/>
        <w:rPr>
          <w:sz w:val="24"/>
          <w:szCs w:val="24"/>
        </w:rPr>
      </w:pPr>
      <w:r w:rsidRPr="00D857D1">
        <w:rPr>
          <w:sz w:val="24"/>
          <w:szCs w:val="24"/>
        </w:rPr>
        <w:t xml:space="preserve">Aunque la ISRS 4400 </w:t>
      </w:r>
      <w:r w:rsidR="000B3CE8" w:rsidRPr="00D857D1">
        <w:rPr>
          <w:sz w:val="24"/>
          <w:szCs w:val="24"/>
        </w:rPr>
        <w:t xml:space="preserve">(revisada) </w:t>
      </w:r>
      <w:r w:rsidRPr="00D857D1">
        <w:rPr>
          <w:sz w:val="24"/>
          <w:szCs w:val="24"/>
        </w:rPr>
        <w:t xml:space="preserve">establece que la independencia no es un requisito aplicable a los compromisos de procedimientos acordados, el Órgano de Contratación exige que el </w:t>
      </w:r>
      <w:r w:rsidR="005F00AA">
        <w:rPr>
          <w:sz w:val="24"/>
          <w:szCs w:val="24"/>
        </w:rPr>
        <w:t>V</w:t>
      </w:r>
      <w:r w:rsidRPr="00D857D1">
        <w:rPr>
          <w:sz w:val="24"/>
          <w:szCs w:val="24"/>
        </w:rPr>
        <w:t xml:space="preserve">erificador de </w:t>
      </w:r>
      <w:r w:rsidR="005F00AA">
        <w:rPr>
          <w:sz w:val="24"/>
          <w:szCs w:val="24"/>
        </w:rPr>
        <w:t>G</w:t>
      </w:r>
      <w:r w:rsidRPr="00D857D1">
        <w:rPr>
          <w:sz w:val="24"/>
          <w:szCs w:val="24"/>
        </w:rPr>
        <w:t xml:space="preserve">astos sea independiente de la </w:t>
      </w:r>
      <w:r w:rsidR="00C257B3">
        <w:rPr>
          <w:sz w:val="24"/>
          <w:szCs w:val="24"/>
        </w:rPr>
        <w:t>Entidad Verificada</w:t>
      </w:r>
      <w:r w:rsidRPr="00D857D1">
        <w:rPr>
          <w:sz w:val="24"/>
          <w:szCs w:val="24"/>
        </w:rPr>
        <w:t xml:space="preserve"> y cumpla los requisitos de independencia del Código</w:t>
      </w:r>
      <w:r w:rsidR="00FE6A1F" w:rsidRPr="00D857D1">
        <w:rPr>
          <w:sz w:val="24"/>
          <w:szCs w:val="24"/>
        </w:rPr>
        <w:t xml:space="preserve"> </w:t>
      </w:r>
      <w:r w:rsidR="00A0758C" w:rsidRPr="00D857D1">
        <w:rPr>
          <w:sz w:val="24"/>
          <w:szCs w:val="24"/>
        </w:rPr>
        <w:t>Ético</w:t>
      </w:r>
      <w:r w:rsidRPr="00D857D1">
        <w:rPr>
          <w:sz w:val="24"/>
          <w:szCs w:val="24"/>
        </w:rPr>
        <w:t xml:space="preserve"> de la IFAC </w:t>
      </w:r>
      <w:r w:rsidR="009C7C2E" w:rsidRPr="00D857D1">
        <w:rPr>
          <w:sz w:val="24"/>
          <w:szCs w:val="24"/>
        </w:rPr>
        <w:t xml:space="preserve">para </w:t>
      </w:r>
      <w:r w:rsidRPr="00D857D1">
        <w:rPr>
          <w:sz w:val="24"/>
          <w:szCs w:val="24"/>
        </w:rPr>
        <w:t>los Contables Profesionales.</w:t>
      </w:r>
    </w:p>
    <w:p w14:paraId="1F50C7A4" w14:textId="77777777" w:rsidR="0057242A" w:rsidRPr="00D857D1" w:rsidRDefault="0057242A" w:rsidP="0057242A">
      <w:pPr>
        <w:ind w:left="360"/>
        <w:rPr>
          <w:sz w:val="24"/>
          <w:szCs w:val="24"/>
        </w:rPr>
      </w:pPr>
    </w:p>
    <w:p w14:paraId="521AA6E9" w14:textId="376B7877" w:rsidR="00AE5DD6" w:rsidRPr="00D857D1" w:rsidRDefault="00AE5DD6" w:rsidP="00B06542">
      <w:pPr>
        <w:pStyle w:val="Heading1"/>
        <w:tabs>
          <w:tab w:val="clear" w:pos="574"/>
          <w:tab w:val="num" w:pos="426"/>
        </w:tabs>
        <w:spacing w:before="120"/>
        <w:ind w:hanging="574"/>
        <w:rPr>
          <w:rFonts w:ascii="Times New Roman" w:hAnsi="Times New Roman"/>
          <w:sz w:val="24"/>
          <w:szCs w:val="24"/>
        </w:rPr>
      </w:pPr>
      <w:bookmarkStart w:id="89" w:name="_Toc498950163"/>
      <w:bookmarkStart w:id="90" w:name="_Toc498950165"/>
      <w:bookmarkStart w:id="91" w:name="_Toc498950166"/>
      <w:bookmarkStart w:id="92" w:name="_Toc498950169"/>
      <w:bookmarkStart w:id="93" w:name="_Toc498950171"/>
      <w:bookmarkStart w:id="94" w:name="_Toc498950172"/>
      <w:bookmarkStart w:id="95" w:name="_Toc498950177"/>
      <w:bookmarkStart w:id="96" w:name="_Toc501024925"/>
      <w:bookmarkStart w:id="97" w:name="_Toc157779273"/>
      <w:bookmarkEnd w:id="89"/>
      <w:bookmarkEnd w:id="90"/>
      <w:bookmarkEnd w:id="91"/>
      <w:bookmarkEnd w:id="92"/>
      <w:bookmarkEnd w:id="93"/>
      <w:bookmarkEnd w:id="94"/>
      <w:bookmarkEnd w:id="95"/>
      <w:r w:rsidRPr="00D857D1">
        <w:rPr>
          <w:rFonts w:ascii="Times New Roman" w:hAnsi="Times New Roman"/>
          <w:sz w:val="24"/>
          <w:szCs w:val="24"/>
        </w:rPr>
        <w:t xml:space="preserve">Requisitos del </w:t>
      </w:r>
      <w:r w:rsidR="005F00AA">
        <w:rPr>
          <w:rFonts w:ascii="Times New Roman" w:hAnsi="Times New Roman"/>
          <w:sz w:val="24"/>
          <w:szCs w:val="24"/>
        </w:rPr>
        <w:t>V</w:t>
      </w:r>
      <w:r w:rsidRPr="00D857D1">
        <w:rPr>
          <w:rFonts w:ascii="Times New Roman" w:hAnsi="Times New Roman"/>
          <w:sz w:val="24"/>
          <w:szCs w:val="24"/>
        </w:rPr>
        <w:t xml:space="preserve">erificador de </w:t>
      </w:r>
      <w:r w:rsidR="005F00AA">
        <w:rPr>
          <w:rFonts w:ascii="Times New Roman" w:hAnsi="Times New Roman"/>
          <w:sz w:val="24"/>
          <w:szCs w:val="24"/>
        </w:rPr>
        <w:t>G</w:t>
      </w:r>
      <w:r w:rsidRPr="00D857D1">
        <w:rPr>
          <w:rFonts w:ascii="Times New Roman" w:hAnsi="Times New Roman"/>
          <w:sz w:val="24"/>
          <w:szCs w:val="24"/>
        </w:rPr>
        <w:t>astos</w:t>
      </w:r>
      <w:bookmarkEnd w:id="96"/>
      <w:bookmarkEnd w:id="97"/>
    </w:p>
    <w:p w14:paraId="638215C7" w14:textId="77777777" w:rsidR="009A4B2E" w:rsidRPr="00D857D1" w:rsidRDefault="009A4B2E" w:rsidP="009A4B2E">
      <w:pPr>
        <w:pStyle w:val="Heading2"/>
        <w:spacing w:before="120" w:after="120"/>
        <w:rPr>
          <w:rFonts w:ascii="Times New Roman" w:hAnsi="Times New Roman"/>
          <w:sz w:val="24"/>
          <w:szCs w:val="24"/>
        </w:rPr>
      </w:pPr>
      <w:bookmarkStart w:id="98" w:name="_Toc501024926"/>
      <w:bookmarkStart w:id="99" w:name="_Toc157779274"/>
      <w:r w:rsidRPr="00D857D1">
        <w:rPr>
          <w:rFonts w:ascii="Times New Roman" w:hAnsi="Times New Roman"/>
          <w:sz w:val="24"/>
          <w:szCs w:val="24"/>
        </w:rPr>
        <w:t>Principios generales</w:t>
      </w:r>
      <w:bookmarkEnd w:id="98"/>
      <w:bookmarkEnd w:id="99"/>
    </w:p>
    <w:p w14:paraId="108A6B08" w14:textId="65E35250" w:rsidR="00DE798D" w:rsidRPr="00D857D1" w:rsidRDefault="00DE798D" w:rsidP="00107D3E">
      <w:pPr>
        <w:spacing w:before="120"/>
        <w:rPr>
          <w:sz w:val="24"/>
          <w:szCs w:val="24"/>
        </w:rPr>
      </w:pPr>
      <w:r w:rsidRPr="00D857D1">
        <w:rPr>
          <w:sz w:val="24"/>
          <w:szCs w:val="24"/>
        </w:rPr>
        <w:t xml:space="preserve">Al aceptar el presente Pliego de Condiciones, el </w:t>
      </w:r>
      <w:r w:rsidR="005F00AA">
        <w:rPr>
          <w:sz w:val="24"/>
          <w:szCs w:val="24"/>
        </w:rPr>
        <w:t>V</w:t>
      </w:r>
      <w:r w:rsidRPr="00D857D1">
        <w:rPr>
          <w:sz w:val="24"/>
          <w:szCs w:val="24"/>
        </w:rPr>
        <w:t xml:space="preserve">erificador de </w:t>
      </w:r>
      <w:r w:rsidR="005F00AA">
        <w:rPr>
          <w:sz w:val="24"/>
          <w:szCs w:val="24"/>
        </w:rPr>
        <w:t>G</w:t>
      </w:r>
      <w:r w:rsidRPr="00D857D1">
        <w:rPr>
          <w:sz w:val="24"/>
          <w:szCs w:val="24"/>
        </w:rPr>
        <w:t>astos confirma que cumple al menos una de las condiciones siguientes:</w:t>
      </w:r>
    </w:p>
    <w:p w14:paraId="2938CF6D" w14:textId="639B6189" w:rsidR="00DE798D" w:rsidRPr="00D857D1" w:rsidRDefault="001E32EA" w:rsidP="000D12F5">
      <w:pPr>
        <w:numPr>
          <w:ilvl w:val="0"/>
          <w:numId w:val="4"/>
        </w:numPr>
        <w:tabs>
          <w:tab w:val="clear" w:pos="720"/>
        </w:tabs>
        <w:ind w:left="284" w:hanging="284"/>
        <w:rPr>
          <w:sz w:val="24"/>
          <w:szCs w:val="24"/>
        </w:rPr>
      </w:pPr>
      <w:r w:rsidRPr="00D857D1">
        <w:rPr>
          <w:sz w:val="24"/>
          <w:szCs w:val="24"/>
        </w:rPr>
        <w:t xml:space="preserve">El </w:t>
      </w:r>
      <w:r w:rsidR="005F00AA">
        <w:rPr>
          <w:sz w:val="24"/>
          <w:szCs w:val="24"/>
        </w:rPr>
        <w:t>V</w:t>
      </w:r>
      <w:r w:rsidRPr="00D857D1">
        <w:rPr>
          <w:sz w:val="24"/>
          <w:szCs w:val="24"/>
        </w:rPr>
        <w:t xml:space="preserve">erificador de </w:t>
      </w:r>
      <w:r w:rsidR="005F00AA">
        <w:rPr>
          <w:sz w:val="24"/>
          <w:szCs w:val="24"/>
        </w:rPr>
        <w:t>G</w:t>
      </w:r>
      <w:r w:rsidRPr="00D857D1">
        <w:rPr>
          <w:sz w:val="24"/>
          <w:szCs w:val="24"/>
        </w:rPr>
        <w:t>astos es miembro de algún organismo nacional de contabilidad o auditoría perteneciente, a su vez, a la Federación Internacional de Conta</w:t>
      </w:r>
      <w:r w:rsidR="009C7C2E" w:rsidRPr="00D857D1">
        <w:rPr>
          <w:sz w:val="24"/>
          <w:szCs w:val="24"/>
        </w:rPr>
        <w:t>bles</w:t>
      </w:r>
      <w:r w:rsidRPr="00D857D1">
        <w:rPr>
          <w:sz w:val="24"/>
          <w:szCs w:val="24"/>
        </w:rPr>
        <w:t xml:space="preserve"> (IFAC, </w:t>
      </w:r>
      <w:r w:rsidRPr="00D857D1">
        <w:rPr>
          <w:i/>
          <w:sz w:val="24"/>
          <w:szCs w:val="24"/>
        </w:rPr>
        <w:t xml:space="preserve">International </w:t>
      </w:r>
      <w:proofErr w:type="spellStart"/>
      <w:r w:rsidRPr="00D857D1">
        <w:rPr>
          <w:i/>
          <w:sz w:val="24"/>
          <w:szCs w:val="24"/>
        </w:rPr>
        <w:t>Federation</w:t>
      </w:r>
      <w:proofErr w:type="spellEnd"/>
      <w:r w:rsidRPr="00D857D1">
        <w:rPr>
          <w:i/>
          <w:sz w:val="24"/>
          <w:szCs w:val="24"/>
        </w:rPr>
        <w:t xml:space="preserve"> </w:t>
      </w:r>
      <w:proofErr w:type="spellStart"/>
      <w:r w:rsidRPr="00D857D1">
        <w:rPr>
          <w:i/>
          <w:sz w:val="24"/>
          <w:szCs w:val="24"/>
        </w:rPr>
        <w:t>of</w:t>
      </w:r>
      <w:proofErr w:type="spellEnd"/>
      <w:r w:rsidRPr="00D857D1">
        <w:rPr>
          <w:i/>
          <w:sz w:val="24"/>
          <w:szCs w:val="24"/>
        </w:rPr>
        <w:t xml:space="preserve"> </w:t>
      </w:r>
      <w:proofErr w:type="spellStart"/>
      <w:r w:rsidRPr="00D857D1">
        <w:rPr>
          <w:i/>
          <w:sz w:val="24"/>
          <w:szCs w:val="24"/>
        </w:rPr>
        <w:t>Accountants</w:t>
      </w:r>
      <w:proofErr w:type="spellEnd"/>
      <w:r w:rsidRPr="00D857D1">
        <w:rPr>
          <w:sz w:val="24"/>
          <w:szCs w:val="24"/>
        </w:rPr>
        <w:t>).</w:t>
      </w:r>
    </w:p>
    <w:p w14:paraId="037A40F3" w14:textId="75372F12" w:rsidR="00DE798D" w:rsidRPr="00D857D1" w:rsidRDefault="001656BE" w:rsidP="000D12F5">
      <w:pPr>
        <w:numPr>
          <w:ilvl w:val="0"/>
          <w:numId w:val="4"/>
        </w:numPr>
        <w:tabs>
          <w:tab w:val="clear" w:pos="720"/>
        </w:tabs>
        <w:ind w:left="284" w:hanging="284"/>
        <w:rPr>
          <w:sz w:val="24"/>
          <w:szCs w:val="24"/>
        </w:rPr>
      </w:pPr>
      <w:r w:rsidRPr="00D857D1">
        <w:rPr>
          <w:sz w:val="24"/>
          <w:szCs w:val="24"/>
        </w:rPr>
        <w:t xml:space="preserve">El </w:t>
      </w:r>
      <w:r w:rsidR="005F00AA">
        <w:rPr>
          <w:sz w:val="24"/>
          <w:szCs w:val="24"/>
        </w:rPr>
        <w:t>V</w:t>
      </w:r>
      <w:r w:rsidRPr="00D857D1">
        <w:rPr>
          <w:sz w:val="24"/>
          <w:szCs w:val="24"/>
        </w:rPr>
        <w:t xml:space="preserve">erificador de </w:t>
      </w:r>
      <w:r w:rsidR="005F00AA">
        <w:rPr>
          <w:sz w:val="24"/>
          <w:szCs w:val="24"/>
        </w:rPr>
        <w:t>G</w:t>
      </w:r>
      <w:r w:rsidRPr="00D857D1">
        <w:rPr>
          <w:sz w:val="24"/>
          <w:szCs w:val="24"/>
        </w:rPr>
        <w:t xml:space="preserve">astos es miembro de algún organismo nacional de contabilidad o auditoría. Aunque este organismo no sea miembro de la IFAC, el </w:t>
      </w:r>
      <w:r w:rsidR="00C257B3">
        <w:rPr>
          <w:sz w:val="24"/>
          <w:szCs w:val="24"/>
        </w:rPr>
        <w:t>V</w:t>
      </w:r>
      <w:r w:rsidRPr="00D857D1">
        <w:rPr>
          <w:sz w:val="24"/>
          <w:szCs w:val="24"/>
        </w:rPr>
        <w:t xml:space="preserve">erificador de </w:t>
      </w:r>
      <w:r w:rsidR="00C257B3">
        <w:rPr>
          <w:sz w:val="24"/>
          <w:szCs w:val="24"/>
        </w:rPr>
        <w:t>Ga</w:t>
      </w:r>
      <w:r w:rsidRPr="00D857D1">
        <w:rPr>
          <w:sz w:val="24"/>
          <w:szCs w:val="24"/>
        </w:rPr>
        <w:t>stos se compromete a realizar la verificación de gastos en cuestión con arreglo a las normas</w:t>
      </w:r>
      <w:r w:rsidR="00505680" w:rsidRPr="00D857D1">
        <w:rPr>
          <w:sz w:val="24"/>
          <w:szCs w:val="24"/>
        </w:rPr>
        <w:t xml:space="preserve"> éticas </w:t>
      </w:r>
      <w:r w:rsidRPr="00D857D1">
        <w:rPr>
          <w:sz w:val="24"/>
          <w:szCs w:val="24"/>
        </w:rPr>
        <w:t xml:space="preserve">y profesionales de la IFAC expuestas en el presente </w:t>
      </w:r>
      <w:r w:rsidR="00C257B3">
        <w:rPr>
          <w:sz w:val="24"/>
          <w:szCs w:val="24"/>
        </w:rPr>
        <w:t>Pliego de Condiciones</w:t>
      </w:r>
      <w:r w:rsidRPr="00D857D1">
        <w:rPr>
          <w:sz w:val="24"/>
          <w:szCs w:val="24"/>
        </w:rPr>
        <w:t>.</w:t>
      </w:r>
    </w:p>
    <w:p w14:paraId="4445F39F" w14:textId="17F4625E" w:rsidR="009C7C2E" w:rsidRPr="00D857D1" w:rsidRDefault="001656BE" w:rsidP="000D12F5">
      <w:pPr>
        <w:numPr>
          <w:ilvl w:val="0"/>
          <w:numId w:val="4"/>
        </w:numPr>
        <w:tabs>
          <w:tab w:val="clear" w:pos="720"/>
        </w:tabs>
        <w:ind w:left="284" w:hanging="284"/>
        <w:rPr>
          <w:sz w:val="24"/>
          <w:szCs w:val="24"/>
        </w:rPr>
      </w:pPr>
      <w:r w:rsidRPr="00D857D1">
        <w:rPr>
          <w:sz w:val="24"/>
          <w:szCs w:val="24"/>
        </w:rPr>
        <w:lastRenderedPageBreak/>
        <w:t xml:space="preserve">El </w:t>
      </w:r>
      <w:r w:rsidR="005F00AA">
        <w:rPr>
          <w:sz w:val="24"/>
          <w:szCs w:val="24"/>
        </w:rPr>
        <w:t>V</w:t>
      </w:r>
      <w:r w:rsidRPr="00D857D1">
        <w:rPr>
          <w:sz w:val="24"/>
          <w:szCs w:val="24"/>
        </w:rPr>
        <w:t xml:space="preserve">erificador de </w:t>
      </w:r>
      <w:r w:rsidR="005F00AA">
        <w:rPr>
          <w:sz w:val="24"/>
          <w:szCs w:val="24"/>
        </w:rPr>
        <w:t>G</w:t>
      </w:r>
      <w:r w:rsidRPr="00D857D1">
        <w:rPr>
          <w:sz w:val="24"/>
          <w:szCs w:val="24"/>
        </w:rPr>
        <w:t>astos está registrado como auditor legal en el registro público de algún organismo público de supervisión de algún Estado miembro de la UE de conformidad con los principios de supervisión pública establecidos en la Directiva 2006/43/CE del Parlamento Europeo y del Consejo (condición aplicable a los auditores y a las empresas de auditoría domiciliados en un Estado miembro de la UE)</w:t>
      </w:r>
      <w:r w:rsidRPr="00D857D1">
        <w:rPr>
          <w:sz w:val="24"/>
          <w:szCs w:val="24"/>
          <w:vertAlign w:val="superscript"/>
        </w:rPr>
        <w:footnoteReference w:id="5"/>
      </w:r>
      <w:r w:rsidRPr="00D857D1">
        <w:rPr>
          <w:sz w:val="24"/>
          <w:szCs w:val="24"/>
        </w:rPr>
        <w:t>.</w:t>
      </w:r>
    </w:p>
    <w:p w14:paraId="0035A1B0" w14:textId="478EDBAF" w:rsidR="00517790" w:rsidRPr="00D857D1" w:rsidRDefault="001656BE" w:rsidP="000D12F5">
      <w:pPr>
        <w:numPr>
          <w:ilvl w:val="0"/>
          <w:numId w:val="4"/>
        </w:numPr>
        <w:tabs>
          <w:tab w:val="clear" w:pos="720"/>
        </w:tabs>
        <w:ind w:left="284" w:hanging="284"/>
        <w:rPr>
          <w:sz w:val="24"/>
          <w:szCs w:val="24"/>
        </w:rPr>
      </w:pPr>
      <w:r w:rsidRPr="00D857D1">
        <w:rPr>
          <w:sz w:val="24"/>
          <w:szCs w:val="24"/>
        </w:rPr>
        <w:t xml:space="preserve">El </w:t>
      </w:r>
      <w:r w:rsidR="005F00AA">
        <w:rPr>
          <w:sz w:val="24"/>
          <w:szCs w:val="24"/>
        </w:rPr>
        <w:t>V</w:t>
      </w:r>
      <w:r w:rsidRPr="00D857D1">
        <w:rPr>
          <w:sz w:val="24"/>
          <w:szCs w:val="24"/>
        </w:rPr>
        <w:t xml:space="preserve">erificador de </w:t>
      </w:r>
      <w:r w:rsidR="005F00AA">
        <w:rPr>
          <w:sz w:val="24"/>
          <w:szCs w:val="24"/>
        </w:rPr>
        <w:t>G</w:t>
      </w:r>
      <w:r w:rsidRPr="00D857D1">
        <w:rPr>
          <w:sz w:val="24"/>
          <w:szCs w:val="24"/>
        </w:rPr>
        <w:t>astos está registrado como auditor legal en el registro público de algún organismo público de supervisión de un tercer país y este registro está sujeto a los principios de supervisión pública establecidos en la legislación del país de que se trate (condición aplicable a los auditores y a las empresas de auditoría domiciliados en un tercer país).</w:t>
      </w:r>
    </w:p>
    <w:p w14:paraId="24889D27" w14:textId="516F68E0" w:rsidR="009A4B2E" w:rsidRPr="00D857D1" w:rsidRDefault="009A4B2E" w:rsidP="0057242A">
      <w:pPr>
        <w:pStyle w:val="Heading2"/>
        <w:spacing w:before="120" w:after="0"/>
        <w:rPr>
          <w:rFonts w:ascii="Times New Roman" w:hAnsi="Times New Roman"/>
          <w:sz w:val="24"/>
          <w:szCs w:val="24"/>
        </w:rPr>
      </w:pPr>
      <w:bookmarkStart w:id="100" w:name="_Toc501024927"/>
      <w:bookmarkStart w:id="101" w:name="_Toc157779275"/>
      <w:r w:rsidRPr="00D857D1">
        <w:rPr>
          <w:rFonts w:ascii="Times New Roman" w:hAnsi="Times New Roman"/>
          <w:sz w:val="24"/>
          <w:szCs w:val="24"/>
        </w:rPr>
        <w:t>Cualificaciones</w:t>
      </w:r>
      <w:r w:rsidR="00C257B3">
        <w:rPr>
          <w:rFonts w:ascii="Times New Roman" w:hAnsi="Times New Roman"/>
          <w:sz w:val="24"/>
          <w:szCs w:val="24"/>
        </w:rPr>
        <w:t xml:space="preserve"> y</w:t>
      </w:r>
      <w:r w:rsidRPr="00D857D1">
        <w:rPr>
          <w:rFonts w:ascii="Times New Roman" w:hAnsi="Times New Roman"/>
          <w:sz w:val="24"/>
          <w:szCs w:val="24"/>
        </w:rPr>
        <w:t xml:space="preserve"> experiencia </w:t>
      </w:r>
      <w:bookmarkEnd w:id="100"/>
      <w:bookmarkEnd w:id="101"/>
    </w:p>
    <w:p w14:paraId="2801AE33" w14:textId="77777777" w:rsidR="00B61900" w:rsidRPr="00D857D1" w:rsidRDefault="00B61900" w:rsidP="0057242A">
      <w:pPr>
        <w:pStyle w:val="Heading3"/>
        <w:tabs>
          <w:tab w:val="clear" w:pos="2138"/>
        </w:tabs>
        <w:spacing w:after="120"/>
        <w:ind w:left="0" w:firstLine="0"/>
        <w:rPr>
          <w:rFonts w:ascii="Times New Roman" w:hAnsi="Times New Roman" w:cs="Times New Roman"/>
          <w:sz w:val="24"/>
          <w:szCs w:val="24"/>
        </w:rPr>
      </w:pPr>
      <w:bookmarkStart w:id="102" w:name="_Toc482192621"/>
      <w:bookmarkStart w:id="103" w:name="_Toc157779276"/>
      <w:r w:rsidRPr="00D857D1">
        <w:rPr>
          <w:rFonts w:ascii="Times New Roman" w:hAnsi="Times New Roman" w:cs="Times New Roman"/>
          <w:sz w:val="24"/>
          <w:szCs w:val="24"/>
        </w:rPr>
        <w:t>Cualificaciones y experiencia</w:t>
      </w:r>
      <w:bookmarkEnd w:id="102"/>
      <w:bookmarkEnd w:id="103"/>
    </w:p>
    <w:p w14:paraId="6FDE074F" w14:textId="0444E7F4" w:rsidR="00A919CE" w:rsidRPr="00D857D1" w:rsidRDefault="00A919CE" w:rsidP="0057242A">
      <w:pPr>
        <w:spacing w:after="0"/>
        <w:rPr>
          <w:snapToGrid w:val="0"/>
          <w:sz w:val="24"/>
          <w:szCs w:val="24"/>
        </w:rPr>
      </w:pPr>
      <w:r w:rsidRPr="00D857D1">
        <w:rPr>
          <w:snapToGrid w:val="0"/>
          <w:sz w:val="24"/>
          <w:szCs w:val="24"/>
        </w:rPr>
        <w:t xml:space="preserve">El </w:t>
      </w:r>
      <w:r w:rsidR="005F00AA">
        <w:rPr>
          <w:snapToGrid w:val="0"/>
          <w:sz w:val="24"/>
          <w:szCs w:val="24"/>
        </w:rPr>
        <w:t>V</w:t>
      </w:r>
      <w:r w:rsidRPr="00D857D1">
        <w:rPr>
          <w:snapToGrid w:val="0"/>
          <w:sz w:val="24"/>
          <w:szCs w:val="24"/>
        </w:rPr>
        <w:t xml:space="preserve">erificador de </w:t>
      </w:r>
      <w:r w:rsidR="005F00AA">
        <w:rPr>
          <w:snapToGrid w:val="0"/>
          <w:sz w:val="24"/>
          <w:szCs w:val="24"/>
        </w:rPr>
        <w:t>G</w:t>
      </w:r>
      <w:r w:rsidRPr="00D857D1">
        <w:rPr>
          <w:snapToGrid w:val="0"/>
          <w:sz w:val="24"/>
          <w:szCs w:val="24"/>
        </w:rPr>
        <w:t xml:space="preserve">astos empleará a personal con las cualificaciones profesionales apropiadas y una experiencia adecuada a las normas de la IFAC, y con experiencia en la verificación de la </w:t>
      </w:r>
      <w:r w:rsidRPr="00D018F8">
        <w:rPr>
          <w:snapToGrid w:val="0"/>
          <w:sz w:val="24"/>
          <w:szCs w:val="24"/>
        </w:rPr>
        <w:t xml:space="preserve">información financiera de entidades comparables en tamaño y complejidad a la </w:t>
      </w:r>
      <w:r w:rsidR="00C257B3" w:rsidRPr="00AA4DCD">
        <w:rPr>
          <w:snapToGrid w:val="0"/>
          <w:sz w:val="24"/>
          <w:szCs w:val="24"/>
        </w:rPr>
        <w:t>E</w:t>
      </w:r>
      <w:r w:rsidRPr="00D018F8">
        <w:rPr>
          <w:snapToGrid w:val="0"/>
          <w:sz w:val="24"/>
          <w:szCs w:val="24"/>
        </w:rPr>
        <w:t xml:space="preserve">ntidad </w:t>
      </w:r>
      <w:r w:rsidR="00C257B3" w:rsidRPr="00AA4DCD">
        <w:rPr>
          <w:snapToGrid w:val="0"/>
          <w:sz w:val="24"/>
          <w:szCs w:val="24"/>
        </w:rPr>
        <w:t>V</w:t>
      </w:r>
      <w:r w:rsidR="004D24BB" w:rsidRPr="00D018F8">
        <w:rPr>
          <w:snapToGrid w:val="0"/>
          <w:sz w:val="24"/>
          <w:szCs w:val="24"/>
        </w:rPr>
        <w:t>erificada</w:t>
      </w:r>
      <w:r w:rsidRPr="00D018F8">
        <w:rPr>
          <w:snapToGrid w:val="0"/>
          <w:sz w:val="24"/>
          <w:szCs w:val="24"/>
        </w:rPr>
        <w:t xml:space="preserve">. </w:t>
      </w:r>
      <w:r w:rsidR="00D018F8" w:rsidRPr="00D018F8">
        <w:rPr>
          <w:snapToGrid w:val="0"/>
          <w:sz w:val="24"/>
          <w:szCs w:val="24"/>
        </w:rPr>
        <w:t>Además</w:t>
      </w:r>
      <w:r w:rsidRPr="00D018F8">
        <w:rPr>
          <w:snapToGrid w:val="0"/>
          <w:sz w:val="24"/>
          <w:szCs w:val="24"/>
        </w:rPr>
        <w:t>, el</w:t>
      </w:r>
      <w:r w:rsidRPr="00D857D1">
        <w:rPr>
          <w:snapToGrid w:val="0"/>
          <w:sz w:val="24"/>
          <w:szCs w:val="24"/>
        </w:rPr>
        <w:t xml:space="preserve"> equipo de verificación en su conjunto deberá tener:</w:t>
      </w:r>
    </w:p>
    <w:p w14:paraId="2576176F" w14:textId="77777777" w:rsidR="00323E54" w:rsidRPr="00D857D1" w:rsidRDefault="00323E54" w:rsidP="0057242A">
      <w:pPr>
        <w:spacing w:after="0"/>
        <w:rPr>
          <w:snapToGrid w:val="0"/>
          <w:sz w:val="24"/>
          <w:szCs w:val="24"/>
        </w:rPr>
      </w:pPr>
    </w:p>
    <w:p w14:paraId="74BC91B4" w14:textId="628326CC" w:rsidR="00323E54" w:rsidRPr="00D857D1" w:rsidRDefault="00323E54" w:rsidP="0057242A">
      <w:pPr>
        <w:spacing w:after="0"/>
        <w:rPr>
          <w:snapToGrid w:val="0"/>
          <w:sz w:val="24"/>
          <w:szCs w:val="24"/>
        </w:rPr>
      </w:pPr>
      <w:r w:rsidRPr="00AA4DCD">
        <w:rPr>
          <w:snapToGrid w:val="0"/>
          <w:sz w:val="24"/>
          <w:szCs w:val="24"/>
          <w:highlight w:val="yellow"/>
        </w:rPr>
        <w:t xml:space="preserve">[Aquí existe la posibilidad de establecer requisitos para la composición del equipo, como el número de expertos y su categoría. De no ser así, el Verificador de Gastos propondrá un equipo auditor compuesto por una combinación apropiada de número y categorías de auditores para la </w:t>
      </w:r>
      <w:r w:rsidR="00D018F8">
        <w:rPr>
          <w:snapToGrid w:val="0"/>
          <w:sz w:val="24"/>
          <w:szCs w:val="24"/>
          <w:highlight w:val="yellow"/>
        </w:rPr>
        <w:t>tarea</w:t>
      </w:r>
      <w:r w:rsidRPr="00AA4DCD">
        <w:rPr>
          <w:snapToGrid w:val="0"/>
          <w:sz w:val="24"/>
          <w:szCs w:val="24"/>
          <w:highlight w:val="yellow"/>
        </w:rPr>
        <w:t>.]</w:t>
      </w:r>
    </w:p>
    <w:p w14:paraId="33CB4AF9" w14:textId="0F2FD0AF" w:rsidR="00A919CE" w:rsidRPr="00D857D1" w:rsidRDefault="00D018F8" w:rsidP="0057242A">
      <w:pPr>
        <w:keepLines/>
        <w:numPr>
          <w:ilvl w:val="0"/>
          <w:numId w:val="8"/>
        </w:numPr>
        <w:tabs>
          <w:tab w:val="clear" w:pos="720"/>
        </w:tabs>
        <w:spacing w:before="120" w:after="0"/>
        <w:ind w:left="284" w:hanging="284"/>
        <w:rPr>
          <w:snapToGrid w:val="0"/>
          <w:sz w:val="24"/>
          <w:szCs w:val="24"/>
        </w:rPr>
      </w:pPr>
      <w:r>
        <w:rPr>
          <w:snapToGrid w:val="0"/>
          <w:sz w:val="24"/>
          <w:szCs w:val="24"/>
        </w:rPr>
        <w:t>[</w:t>
      </w:r>
      <w:r w:rsidR="009C7C2E" w:rsidRPr="00AA4DCD">
        <w:rPr>
          <w:snapToGrid w:val="0"/>
          <w:sz w:val="24"/>
          <w:szCs w:val="24"/>
          <w:highlight w:val="lightGray"/>
        </w:rPr>
        <w:t>E</w:t>
      </w:r>
      <w:r w:rsidR="00A919CE" w:rsidRPr="00AA4DCD">
        <w:rPr>
          <w:snapToGrid w:val="0"/>
          <w:sz w:val="24"/>
          <w:szCs w:val="24"/>
          <w:highlight w:val="lightGray"/>
        </w:rPr>
        <w:t xml:space="preserve">xperiencia con programas y proyectos relacionados con las </w:t>
      </w:r>
      <w:r>
        <w:rPr>
          <w:snapToGrid w:val="0"/>
          <w:sz w:val="24"/>
          <w:szCs w:val="24"/>
          <w:highlight w:val="lightGray"/>
        </w:rPr>
        <w:t>R</w:t>
      </w:r>
      <w:r w:rsidR="00A919CE" w:rsidRPr="00AA4DCD">
        <w:rPr>
          <w:snapToGrid w:val="0"/>
          <w:sz w:val="24"/>
          <w:szCs w:val="24"/>
          <w:highlight w:val="lightGray"/>
        </w:rPr>
        <w:t xml:space="preserve">elaciones </w:t>
      </w:r>
      <w:r>
        <w:rPr>
          <w:snapToGrid w:val="0"/>
          <w:sz w:val="24"/>
          <w:szCs w:val="24"/>
          <w:highlight w:val="lightGray"/>
        </w:rPr>
        <w:t>E</w:t>
      </w:r>
      <w:r w:rsidR="00A919CE" w:rsidRPr="00AA4DCD">
        <w:rPr>
          <w:snapToGrid w:val="0"/>
          <w:sz w:val="24"/>
          <w:szCs w:val="24"/>
          <w:highlight w:val="lightGray"/>
        </w:rPr>
        <w:t>xteriores y financiados por donantes</w:t>
      </w:r>
      <w:r w:rsidR="009C7C2E" w:rsidRPr="00AA4DCD">
        <w:rPr>
          <w:snapToGrid w:val="0"/>
          <w:sz w:val="24"/>
          <w:szCs w:val="24"/>
          <w:highlight w:val="lightGray"/>
        </w:rPr>
        <w:t xml:space="preserve"> </w:t>
      </w:r>
      <w:r w:rsidR="00A919CE" w:rsidRPr="00AA4DCD">
        <w:rPr>
          <w:snapToGrid w:val="0"/>
          <w:sz w:val="24"/>
          <w:szCs w:val="24"/>
          <w:highlight w:val="lightGray"/>
        </w:rPr>
        <w:t xml:space="preserve">e instituciones nacionales o internacionales. Se considera conveniente que el jefe de equipo y, en su caso, el equipo que vaya a trabajar sobre el terreno, es decir, bien el </w:t>
      </w:r>
      <w:r w:rsidR="009C7C2E" w:rsidRPr="00AA4DCD">
        <w:rPr>
          <w:snapToGrid w:val="0"/>
          <w:sz w:val="24"/>
          <w:szCs w:val="24"/>
          <w:highlight w:val="lightGray"/>
        </w:rPr>
        <w:t>director</w:t>
      </w:r>
      <w:r w:rsidR="00A919CE" w:rsidRPr="00AA4DCD">
        <w:rPr>
          <w:snapToGrid w:val="0"/>
          <w:sz w:val="24"/>
          <w:szCs w:val="24"/>
          <w:highlight w:val="lightGray"/>
        </w:rPr>
        <w:t xml:space="preserve"> de auditoría (categoría 2), bien el </w:t>
      </w:r>
      <w:r w:rsidR="009C7C2E" w:rsidRPr="00AA4DCD">
        <w:rPr>
          <w:snapToGrid w:val="0"/>
          <w:sz w:val="24"/>
          <w:szCs w:val="24"/>
          <w:highlight w:val="lightGray"/>
        </w:rPr>
        <w:t>auditor principal</w:t>
      </w:r>
      <w:r w:rsidR="00A919CE" w:rsidRPr="00AA4DCD">
        <w:rPr>
          <w:snapToGrid w:val="0"/>
          <w:sz w:val="24"/>
          <w:szCs w:val="24"/>
          <w:highlight w:val="lightGray"/>
        </w:rPr>
        <w:t xml:space="preserve"> (categoría 3) tenga experiencia en auditorías de programas financiados por la UE</w:t>
      </w:r>
      <w:r>
        <w:rPr>
          <w:snapToGrid w:val="0"/>
          <w:sz w:val="24"/>
          <w:szCs w:val="24"/>
          <w:highlight w:val="lightGray"/>
        </w:rPr>
        <w:t xml:space="preserve"> en acciones de Relaciones Exteriores</w:t>
      </w:r>
      <w:r w:rsidR="00A919CE" w:rsidRPr="00AA4DCD">
        <w:rPr>
          <w:snapToGrid w:val="0"/>
          <w:sz w:val="24"/>
          <w:szCs w:val="24"/>
          <w:highlight w:val="lightGray"/>
        </w:rPr>
        <w:t>.</w:t>
      </w:r>
      <w:r w:rsidRPr="00AA4DCD">
        <w:rPr>
          <w:snapToGrid w:val="0"/>
          <w:sz w:val="24"/>
          <w:szCs w:val="24"/>
          <w:highlight w:val="lightGray"/>
        </w:rPr>
        <w:t>]</w:t>
      </w:r>
    </w:p>
    <w:p w14:paraId="1908143E" w14:textId="3865764F" w:rsidR="00A919CE" w:rsidRPr="00D857D1" w:rsidRDefault="00A919CE" w:rsidP="0057242A">
      <w:pPr>
        <w:keepLines/>
        <w:numPr>
          <w:ilvl w:val="0"/>
          <w:numId w:val="2"/>
        </w:numPr>
        <w:tabs>
          <w:tab w:val="clear" w:pos="720"/>
        </w:tabs>
        <w:spacing w:before="120" w:after="0"/>
        <w:ind w:left="284" w:hanging="284"/>
        <w:rPr>
          <w:snapToGrid w:val="0"/>
          <w:sz w:val="24"/>
          <w:szCs w:val="24"/>
        </w:rPr>
      </w:pPr>
      <w:r w:rsidRPr="00D857D1">
        <w:rPr>
          <w:snapToGrid w:val="0"/>
          <w:sz w:val="24"/>
          <w:szCs w:val="24"/>
        </w:rPr>
        <w:t>[</w:t>
      </w:r>
      <w:r w:rsidRPr="00D857D1">
        <w:rPr>
          <w:snapToGrid w:val="0"/>
          <w:sz w:val="24"/>
          <w:szCs w:val="24"/>
          <w:highlight w:val="lightGray"/>
        </w:rPr>
        <w:t>Experiencia con auditorías o verificaciones en</w:t>
      </w:r>
      <w:r w:rsidRPr="00D857D1">
        <w:rPr>
          <w:snapToGrid w:val="0"/>
          <w:sz w:val="24"/>
          <w:szCs w:val="24"/>
        </w:rPr>
        <w:t xml:space="preserve"> &lt;</w:t>
      </w:r>
      <w:r w:rsidRPr="00D857D1">
        <w:rPr>
          <w:snapToGrid w:val="0"/>
          <w:sz w:val="24"/>
          <w:szCs w:val="24"/>
          <w:highlight w:val="yellow"/>
        </w:rPr>
        <w:t>indique la zona geográfica, el país</w:t>
      </w:r>
      <w:r w:rsidRPr="00D857D1">
        <w:rPr>
          <w:snapToGrid w:val="0"/>
          <w:sz w:val="24"/>
          <w:szCs w:val="24"/>
        </w:rPr>
        <w:t>&gt;]</w:t>
      </w:r>
    </w:p>
    <w:p w14:paraId="65FD4392" w14:textId="77777777" w:rsidR="00A919CE" w:rsidRPr="00D857D1" w:rsidRDefault="00A919CE" w:rsidP="0057242A">
      <w:pPr>
        <w:keepLines/>
        <w:numPr>
          <w:ilvl w:val="0"/>
          <w:numId w:val="2"/>
        </w:numPr>
        <w:tabs>
          <w:tab w:val="clear" w:pos="720"/>
        </w:tabs>
        <w:spacing w:before="120" w:after="0"/>
        <w:ind w:left="284" w:hanging="284"/>
        <w:rPr>
          <w:snapToGrid w:val="0"/>
          <w:sz w:val="24"/>
          <w:szCs w:val="24"/>
        </w:rPr>
      </w:pPr>
      <w:r w:rsidRPr="00D857D1">
        <w:rPr>
          <w:snapToGrid w:val="0"/>
          <w:sz w:val="24"/>
          <w:szCs w:val="24"/>
        </w:rPr>
        <w:t>[</w:t>
      </w:r>
      <w:r w:rsidRPr="00D857D1">
        <w:rPr>
          <w:snapToGrid w:val="0"/>
          <w:sz w:val="24"/>
          <w:szCs w:val="24"/>
          <w:highlight w:val="lightGray"/>
        </w:rPr>
        <w:t>Experiencia con auditorías o verificaciones de</w:t>
      </w:r>
      <w:r w:rsidRPr="00D857D1">
        <w:rPr>
          <w:snapToGrid w:val="0"/>
          <w:sz w:val="24"/>
          <w:szCs w:val="24"/>
        </w:rPr>
        <w:t xml:space="preserve"> &lt;</w:t>
      </w:r>
      <w:r w:rsidRPr="00D857D1">
        <w:rPr>
          <w:snapToGrid w:val="0"/>
          <w:sz w:val="24"/>
          <w:szCs w:val="24"/>
          <w:highlight w:val="yellow"/>
        </w:rPr>
        <w:t>indique el sector o instrumento</w:t>
      </w:r>
      <w:r w:rsidRPr="00D857D1">
        <w:rPr>
          <w:snapToGrid w:val="0"/>
          <w:sz w:val="24"/>
          <w:szCs w:val="24"/>
        </w:rPr>
        <w:t>&gt;]</w:t>
      </w:r>
    </w:p>
    <w:p w14:paraId="5F484057" w14:textId="77777777" w:rsidR="009C7C2E" w:rsidRPr="00D857D1" w:rsidRDefault="00A919CE" w:rsidP="0057242A">
      <w:pPr>
        <w:keepLines/>
        <w:numPr>
          <w:ilvl w:val="0"/>
          <w:numId w:val="2"/>
        </w:numPr>
        <w:tabs>
          <w:tab w:val="clear" w:pos="720"/>
        </w:tabs>
        <w:spacing w:before="120" w:after="0"/>
        <w:ind w:left="284" w:hanging="284"/>
        <w:rPr>
          <w:snapToGrid w:val="0"/>
          <w:sz w:val="24"/>
          <w:szCs w:val="24"/>
        </w:rPr>
      </w:pPr>
      <w:r w:rsidRPr="00D857D1">
        <w:rPr>
          <w:snapToGrid w:val="0"/>
          <w:sz w:val="24"/>
          <w:szCs w:val="24"/>
        </w:rPr>
        <w:t>[</w:t>
      </w:r>
      <w:r w:rsidRPr="00D857D1">
        <w:rPr>
          <w:snapToGrid w:val="0"/>
          <w:sz w:val="24"/>
          <w:szCs w:val="24"/>
          <w:highlight w:val="lightGray"/>
        </w:rPr>
        <w:t>Un conocimiento suficiente de las disposiciones legales, reglamentarias y administrativas pertinentes del país en cuestión. Tales disposiciones incluyen, en particular, las relativas a la fiscalidad, la seguridad social y el Derecho laboral, la contabilidad y la presentación de informes.</w:t>
      </w:r>
      <w:r w:rsidRPr="00D857D1">
        <w:rPr>
          <w:snapToGrid w:val="0"/>
          <w:sz w:val="24"/>
          <w:szCs w:val="24"/>
        </w:rPr>
        <w:t>]</w:t>
      </w:r>
    </w:p>
    <w:p w14:paraId="2D2E0E94" w14:textId="32DC4003" w:rsidR="00A919CE" w:rsidRPr="00D857D1" w:rsidRDefault="00A919CE" w:rsidP="0057242A">
      <w:pPr>
        <w:keepLines/>
        <w:numPr>
          <w:ilvl w:val="0"/>
          <w:numId w:val="2"/>
        </w:numPr>
        <w:tabs>
          <w:tab w:val="clear" w:pos="720"/>
        </w:tabs>
        <w:spacing w:before="120" w:after="0"/>
        <w:ind w:left="284" w:hanging="284"/>
        <w:rPr>
          <w:snapToGrid w:val="0"/>
          <w:sz w:val="24"/>
          <w:szCs w:val="24"/>
        </w:rPr>
      </w:pPr>
      <w:r w:rsidRPr="00D857D1">
        <w:rPr>
          <w:snapToGrid w:val="0"/>
          <w:sz w:val="24"/>
          <w:szCs w:val="24"/>
        </w:rPr>
        <w:t>[</w:t>
      </w:r>
      <w:r w:rsidRPr="00D857D1">
        <w:rPr>
          <w:snapToGrid w:val="0"/>
          <w:sz w:val="24"/>
          <w:szCs w:val="24"/>
          <w:highlight w:val="lightGray"/>
        </w:rPr>
        <w:t>Dominio de</w:t>
      </w:r>
      <w:r w:rsidRPr="00D857D1">
        <w:rPr>
          <w:snapToGrid w:val="0"/>
          <w:sz w:val="24"/>
          <w:szCs w:val="24"/>
        </w:rPr>
        <w:t xml:space="preserve"> &lt;</w:t>
      </w:r>
      <w:r w:rsidR="00EF52B8" w:rsidRPr="00D857D1">
        <w:rPr>
          <w:snapToGrid w:val="0"/>
          <w:sz w:val="24"/>
          <w:szCs w:val="24"/>
          <w:highlight w:val="yellow"/>
        </w:rPr>
        <w:t>idioma</w:t>
      </w:r>
      <w:r w:rsidRPr="00D857D1">
        <w:rPr>
          <w:snapToGrid w:val="0"/>
          <w:sz w:val="24"/>
          <w:szCs w:val="24"/>
          <w:highlight w:val="yellow"/>
        </w:rPr>
        <w:t>(s)</w:t>
      </w:r>
      <w:r w:rsidRPr="00D857D1">
        <w:rPr>
          <w:snapToGrid w:val="0"/>
          <w:sz w:val="24"/>
          <w:szCs w:val="24"/>
        </w:rPr>
        <w:t>&gt;]</w:t>
      </w:r>
    </w:p>
    <w:p w14:paraId="5AF219DB" w14:textId="27787909" w:rsidR="00A919CE" w:rsidRPr="00D857D1" w:rsidRDefault="00A919CE" w:rsidP="0057242A">
      <w:pPr>
        <w:keepLines/>
        <w:numPr>
          <w:ilvl w:val="0"/>
          <w:numId w:val="2"/>
        </w:numPr>
        <w:tabs>
          <w:tab w:val="clear" w:pos="720"/>
        </w:tabs>
        <w:spacing w:before="120" w:after="0"/>
        <w:ind w:left="284" w:hanging="284"/>
        <w:rPr>
          <w:snapToGrid w:val="0"/>
          <w:sz w:val="24"/>
          <w:szCs w:val="24"/>
        </w:rPr>
      </w:pPr>
      <w:r w:rsidRPr="00D857D1">
        <w:rPr>
          <w:snapToGrid w:val="0"/>
          <w:sz w:val="24"/>
          <w:szCs w:val="24"/>
        </w:rPr>
        <w:t>[</w:t>
      </w:r>
      <w:r w:rsidRPr="00D857D1">
        <w:rPr>
          <w:snapToGrid w:val="0"/>
          <w:sz w:val="24"/>
          <w:szCs w:val="24"/>
          <w:highlight w:val="lightGray"/>
        </w:rPr>
        <w:t xml:space="preserve">Un </w:t>
      </w:r>
      <w:r w:rsidR="00D018F8">
        <w:rPr>
          <w:snapToGrid w:val="0"/>
          <w:sz w:val="24"/>
          <w:szCs w:val="24"/>
          <w:highlight w:val="lightGray"/>
        </w:rPr>
        <w:t xml:space="preserve">buen </w:t>
      </w:r>
      <w:r w:rsidRPr="00D857D1">
        <w:rPr>
          <w:snapToGrid w:val="0"/>
          <w:sz w:val="24"/>
          <w:szCs w:val="24"/>
          <w:highlight w:val="lightGray"/>
        </w:rPr>
        <w:t>conocimiento</w:t>
      </w:r>
      <w:r w:rsidR="009C7C2E" w:rsidRPr="00D857D1">
        <w:rPr>
          <w:snapToGrid w:val="0"/>
          <w:sz w:val="24"/>
          <w:szCs w:val="24"/>
          <w:highlight w:val="lightGray"/>
        </w:rPr>
        <w:t xml:space="preserve"> </w:t>
      </w:r>
      <w:r w:rsidRPr="00D857D1">
        <w:rPr>
          <w:snapToGrid w:val="0"/>
          <w:sz w:val="24"/>
          <w:szCs w:val="24"/>
          <w:highlight w:val="lightGray"/>
        </w:rPr>
        <w:t>de</w:t>
      </w:r>
      <w:r w:rsidRPr="00D857D1">
        <w:rPr>
          <w:snapToGrid w:val="0"/>
          <w:sz w:val="24"/>
          <w:szCs w:val="24"/>
        </w:rPr>
        <w:t xml:space="preserve"> &lt;</w:t>
      </w:r>
      <w:r w:rsidRPr="00D857D1">
        <w:rPr>
          <w:snapToGrid w:val="0"/>
          <w:sz w:val="24"/>
          <w:szCs w:val="24"/>
          <w:highlight w:val="yellow"/>
        </w:rPr>
        <w:t>conocimiento exigido</w:t>
      </w:r>
      <w:r w:rsidRPr="00D857D1">
        <w:rPr>
          <w:snapToGrid w:val="0"/>
          <w:sz w:val="24"/>
          <w:szCs w:val="24"/>
        </w:rPr>
        <w:t>&gt;]</w:t>
      </w:r>
    </w:p>
    <w:p w14:paraId="60324FBE" w14:textId="3EBDA29B" w:rsidR="00816DF9" w:rsidRPr="00D857D1" w:rsidRDefault="00816DF9" w:rsidP="0057242A">
      <w:pPr>
        <w:keepLines/>
        <w:spacing w:before="120" w:after="0"/>
        <w:rPr>
          <w:snapToGrid w:val="0"/>
          <w:sz w:val="24"/>
          <w:szCs w:val="24"/>
        </w:rPr>
      </w:pPr>
      <w:r w:rsidRPr="00D857D1">
        <w:rPr>
          <w:snapToGrid w:val="0"/>
          <w:sz w:val="24"/>
          <w:szCs w:val="24"/>
          <w:highlight w:val="yellow"/>
        </w:rPr>
        <w:lastRenderedPageBreak/>
        <w:t xml:space="preserve">Opción para seleccionar en caso de que la Entidad Verificada sea una Organización Internacional o se haya firmado un Acuerdo Marco entre la Comisión Europea y la </w:t>
      </w:r>
      <w:r w:rsidR="00C257B3">
        <w:rPr>
          <w:snapToGrid w:val="0"/>
          <w:sz w:val="24"/>
          <w:szCs w:val="24"/>
          <w:highlight w:val="yellow"/>
        </w:rPr>
        <w:t>E</w:t>
      </w:r>
      <w:r w:rsidRPr="00D857D1">
        <w:rPr>
          <w:snapToGrid w:val="0"/>
          <w:sz w:val="24"/>
          <w:szCs w:val="24"/>
          <w:highlight w:val="yellow"/>
        </w:rPr>
        <w:t xml:space="preserve">ntidad </w:t>
      </w:r>
      <w:r w:rsidR="00C257B3">
        <w:rPr>
          <w:snapToGrid w:val="0"/>
          <w:sz w:val="24"/>
          <w:szCs w:val="24"/>
          <w:highlight w:val="yellow"/>
        </w:rPr>
        <w:t>V</w:t>
      </w:r>
      <w:r w:rsidRPr="00D857D1">
        <w:rPr>
          <w:snapToGrid w:val="0"/>
          <w:sz w:val="24"/>
          <w:szCs w:val="24"/>
          <w:highlight w:val="yellow"/>
        </w:rPr>
        <w:t>erificada:</w:t>
      </w:r>
    </w:p>
    <w:p w14:paraId="052A2410" w14:textId="77777777" w:rsidR="00816DF9" w:rsidRPr="00D857D1" w:rsidRDefault="00816DF9" w:rsidP="00816DF9">
      <w:pPr>
        <w:keepLines/>
        <w:numPr>
          <w:ilvl w:val="0"/>
          <w:numId w:val="8"/>
        </w:numPr>
        <w:tabs>
          <w:tab w:val="clear" w:pos="720"/>
          <w:tab w:val="num" w:pos="360"/>
        </w:tabs>
        <w:spacing w:before="120"/>
        <w:ind w:left="360"/>
        <w:rPr>
          <w:snapToGrid w:val="0"/>
          <w:sz w:val="24"/>
          <w:szCs w:val="24"/>
          <w:highlight w:val="lightGray"/>
        </w:rPr>
      </w:pPr>
      <w:r w:rsidRPr="00D857D1">
        <w:rPr>
          <w:sz w:val="24"/>
          <w:szCs w:val="24"/>
          <w:highlight w:val="lightGray"/>
        </w:rPr>
        <w:t>[</w:t>
      </w:r>
      <w:r w:rsidRPr="00D857D1">
        <w:rPr>
          <w:snapToGrid w:val="0"/>
          <w:sz w:val="24"/>
          <w:szCs w:val="24"/>
          <w:highlight w:val="lightGray"/>
        </w:rPr>
        <w:t>El jefe del equipo de trabajo de campo será, como mínimo, un experto de categoría 2 que posea:</w:t>
      </w:r>
    </w:p>
    <w:p w14:paraId="3CB62CD7" w14:textId="77777777" w:rsidR="00816DF9" w:rsidRPr="00D857D1" w:rsidRDefault="00816DF9" w:rsidP="0057242A">
      <w:pPr>
        <w:keepLines/>
        <w:numPr>
          <w:ilvl w:val="0"/>
          <w:numId w:val="27"/>
        </w:numPr>
        <w:spacing w:before="120" w:after="0"/>
        <w:rPr>
          <w:snapToGrid w:val="0"/>
          <w:sz w:val="24"/>
          <w:szCs w:val="24"/>
          <w:highlight w:val="lightGray"/>
        </w:rPr>
      </w:pPr>
      <w:r w:rsidRPr="00D857D1">
        <w:rPr>
          <w:snapToGrid w:val="0"/>
          <w:sz w:val="24"/>
          <w:szCs w:val="24"/>
          <w:highlight w:val="lightGray"/>
        </w:rPr>
        <w:t xml:space="preserve">Experiencia en auditorías u otros servicios relacionados (ej. encargo de revisiones o procedimientos acordados) de programas de ayuda al desarrollo y acciones financiadas por donantes e instituciones nacionales y/o internacionales; y  </w:t>
      </w:r>
    </w:p>
    <w:p w14:paraId="7F7EB9F2" w14:textId="7308C075" w:rsidR="00842BB6" w:rsidRPr="00D857D1" w:rsidRDefault="00816DF9" w:rsidP="0057242A">
      <w:pPr>
        <w:keepLines/>
        <w:numPr>
          <w:ilvl w:val="0"/>
          <w:numId w:val="27"/>
        </w:numPr>
        <w:spacing w:before="120" w:after="0"/>
        <w:rPr>
          <w:snapToGrid w:val="0"/>
          <w:sz w:val="24"/>
          <w:szCs w:val="24"/>
          <w:highlight w:val="lightGray"/>
        </w:rPr>
      </w:pPr>
      <w:r w:rsidRPr="00D857D1">
        <w:rPr>
          <w:snapToGrid w:val="0"/>
          <w:sz w:val="24"/>
          <w:szCs w:val="24"/>
          <w:highlight w:val="lightGray"/>
        </w:rPr>
        <w:t>Conocimiento suficiente de los procedimientos contables, financieros, de presentación de informes y normativos de la OI</w:t>
      </w:r>
      <w:r w:rsidRPr="00D857D1">
        <w:rPr>
          <w:sz w:val="24"/>
          <w:szCs w:val="24"/>
          <w:highlight w:val="lightGray"/>
        </w:rPr>
        <w:t>]</w:t>
      </w:r>
    </w:p>
    <w:p w14:paraId="14D6DB73" w14:textId="77777777" w:rsidR="00DC7229" w:rsidRPr="00D857D1" w:rsidRDefault="00DC7229" w:rsidP="0057242A">
      <w:pPr>
        <w:pStyle w:val="Heading3"/>
        <w:tabs>
          <w:tab w:val="clear" w:pos="2138"/>
        </w:tabs>
        <w:spacing w:after="120"/>
        <w:ind w:left="0" w:firstLine="0"/>
        <w:rPr>
          <w:rFonts w:ascii="Times New Roman" w:hAnsi="Times New Roman" w:cs="Times New Roman"/>
          <w:sz w:val="24"/>
          <w:szCs w:val="24"/>
        </w:rPr>
      </w:pPr>
      <w:bookmarkStart w:id="104" w:name="_Toc157779277"/>
      <w:r w:rsidRPr="00D857D1">
        <w:rPr>
          <w:rFonts w:ascii="Times New Roman" w:hAnsi="Times New Roman" w:cs="Times New Roman"/>
          <w:sz w:val="24"/>
          <w:szCs w:val="24"/>
        </w:rPr>
        <w:t>Composición del equipo</w:t>
      </w:r>
      <w:bookmarkEnd w:id="104"/>
    </w:p>
    <w:p w14:paraId="11AD8C0B" w14:textId="31CC409D" w:rsidR="00DC7229" w:rsidRPr="00D857D1" w:rsidRDefault="00DC7229" w:rsidP="006F11D8">
      <w:pPr>
        <w:rPr>
          <w:sz w:val="24"/>
          <w:szCs w:val="24"/>
        </w:rPr>
      </w:pPr>
      <w:r w:rsidRPr="00D857D1">
        <w:rPr>
          <w:sz w:val="24"/>
          <w:szCs w:val="24"/>
        </w:rPr>
        <w:t xml:space="preserve">El equipo de auditores necesario para esta </w:t>
      </w:r>
      <w:r w:rsidR="00D018F8">
        <w:rPr>
          <w:sz w:val="24"/>
          <w:szCs w:val="24"/>
        </w:rPr>
        <w:t>tarea</w:t>
      </w:r>
      <w:r w:rsidR="00D018F8" w:rsidRPr="00D857D1">
        <w:rPr>
          <w:sz w:val="24"/>
          <w:szCs w:val="24"/>
        </w:rPr>
        <w:t xml:space="preserve"> </w:t>
      </w:r>
      <w:r w:rsidRPr="00D857D1">
        <w:rPr>
          <w:sz w:val="24"/>
          <w:szCs w:val="24"/>
        </w:rPr>
        <w:t>deberá estar compuesto por un auditor de la categoría 1 que asuma la responsabilidad final de la verificación de los gastos y un equipo que incluya una combinación apropiada de auditores de las categorías 2 a 4.</w:t>
      </w:r>
    </w:p>
    <w:p w14:paraId="49E23D7D" w14:textId="77777777" w:rsidR="001E32EA" w:rsidRPr="00D857D1" w:rsidRDefault="001E32EA" w:rsidP="0057242A">
      <w:pPr>
        <w:pStyle w:val="Heading3"/>
        <w:tabs>
          <w:tab w:val="clear" w:pos="2138"/>
        </w:tabs>
        <w:spacing w:after="120"/>
        <w:ind w:left="0" w:firstLine="0"/>
        <w:rPr>
          <w:rFonts w:ascii="Times New Roman" w:hAnsi="Times New Roman" w:cs="Times New Roman"/>
          <w:sz w:val="24"/>
          <w:szCs w:val="24"/>
        </w:rPr>
      </w:pPr>
      <w:bookmarkStart w:id="105" w:name="_Toc157779278"/>
      <w:r w:rsidRPr="00D857D1">
        <w:rPr>
          <w:rFonts w:ascii="Times New Roman" w:hAnsi="Times New Roman" w:cs="Times New Roman"/>
          <w:sz w:val="24"/>
          <w:szCs w:val="24"/>
        </w:rPr>
        <w:t>Categorías de personal y expertos</w:t>
      </w:r>
      <w:bookmarkEnd w:id="105"/>
    </w:p>
    <w:p w14:paraId="35113DB6" w14:textId="4A33EB2D" w:rsidR="00323E54" w:rsidRPr="00AA4DCD" w:rsidRDefault="00323E54" w:rsidP="00AA4DCD">
      <w:r w:rsidRPr="00D857D1">
        <w:t>En el cuadro que figura a continuación se indican las cualificaciones y la experiencia mínimas requeridas para cada una de las cuatro categorías de expertos.</w:t>
      </w:r>
    </w:p>
    <w:tbl>
      <w:tblPr>
        <w:tblpPr w:leftFromText="180" w:rightFromText="180" w:vertAnchor="text" w:horzAnchor="margin" w:tblpXSpec="right" w:tblpY="458"/>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1429"/>
        <w:gridCol w:w="1429"/>
        <w:gridCol w:w="1536"/>
        <w:gridCol w:w="1589"/>
        <w:gridCol w:w="1536"/>
      </w:tblGrid>
      <w:tr w:rsidR="00323E54" w:rsidRPr="00D857D1" w14:paraId="356B44CB" w14:textId="77777777" w:rsidTr="00AA4DCD">
        <w:tc>
          <w:tcPr>
            <w:tcW w:w="1776" w:type="dxa"/>
            <w:shd w:val="clear" w:color="auto" w:fill="auto"/>
            <w:vAlign w:val="center"/>
          </w:tcPr>
          <w:p w14:paraId="4B17093B" w14:textId="7A77F74B" w:rsidR="00323E54" w:rsidRPr="00D857D1" w:rsidRDefault="00323E54" w:rsidP="00365493">
            <w:pPr>
              <w:spacing w:after="0"/>
              <w:jc w:val="center"/>
              <w:rPr>
                <w:b/>
                <w:szCs w:val="22"/>
              </w:rPr>
            </w:pPr>
            <w:r w:rsidRPr="00D857D1">
              <w:rPr>
                <w:b/>
                <w:szCs w:val="22"/>
              </w:rPr>
              <w:t>Expertos</w:t>
            </w:r>
            <w:r w:rsidR="00F51091" w:rsidRPr="00D857D1">
              <w:rPr>
                <w:b/>
                <w:szCs w:val="22"/>
              </w:rPr>
              <w:t xml:space="preserve"> Auditores</w:t>
            </w:r>
          </w:p>
        </w:tc>
        <w:tc>
          <w:tcPr>
            <w:tcW w:w="1429" w:type="dxa"/>
          </w:tcPr>
          <w:p w14:paraId="4DC9EF14" w14:textId="03D7A779" w:rsidR="00323E54" w:rsidRPr="00D857D1" w:rsidRDefault="00C6794D" w:rsidP="00365493">
            <w:pPr>
              <w:spacing w:after="0"/>
              <w:jc w:val="center"/>
              <w:rPr>
                <w:szCs w:val="22"/>
              </w:rPr>
            </w:pPr>
            <w:r w:rsidRPr="00D857D1">
              <w:rPr>
                <w:szCs w:val="22"/>
              </w:rPr>
              <w:t>Titulación universitaria o la cualificación profesional adecuada</w:t>
            </w:r>
          </w:p>
        </w:tc>
        <w:tc>
          <w:tcPr>
            <w:tcW w:w="1429" w:type="dxa"/>
          </w:tcPr>
          <w:p w14:paraId="56E5B984" w14:textId="481BB310" w:rsidR="00323E54" w:rsidRPr="00D857D1" w:rsidRDefault="00C6794D" w:rsidP="00365493">
            <w:pPr>
              <w:spacing w:after="0"/>
              <w:jc w:val="center"/>
              <w:rPr>
                <w:szCs w:val="22"/>
              </w:rPr>
            </w:pPr>
            <w:r w:rsidRPr="00D857D1">
              <w:rPr>
                <w:szCs w:val="22"/>
              </w:rPr>
              <w:t>M</w:t>
            </w:r>
            <w:r w:rsidRPr="00AA4DCD">
              <w:rPr>
                <w:szCs w:val="22"/>
              </w:rPr>
              <w:t>iembro de un organismo o institución de contabilidad o auditoría nacional o internacional</w:t>
            </w:r>
          </w:p>
        </w:tc>
        <w:tc>
          <w:tcPr>
            <w:tcW w:w="1536" w:type="dxa"/>
          </w:tcPr>
          <w:p w14:paraId="460AE255" w14:textId="09F53D5B" w:rsidR="00323E54" w:rsidRPr="00D857D1" w:rsidRDefault="00C6794D" w:rsidP="00365493">
            <w:pPr>
              <w:spacing w:after="0"/>
              <w:jc w:val="center"/>
              <w:rPr>
                <w:szCs w:val="22"/>
              </w:rPr>
            </w:pPr>
            <w:r w:rsidRPr="00D857D1">
              <w:rPr>
                <w:szCs w:val="22"/>
              </w:rPr>
              <w:t xml:space="preserve">Experiencia profesional como auditor o contable profesional </w:t>
            </w:r>
          </w:p>
        </w:tc>
        <w:tc>
          <w:tcPr>
            <w:tcW w:w="1589" w:type="dxa"/>
            <w:shd w:val="clear" w:color="auto" w:fill="auto"/>
          </w:tcPr>
          <w:p w14:paraId="2A99A781" w14:textId="75732B08" w:rsidR="00323E54" w:rsidRPr="00D857D1" w:rsidRDefault="00F51091" w:rsidP="00D018F8">
            <w:pPr>
              <w:spacing w:after="0"/>
              <w:jc w:val="center"/>
              <w:rPr>
                <w:szCs w:val="22"/>
              </w:rPr>
            </w:pPr>
            <w:r w:rsidRPr="00AA4DCD">
              <w:rPr>
                <w:szCs w:val="22"/>
              </w:rPr>
              <w:t>Experiencia relevante en la gestión y</w:t>
            </w:r>
            <w:r w:rsidR="00D018F8">
              <w:rPr>
                <w:szCs w:val="22"/>
              </w:rPr>
              <w:t>/o</w:t>
            </w:r>
            <w:r w:rsidRPr="00AA4DCD">
              <w:rPr>
                <w:szCs w:val="22"/>
              </w:rPr>
              <w:t xml:space="preserve"> dirección de equipos de auditoría</w:t>
            </w:r>
          </w:p>
        </w:tc>
        <w:tc>
          <w:tcPr>
            <w:tcW w:w="1536" w:type="dxa"/>
            <w:shd w:val="clear" w:color="auto" w:fill="auto"/>
            <w:vAlign w:val="center"/>
          </w:tcPr>
          <w:p w14:paraId="63BBC46C" w14:textId="034077AC" w:rsidR="00323E54" w:rsidRPr="00D857D1" w:rsidRDefault="00F51091" w:rsidP="00365493">
            <w:pPr>
              <w:spacing w:after="0"/>
              <w:jc w:val="center"/>
              <w:rPr>
                <w:szCs w:val="22"/>
              </w:rPr>
            </w:pPr>
            <w:r w:rsidRPr="00AA4DCD">
              <w:rPr>
                <w:szCs w:val="22"/>
              </w:rPr>
              <w:t xml:space="preserve">Experiencia en servicios relacionados con la auditoría en los países beneficiarios de programas de ayuda exterior </w:t>
            </w:r>
            <w:r w:rsidR="0068205D">
              <w:rPr>
                <w:szCs w:val="22"/>
              </w:rPr>
              <w:t xml:space="preserve">de </w:t>
            </w:r>
            <w:r w:rsidRPr="00AA4DCD">
              <w:rPr>
                <w:szCs w:val="22"/>
              </w:rPr>
              <w:t>la UE</w:t>
            </w:r>
          </w:p>
        </w:tc>
      </w:tr>
      <w:tr w:rsidR="00323E54" w:rsidRPr="00D857D1" w14:paraId="59B8E6BC" w14:textId="77777777" w:rsidTr="00365493">
        <w:tc>
          <w:tcPr>
            <w:tcW w:w="1776" w:type="dxa"/>
            <w:shd w:val="clear" w:color="auto" w:fill="auto"/>
            <w:vAlign w:val="center"/>
          </w:tcPr>
          <w:p w14:paraId="6F3AE640" w14:textId="5D7DC8BB" w:rsidR="00323E54" w:rsidRPr="00D857D1" w:rsidRDefault="00323E54" w:rsidP="00365493">
            <w:pPr>
              <w:spacing w:after="0"/>
              <w:jc w:val="center"/>
              <w:rPr>
                <w:szCs w:val="22"/>
              </w:rPr>
            </w:pPr>
            <w:proofErr w:type="gramStart"/>
            <w:r w:rsidRPr="00D857D1">
              <w:rPr>
                <w:szCs w:val="22"/>
              </w:rPr>
              <w:t>Categoría  I</w:t>
            </w:r>
            <w:proofErr w:type="gramEnd"/>
            <w:r w:rsidRPr="00D857D1">
              <w:rPr>
                <w:szCs w:val="22"/>
              </w:rPr>
              <w:t>*</w:t>
            </w:r>
          </w:p>
          <w:p w14:paraId="41A02288" w14:textId="2859EF17" w:rsidR="00323E54" w:rsidRPr="00D857D1" w:rsidRDefault="00323E54" w:rsidP="00365493">
            <w:pPr>
              <w:spacing w:after="0"/>
              <w:jc w:val="center"/>
              <w:rPr>
                <w:szCs w:val="22"/>
              </w:rPr>
            </w:pPr>
            <w:r w:rsidRPr="00D857D1">
              <w:rPr>
                <w:szCs w:val="22"/>
              </w:rPr>
              <w:t>Socio auditor</w:t>
            </w:r>
          </w:p>
        </w:tc>
        <w:tc>
          <w:tcPr>
            <w:tcW w:w="1429" w:type="dxa"/>
          </w:tcPr>
          <w:p w14:paraId="375989DB" w14:textId="724E04C7" w:rsidR="00323E54" w:rsidRPr="00D857D1" w:rsidRDefault="00B40C60" w:rsidP="00365493">
            <w:pPr>
              <w:spacing w:after="0"/>
              <w:jc w:val="center"/>
              <w:rPr>
                <w:szCs w:val="22"/>
              </w:rPr>
            </w:pPr>
            <w:r w:rsidRPr="00D857D1">
              <w:rPr>
                <w:szCs w:val="22"/>
              </w:rPr>
              <w:t>Sí</w:t>
            </w:r>
          </w:p>
        </w:tc>
        <w:tc>
          <w:tcPr>
            <w:tcW w:w="1429" w:type="dxa"/>
          </w:tcPr>
          <w:p w14:paraId="010A7738" w14:textId="652CA0DD" w:rsidR="00323E54" w:rsidRPr="00D857D1" w:rsidRDefault="00B40C60" w:rsidP="00365493">
            <w:pPr>
              <w:spacing w:after="0"/>
              <w:jc w:val="center"/>
              <w:rPr>
                <w:szCs w:val="22"/>
              </w:rPr>
            </w:pPr>
            <w:r w:rsidRPr="00D857D1">
              <w:rPr>
                <w:szCs w:val="22"/>
              </w:rPr>
              <w:t>Sí</w:t>
            </w:r>
          </w:p>
        </w:tc>
        <w:tc>
          <w:tcPr>
            <w:tcW w:w="1536" w:type="dxa"/>
          </w:tcPr>
          <w:p w14:paraId="098C5EF6" w14:textId="2E05C7C6" w:rsidR="00323E54" w:rsidRPr="00D857D1" w:rsidRDefault="00B40C60" w:rsidP="00365493">
            <w:pPr>
              <w:spacing w:after="0"/>
              <w:jc w:val="center"/>
              <w:rPr>
                <w:szCs w:val="22"/>
              </w:rPr>
            </w:pPr>
            <w:r w:rsidRPr="00D857D1">
              <w:rPr>
                <w:szCs w:val="22"/>
              </w:rPr>
              <w:t xml:space="preserve">15 </w:t>
            </w:r>
            <w:r w:rsidRPr="00D857D1">
              <w:t>años</w:t>
            </w:r>
          </w:p>
        </w:tc>
        <w:tc>
          <w:tcPr>
            <w:tcW w:w="1589" w:type="dxa"/>
            <w:shd w:val="clear" w:color="auto" w:fill="auto"/>
            <w:vAlign w:val="center"/>
          </w:tcPr>
          <w:p w14:paraId="6923BF02" w14:textId="41B2A47A" w:rsidR="00323E54" w:rsidRPr="00D857D1" w:rsidRDefault="00B40C60" w:rsidP="00365493">
            <w:pPr>
              <w:spacing w:after="0"/>
              <w:jc w:val="center"/>
              <w:rPr>
                <w:szCs w:val="22"/>
              </w:rPr>
            </w:pPr>
            <w:r w:rsidRPr="00D857D1">
              <w:rPr>
                <w:szCs w:val="22"/>
              </w:rPr>
              <w:t xml:space="preserve">10 </w:t>
            </w:r>
            <w:r w:rsidRPr="00D857D1">
              <w:t>años</w:t>
            </w:r>
            <w:r w:rsidRPr="00D857D1">
              <w:rPr>
                <w:szCs w:val="22"/>
              </w:rPr>
              <w:t xml:space="preserve"> </w:t>
            </w:r>
            <w:r w:rsidR="00323E54" w:rsidRPr="00D857D1">
              <w:rPr>
                <w:szCs w:val="22"/>
              </w:rPr>
              <w:t xml:space="preserve"> </w:t>
            </w:r>
          </w:p>
        </w:tc>
        <w:tc>
          <w:tcPr>
            <w:tcW w:w="1536" w:type="dxa"/>
            <w:shd w:val="clear" w:color="auto" w:fill="auto"/>
            <w:vAlign w:val="center"/>
          </w:tcPr>
          <w:p w14:paraId="1B63AB8C" w14:textId="77777777" w:rsidR="00323E54" w:rsidRPr="00D857D1" w:rsidRDefault="00323E54" w:rsidP="00365493">
            <w:pPr>
              <w:spacing w:after="0"/>
              <w:jc w:val="center"/>
              <w:rPr>
                <w:szCs w:val="22"/>
              </w:rPr>
            </w:pPr>
            <w:r w:rsidRPr="00D857D1">
              <w:rPr>
                <w:szCs w:val="22"/>
              </w:rPr>
              <w:t>/</w:t>
            </w:r>
          </w:p>
        </w:tc>
      </w:tr>
      <w:tr w:rsidR="00323E54" w:rsidRPr="00D857D1" w14:paraId="586EC4F9" w14:textId="77777777" w:rsidTr="00365493">
        <w:tc>
          <w:tcPr>
            <w:tcW w:w="1776" w:type="dxa"/>
            <w:shd w:val="clear" w:color="auto" w:fill="auto"/>
            <w:vAlign w:val="center"/>
          </w:tcPr>
          <w:p w14:paraId="2578A213" w14:textId="0C3AD6C1" w:rsidR="00323E54" w:rsidRPr="00D857D1" w:rsidRDefault="00323E54" w:rsidP="00365493">
            <w:pPr>
              <w:spacing w:after="0"/>
              <w:jc w:val="center"/>
              <w:rPr>
                <w:szCs w:val="22"/>
              </w:rPr>
            </w:pPr>
            <w:proofErr w:type="gramStart"/>
            <w:r w:rsidRPr="00D857D1">
              <w:rPr>
                <w:szCs w:val="22"/>
              </w:rPr>
              <w:t>Categoría  II</w:t>
            </w:r>
            <w:proofErr w:type="gramEnd"/>
          </w:p>
          <w:p w14:paraId="1FEE7C56" w14:textId="1DC26889" w:rsidR="00323E54" w:rsidRPr="00D857D1" w:rsidRDefault="00B40C60" w:rsidP="00365493">
            <w:pPr>
              <w:spacing w:after="0"/>
              <w:jc w:val="center"/>
              <w:rPr>
                <w:szCs w:val="22"/>
              </w:rPr>
            </w:pPr>
            <w:r w:rsidRPr="00D857D1">
              <w:rPr>
                <w:szCs w:val="22"/>
              </w:rPr>
              <w:t>Director de auditoría</w:t>
            </w:r>
          </w:p>
        </w:tc>
        <w:tc>
          <w:tcPr>
            <w:tcW w:w="1429" w:type="dxa"/>
          </w:tcPr>
          <w:p w14:paraId="1B24A305" w14:textId="02F69BC8" w:rsidR="00323E54" w:rsidRPr="00D857D1" w:rsidRDefault="00B40C60" w:rsidP="00365493">
            <w:pPr>
              <w:spacing w:after="0"/>
              <w:jc w:val="center"/>
              <w:rPr>
                <w:szCs w:val="22"/>
              </w:rPr>
            </w:pPr>
            <w:r w:rsidRPr="00D857D1">
              <w:rPr>
                <w:szCs w:val="22"/>
              </w:rPr>
              <w:t>Sí</w:t>
            </w:r>
          </w:p>
        </w:tc>
        <w:tc>
          <w:tcPr>
            <w:tcW w:w="1429" w:type="dxa"/>
          </w:tcPr>
          <w:p w14:paraId="678EBDFF" w14:textId="40069F0F" w:rsidR="00323E54" w:rsidRPr="00D857D1" w:rsidRDefault="00B40C60" w:rsidP="00365493">
            <w:pPr>
              <w:spacing w:after="0"/>
              <w:jc w:val="center"/>
              <w:rPr>
                <w:szCs w:val="22"/>
              </w:rPr>
            </w:pPr>
            <w:r w:rsidRPr="00D857D1">
              <w:rPr>
                <w:szCs w:val="22"/>
              </w:rPr>
              <w:t>Sí</w:t>
            </w:r>
          </w:p>
        </w:tc>
        <w:tc>
          <w:tcPr>
            <w:tcW w:w="1536" w:type="dxa"/>
          </w:tcPr>
          <w:p w14:paraId="6A1BCEE7" w14:textId="35280185" w:rsidR="00323E54" w:rsidRPr="00D857D1" w:rsidRDefault="00B40C60" w:rsidP="00365493">
            <w:pPr>
              <w:spacing w:after="0"/>
              <w:jc w:val="center"/>
              <w:rPr>
                <w:szCs w:val="22"/>
              </w:rPr>
            </w:pPr>
            <w:r w:rsidRPr="00D857D1">
              <w:rPr>
                <w:szCs w:val="22"/>
              </w:rPr>
              <w:t xml:space="preserve">10 </w:t>
            </w:r>
            <w:r w:rsidRPr="00D857D1">
              <w:t>años</w:t>
            </w:r>
          </w:p>
        </w:tc>
        <w:tc>
          <w:tcPr>
            <w:tcW w:w="1589" w:type="dxa"/>
            <w:shd w:val="clear" w:color="auto" w:fill="auto"/>
            <w:vAlign w:val="center"/>
          </w:tcPr>
          <w:p w14:paraId="47DD6A01" w14:textId="2E140717" w:rsidR="00323E54" w:rsidRPr="00D857D1" w:rsidRDefault="00697CC1" w:rsidP="00365493">
            <w:pPr>
              <w:spacing w:after="0"/>
              <w:jc w:val="center"/>
              <w:rPr>
                <w:szCs w:val="22"/>
              </w:rPr>
            </w:pPr>
            <w:r w:rsidRPr="00D857D1">
              <w:rPr>
                <w:szCs w:val="22"/>
              </w:rPr>
              <w:t xml:space="preserve">1 </w:t>
            </w:r>
            <w:r w:rsidRPr="00D857D1">
              <w:t>año</w:t>
            </w:r>
          </w:p>
        </w:tc>
        <w:tc>
          <w:tcPr>
            <w:tcW w:w="1536" w:type="dxa"/>
            <w:shd w:val="clear" w:color="auto" w:fill="auto"/>
            <w:vAlign w:val="center"/>
          </w:tcPr>
          <w:p w14:paraId="14388C65" w14:textId="783C69D3" w:rsidR="00323E54" w:rsidRPr="00D857D1" w:rsidRDefault="00697CC1" w:rsidP="00365493">
            <w:pPr>
              <w:spacing w:after="0"/>
              <w:jc w:val="center"/>
              <w:rPr>
                <w:szCs w:val="22"/>
              </w:rPr>
            </w:pPr>
            <w:r w:rsidRPr="00D857D1">
              <w:rPr>
                <w:szCs w:val="22"/>
              </w:rPr>
              <w:t xml:space="preserve">3 </w:t>
            </w:r>
            <w:r w:rsidRPr="00D857D1">
              <w:t>años</w:t>
            </w:r>
            <w:r w:rsidR="00B40C60" w:rsidRPr="00D857D1">
              <w:rPr>
                <w:szCs w:val="22"/>
              </w:rPr>
              <w:t xml:space="preserve"> </w:t>
            </w:r>
          </w:p>
        </w:tc>
      </w:tr>
      <w:tr w:rsidR="00323E54" w:rsidRPr="00D857D1" w14:paraId="7B0568B8" w14:textId="77777777" w:rsidTr="00365493">
        <w:tc>
          <w:tcPr>
            <w:tcW w:w="1776" w:type="dxa"/>
            <w:shd w:val="clear" w:color="auto" w:fill="auto"/>
            <w:vAlign w:val="center"/>
          </w:tcPr>
          <w:p w14:paraId="2C876CD5" w14:textId="39C6CB21" w:rsidR="00323E54" w:rsidRPr="00D857D1" w:rsidRDefault="00323E54" w:rsidP="00365493">
            <w:pPr>
              <w:spacing w:after="0"/>
              <w:jc w:val="center"/>
              <w:rPr>
                <w:szCs w:val="22"/>
              </w:rPr>
            </w:pPr>
            <w:r w:rsidRPr="00D857D1">
              <w:rPr>
                <w:szCs w:val="22"/>
              </w:rPr>
              <w:t>Categoría III</w:t>
            </w:r>
          </w:p>
          <w:p w14:paraId="62670231" w14:textId="69B7E1F9" w:rsidR="00323E54" w:rsidRPr="00D857D1" w:rsidRDefault="00B40C60" w:rsidP="00365493">
            <w:pPr>
              <w:spacing w:after="0"/>
              <w:jc w:val="center"/>
              <w:rPr>
                <w:szCs w:val="22"/>
              </w:rPr>
            </w:pPr>
            <w:r w:rsidRPr="00D857D1">
              <w:rPr>
                <w:szCs w:val="22"/>
              </w:rPr>
              <w:t>Auditor principal</w:t>
            </w:r>
          </w:p>
        </w:tc>
        <w:tc>
          <w:tcPr>
            <w:tcW w:w="1429" w:type="dxa"/>
          </w:tcPr>
          <w:p w14:paraId="24CBF156" w14:textId="74436BAA" w:rsidR="00323E54" w:rsidRPr="00D857D1" w:rsidRDefault="00B40C60" w:rsidP="00365493">
            <w:pPr>
              <w:spacing w:after="0"/>
              <w:jc w:val="center"/>
              <w:rPr>
                <w:szCs w:val="22"/>
              </w:rPr>
            </w:pPr>
            <w:r w:rsidRPr="00D857D1">
              <w:rPr>
                <w:szCs w:val="22"/>
              </w:rPr>
              <w:t>Sí</w:t>
            </w:r>
          </w:p>
        </w:tc>
        <w:tc>
          <w:tcPr>
            <w:tcW w:w="1429" w:type="dxa"/>
          </w:tcPr>
          <w:p w14:paraId="3EF63A6C" w14:textId="77777777" w:rsidR="00323E54" w:rsidRPr="00D857D1" w:rsidRDefault="00323E54" w:rsidP="00365493">
            <w:pPr>
              <w:spacing w:after="0"/>
              <w:jc w:val="center"/>
              <w:rPr>
                <w:szCs w:val="22"/>
              </w:rPr>
            </w:pPr>
            <w:r w:rsidRPr="00D857D1">
              <w:rPr>
                <w:szCs w:val="22"/>
              </w:rPr>
              <w:t>/</w:t>
            </w:r>
          </w:p>
        </w:tc>
        <w:tc>
          <w:tcPr>
            <w:tcW w:w="1536" w:type="dxa"/>
          </w:tcPr>
          <w:p w14:paraId="072C1455" w14:textId="41C14AAA" w:rsidR="00323E54" w:rsidRPr="00D857D1" w:rsidRDefault="00B40C60" w:rsidP="00365493">
            <w:pPr>
              <w:spacing w:after="0"/>
              <w:jc w:val="center"/>
              <w:rPr>
                <w:szCs w:val="22"/>
              </w:rPr>
            </w:pPr>
            <w:r w:rsidRPr="00D857D1">
              <w:rPr>
                <w:szCs w:val="22"/>
              </w:rPr>
              <w:t xml:space="preserve">5 </w:t>
            </w:r>
            <w:r w:rsidRPr="00D857D1">
              <w:t>años</w:t>
            </w:r>
          </w:p>
        </w:tc>
        <w:tc>
          <w:tcPr>
            <w:tcW w:w="1589" w:type="dxa"/>
            <w:shd w:val="clear" w:color="auto" w:fill="auto"/>
            <w:vAlign w:val="center"/>
          </w:tcPr>
          <w:p w14:paraId="4114C537" w14:textId="77777777" w:rsidR="00323E54" w:rsidRPr="00D857D1" w:rsidRDefault="00323E54" w:rsidP="00365493">
            <w:pPr>
              <w:spacing w:after="0"/>
              <w:jc w:val="center"/>
              <w:rPr>
                <w:szCs w:val="22"/>
              </w:rPr>
            </w:pPr>
            <w:r w:rsidRPr="00D857D1">
              <w:rPr>
                <w:szCs w:val="22"/>
              </w:rPr>
              <w:t>/</w:t>
            </w:r>
          </w:p>
        </w:tc>
        <w:tc>
          <w:tcPr>
            <w:tcW w:w="1536" w:type="dxa"/>
            <w:shd w:val="clear" w:color="auto" w:fill="auto"/>
            <w:vAlign w:val="center"/>
          </w:tcPr>
          <w:p w14:paraId="54DE9BA2" w14:textId="48615FC9" w:rsidR="00323E54" w:rsidRPr="00D857D1" w:rsidRDefault="00697CC1" w:rsidP="00365493">
            <w:pPr>
              <w:spacing w:after="0"/>
              <w:jc w:val="center"/>
              <w:rPr>
                <w:szCs w:val="22"/>
              </w:rPr>
            </w:pPr>
            <w:r w:rsidRPr="00D857D1">
              <w:rPr>
                <w:szCs w:val="22"/>
              </w:rPr>
              <w:t xml:space="preserve">1 </w:t>
            </w:r>
            <w:r w:rsidRPr="00D857D1">
              <w:t>año</w:t>
            </w:r>
          </w:p>
        </w:tc>
      </w:tr>
      <w:tr w:rsidR="00323E54" w:rsidRPr="00D857D1" w14:paraId="47919FB2" w14:textId="77777777" w:rsidTr="00365493">
        <w:tc>
          <w:tcPr>
            <w:tcW w:w="1776" w:type="dxa"/>
            <w:shd w:val="clear" w:color="auto" w:fill="auto"/>
            <w:vAlign w:val="center"/>
          </w:tcPr>
          <w:p w14:paraId="198F5701" w14:textId="578BB8F3" w:rsidR="00323E54" w:rsidRPr="00D857D1" w:rsidRDefault="00323E54" w:rsidP="00365493">
            <w:pPr>
              <w:spacing w:after="0"/>
              <w:jc w:val="center"/>
              <w:rPr>
                <w:szCs w:val="22"/>
              </w:rPr>
            </w:pPr>
            <w:proofErr w:type="gramStart"/>
            <w:r w:rsidRPr="00D857D1">
              <w:rPr>
                <w:szCs w:val="22"/>
              </w:rPr>
              <w:t>Categoría  IV</w:t>
            </w:r>
            <w:proofErr w:type="gramEnd"/>
          </w:p>
          <w:p w14:paraId="2B097417" w14:textId="7BAD15F1" w:rsidR="00323E54" w:rsidRPr="00D857D1" w:rsidRDefault="00B40C60" w:rsidP="00365493">
            <w:pPr>
              <w:spacing w:after="0"/>
              <w:jc w:val="center"/>
              <w:rPr>
                <w:szCs w:val="22"/>
              </w:rPr>
            </w:pPr>
            <w:r w:rsidRPr="00D857D1">
              <w:rPr>
                <w:szCs w:val="22"/>
              </w:rPr>
              <w:t>Asistente de auditoría</w:t>
            </w:r>
          </w:p>
        </w:tc>
        <w:tc>
          <w:tcPr>
            <w:tcW w:w="1429" w:type="dxa"/>
          </w:tcPr>
          <w:p w14:paraId="24B76F13" w14:textId="25065965" w:rsidR="00323E54" w:rsidRPr="00D857D1" w:rsidRDefault="00B40C60" w:rsidP="00365493">
            <w:pPr>
              <w:spacing w:after="0"/>
              <w:jc w:val="center"/>
              <w:rPr>
                <w:szCs w:val="22"/>
              </w:rPr>
            </w:pPr>
            <w:r w:rsidRPr="00D857D1">
              <w:rPr>
                <w:szCs w:val="22"/>
              </w:rPr>
              <w:t>Sí</w:t>
            </w:r>
          </w:p>
        </w:tc>
        <w:tc>
          <w:tcPr>
            <w:tcW w:w="1429" w:type="dxa"/>
          </w:tcPr>
          <w:p w14:paraId="2C2CE1C7" w14:textId="77777777" w:rsidR="00323E54" w:rsidRPr="00D857D1" w:rsidRDefault="00323E54" w:rsidP="00365493">
            <w:pPr>
              <w:spacing w:after="0"/>
              <w:jc w:val="center"/>
              <w:rPr>
                <w:szCs w:val="22"/>
              </w:rPr>
            </w:pPr>
            <w:r w:rsidRPr="00D857D1">
              <w:rPr>
                <w:szCs w:val="22"/>
              </w:rPr>
              <w:t>/</w:t>
            </w:r>
          </w:p>
        </w:tc>
        <w:tc>
          <w:tcPr>
            <w:tcW w:w="1536" w:type="dxa"/>
          </w:tcPr>
          <w:p w14:paraId="50DE59C5" w14:textId="67B6BA6A" w:rsidR="00323E54" w:rsidRPr="00D857D1" w:rsidRDefault="00B40C60" w:rsidP="00365493">
            <w:pPr>
              <w:spacing w:after="0"/>
              <w:jc w:val="center"/>
              <w:rPr>
                <w:szCs w:val="22"/>
              </w:rPr>
            </w:pPr>
            <w:r w:rsidRPr="00D857D1">
              <w:rPr>
                <w:szCs w:val="22"/>
              </w:rPr>
              <w:t xml:space="preserve">1 </w:t>
            </w:r>
            <w:r w:rsidRPr="00D857D1">
              <w:t>año</w:t>
            </w:r>
          </w:p>
        </w:tc>
        <w:tc>
          <w:tcPr>
            <w:tcW w:w="1589" w:type="dxa"/>
            <w:shd w:val="clear" w:color="auto" w:fill="auto"/>
            <w:vAlign w:val="center"/>
          </w:tcPr>
          <w:p w14:paraId="7D26C988" w14:textId="77777777" w:rsidR="00323E54" w:rsidRPr="00D857D1" w:rsidRDefault="00323E54" w:rsidP="00365493">
            <w:pPr>
              <w:spacing w:after="0"/>
              <w:jc w:val="center"/>
              <w:rPr>
                <w:szCs w:val="22"/>
              </w:rPr>
            </w:pPr>
            <w:r w:rsidRPr="00D857D1">
              <w:rPr>
                <w:szCs w:val="22"/>
              </w:rPr>
              <w:t>/</w:t>
            </w:r>
          </w:p>
        </w:tc>
        <w:tc>
          <w:tcPr>
            <w:tcW w:w="1536" w:type="dxa"/>
            <w:shd w:val="clear" w:color="auto" w:fill="auto"/>
            <w:vAlign w:val="center"/>
          </w:tcPr>
          <w:p w14:paraId="540E66FB" w14:textId="77777777" w:rsidR="00323E54" w:rsidRPr="00D857D1" w:rsidRDefault="00323E54" w:rsidP="00365493">
            <w:pPr>
              <w:spacing w:after="0"/>
              <w:jc w:val="center"/>
              <w:rPr>
                <w:szCs w:val="22"/>
              </w:rPr>
            </w:pPr>
            <w:r w:rsidRPr="00D857D1">
              <w:rPr>
                <w:szCs w:val="22"/>
              </w:rPr>
              <w:t>/</w:t>
            </w:r>
          </w:p>
        </w:tc>
      </w:tr>
    </w:tbl>
    <w:p w14:paraId="137964E2" w14:textId="77777777" w:rsidR="00323E54" w:rsidRPr="00D857D1" w:rsidRDefault="00323E54" w:rsidP="001E32EA">
      <w:pPr>
        <w:keepLines/>
        <w:spacing w:before="120"/>
        <w:ind w:left="284" w:hanging="284"/>
        <w:rPr>
          <w:b/>
          <w:snapToGrid w:val="0"/>
          <w:sz w:val="24"/>
          <w:szCs w:val="24"/>
        </w:rPr>
      </w:pPr>
    </w:p>
    <w:p w14:paraId="45AA83DB" w14:textId="6E33C6B2" w:rsidR="00AC65BE" w:rsidRPr="00D857D1" w:rsidRDefault="00AC65BE" w:rsidP="00AC65BE">
      <w:pPr>
        <w:keepLines/>
        <w:spacing w:before="120"/>
        <w:rPr>
          <w:bCs/>
          <w:snapToGrid w:val="0"/>
          <w:sz w:val="24"/>
          <w:szCs w:val="24"/>
        </w:rPr>
      </w:pPr>
      <w:r w:rsidRPr="00AA4DCD">
        <w:rPr>
          <w:bCs/>
          <w:snapToGrid w:val="0"/>
          <w:sz w:val="24"/>
          <w:szCs w:val="24"/>
        </w:rPr>
        <w:t>*Además, el experto de categoría I debe ser (1) un socio u otra persona en una posición similar a la de un socio de la firma de auditoría, y (2) autorizado para certificar cuentas por las leyes del país en el que está registrada la firma de auditoría.</w:t>
      </w:r>
    </w:p>
    <w:p w14:paraId="7D7D96D6" w14:textId="0CC7783B" w:rsidR="00AC65BE" w:rsidRPr="00AA4DCD" w:rsidRDefault="00AC65BE" w:rsidP="00AC65BE">
      <w:pPr>
        <w:keepLines/>
        <w:spacing w:before="120"/>
        <w:rPr>
          <w:b/>
          <w:snapToGrid w:val="0"/>
          <w:sz w:val="24"/>
          <w:szCs w:val="24"/>
          <w:u w:val="single"/>
        </w:rPr>
      </w:pPr>
      <w:r w:rsidRPr="00AA4DCD">
        <w:rPr>
          <w:b/>
          <w:snapToGrid w:val="0"/>
          <w:sz w:val="24"/>
          <w:szCs w:val="24"/>
          <w:u w:val="single"/>
        </w:rPr>
        <w:lastRenderedPageBreak/>
        <w:t>Expertos técnicos</w:t>
      </w:r>
    </w:p>
    <w:p w14:paraId="63F324D3" w14:textId="2E1DCAB1" w:rsidR="00AC65BE" w:rsidRPr="00AA4DCD" w:rsidRDefault="00AC65BE" w:rsidP="00AA4DCD">
      <w:pPr>
        <w:keepLines/>
        <w:spacing w:before="120"/>
        <w:rPr>
          <w:bCs/>
          <w:snapToGrid w:val="0"/>
          <w:sz w:val="24"/>
          <w:szCs w:val="24"/>
        </w:rPr>
      </w:pPr>
      <w:r w:rsidRPr="00D857D1">
        <w:rPr>
          <w:bCs/>
          <w:snapToGrid w:val="0"/>
          <w:sz w:val="24"/>
          <w:szCs w:val="24"/>
        </w:rPr>
        <w:t>Los expertos técnicos deben ser expertos cualificados con al menos 10 años de experiencia profesional, de los cuales al menos 2 años en los países beneficiarios de INTPA o NEAR.</w:t>
      </w:r>
    </w:p>
    <w:p w14:paraId="4F6EB1C8" w14:textId="291DC486" w:rsidR="00B94585" w:rsidRPr="00D857D1" w:rsidRDefault="00B94585" w:rsidP="00B06542">
      <w:pPr>
        <w:pStyle w:val="Heading3"/>
        <w:tabs>
          <w:tab w:val="clear" w:pos="2138"/>
        </w:tabs>
        <w:ind w:left="0" w:firstLine="0"/>
        <w:rPr>
          <w:rFonts w:ascii="Times New Roman" w:hAnsi="Times New Roman" w:cs="Times New Roman"/>
          <w:sz w:val="24"/>
          <w:szCs w:val="24"/>
        </w:rPr>
      </w:pPr>
      <w:bookmarkStart w:id="106" w:name="_Toc157779279"/>
      <w:proofErr w:type="spellStart"/>
      <w:r w:rsidRPr="00D857D1">
        <w:rPr>
          <w:rFonts w:ascii="Times New Roman" w:hAnsi="Times New Roman" w:cs="Times New Roman"/>
          <w:sz w:val="24"/>
          <w:szCs w:val="24"/>
        </w:rPr>
        <w:t>Curriculum</w:t>
      </w:r>
      <w:proofErr w:type="spellEnd"/>
      <w:r w:rsidRPr="00D857D1">
        <w:rPr>
          <w:rFonts w:ascii="Times New Roman" w:hAnsi="Times New Roman" w:cs="Times New Roman"/>
          <w:sz w:val="24"/>
          <w:szCs w:val="24"/>
        </w:rPr>
        <w:t xml:space="preserve"> vitae (CV)</w:t>
      </w:r>
      <w:bookmarkEnd w:id="106"/>
    </w:p>
    <w:p w14:paraId="64A71CA5" w14:textId="659B1B77" w:rsidR="003A700C" w:rsidRPr="00D857D1" w:rsidRDefault="00B94585" w:rsidP="00021377">
      <w:pPr>
        <w:rPr>
          <w:sz w:val="24"/>
          <w:szCs w:val="24"/>
        </w:rPr>
      </w:pPr>
      <w:r w:rsidRPr="00D857D1">
        <w:rPr>
          <w:snapToGrid w:val="0"/>
          <w:sz w:val="24"/>
          <w:szCs w:val="24"/>
        </w:rPr>
        <w:t xml:space="preserve">El </w:t>
      </w:r>
      <w:r w:rsidR="005F00AA">
        <w:rPr>
          <w:snapToGrid w:val="0"/>
          <w:sz w:val="24"/>
          <w:szCs w:val="24"/>
        </w:rPr>
        <w:t>V</w:t>
      </w:r>
      <w:r w:rsidRPr="00D857D1">
        <w:rPr>
          <w:snapToGrid w:val="0"/>
          <w:sz w:val="24"/>
          <w:szCs w:val="24"/>
        </w:rPr>
        <w:t xml:space="preserve">erificador de </w:t>
      </w:r>
      <w:r w:rsidR="005F00AA">
        <w:rPr>
          <w:snapToGrid w:val="0"/>
          <w:sz w:val="24"/>
          <w:szCs w:val="24"/>
        </w:rPr>
        <w:t>G</w:t>
      </w:r>
      <w:r w:rsidRPr="00D857D1">
        <w:rPr>
          <w:snapToGrid w:val="0"/>
          <w:sz w:val="24"/>
          <w:szCs w:val="24"/>
        </w:rPr>
        <w:t xml:space="preserve">astos proporcionará al Órgano de Contratación </w:t>
      </w:r>
      <w:r w:rsidR="0068205D">
        <w:rPr>
          <w:snapToGrid w:val="0"/>
          <w:sz w:val="24"/>
          <w:szCs w:val="24"/>
        </w:rPr>
        <w:t>los</w:t>
      </w:r>
      <w:r w:rsidR="0068205D" w:rsidRPr="00D857D1">
        <w:rPr>
          <w:snapToGrid w:val="0"/>
          <w:sz w:val="24"/>
          <w:szCs w:val="24"/>
        </w:rPr>
        <w:t xml:space="preserve"> </w:t>
      </w:r>
      <w:proofErr w:type="spellStart"/>
      <w:r w:rsidRPr="00D857D1">
        <w:rPr>
          <w:snapToGrid w:val="0"/>
          <w:sz w:val="24"/>
          <w:szCs w:val="24"/>
        </w:rPr>
        <w:t>CV</w:t>
      </w:r>
      <w:r w:rsidR="0068205D">
        <w:rPr>
          <w:snapToGrid w:val="0"/>
          <w:sz w:val="24"/>
          <w:szCs w:val="24"/>
        </w:rPr>
        <w:t>s</w:t>
      </w:r>
      <w:proofErr w:type="spellEnd"/>
      <w:r w:rsidRPr="00D857D1">
        <w:rPr>
          <w:snapToGrid w:val="0"/>
          <w:sz w:val="24"/>
          <w:szCs w:val="24"/>
        </w:rPr>
        <w:t xml:space="preserve"> del personal y de </w:t>
      </w:r>
      <w:r w:rsidRPr="0068205D">
        <w:rPr>
          <w:snapToGrid w:val="0"/>
          <w:sz w:val="24"/>
          <w:szCs w:val="24"/>
        </w:rPr>
        <w:t xml:space="preserve">los expertos que </w:t>
      </w:r>
      <w:r w:rsidR="00AD2267" w:rsidRPr="0068205D">
        <w:rPr>
          <w:snapToGrid w:val="0"/>
          <w:sz w:val="24"/>
          <w:szCs w:val="24"/>
        </w:rPr>
        <w:t>participaran</w:t>
      </w:r>
      <w:r w:rsidRPr="0068205D">
        <w:rPr>
          <w:snapToGrid w:val="0"/>
          <w:sz w:val="24"/>
          <w:szCs w:val="24"/>
        </w:rPr>
        <w:t xml:space="preserve"> en</w:t>
      </w:r>
      <w:r w:rsidRPr="0068205D">
        <w:rPr>
          <w:sz w:val="24"/>
          <w:szCs w:val="24"/>
        </w:rPr>
        <w:t xml:space="preserve"> la verificación de los gastos. Los </w:t>
      </w:r>
      <w:proofErr w:type="spellStart"/>
      <w:r w:rsidRPr="0068205D">
        <w:rPr>
          <w:sz w:val="24"/>
          <w:szCs w:val="24"/>
        </w:rPr>
        <w:t>CV</w:t>
      </w:r>
      <w:r w:rsidR="0068205D" w:rsidRPr="00AA4DCD">
        <w:rPr>
          <w:sz w:val="24"/>
          <w:szCs w:val="24"/>
        </w:rPr>
        <w:t>s</w:t>
      </w:r>
      <w:proofErr w:type="spellEnd"/>
      <w:r w:rsidRPr="0068205D">
        <w:rPr>
          <w:sz w:val="24"/>
          <w:szCs w:val="24"/>
        </w:rPr>
        <w:t xml:space="preserve"> incluirán </w:t>
      </w:r>
      <w:r w:rsidR="0068205D" w:rsidRPr="00AA4DCD">
        <w:rPr>
          <w:sz w:val="24"/>
          <w:szCs w:val="24"/>
        </w:rPr>
        <w:t xml:space="preserve">detalles </w:t>
      </w:r>
      <w:proofErr w:type="gramStart"/>
      <w:r w:rsidR="0068205D" w:rsidRPr="00AA4DCD">
        <w:rPr>
          <w:sz w:val="24"/>
          <w:szCs w:val="24"/>
        </w:rPr>
        <w:t>apropiados  para</w:t>
      </w:r>
      <w:r w:rsidRPr="0068205D">
        <w:rPr>
          <w:sz w:val="24"/>
          <w:szCs w:val="24"/>
        </w:rPr>
        <w:t>la</w:t>
      </w:r>
      <w:proofErr w:type="gramEnd"/>
      <w:r w:rsidRPr="0068205D">
        <w:rPr>
          <w:sz w:val="24"/>
          <w:szCs w:val="24"/>
        </w:rPr>
        <w:t xml:space="preserve"> evaluación de la oferta sobre la experiencia específica relevante p</w:t>
      </w:r>
      <w:r w:rsidRPr="00D857D1">
        <w:rPr>
          <w:sz w:val="24"/>
          <w:szCs w:val="24"/>
        </w:rPr>
        <w:t>ara la presente verificación de los gastos y el trabajo cualificado realizado en el pasado.</w:t>
      </w:r>
    </w:p>
    <w:p w14:paraId="7A02E1B8" w14:textId="0A79A45D" w:rsidR="00B52A8B" w:rsidRPr="004B3596" w:rsidRDefault="004B3596" w:rsidP="00B06542">
      <w:pPr>
        <w:pStyle w:val="Heading1"/>
        <w:tabs>
          <w:tab w:val="clear" w:pos="574"/>
          <w:tab w:val="num" w:pos="426"/>
        </w:tabs>
        <w:spacing w:before="120"/>
        <w:ind w:hanging="574"/>
        <w:rPr>
          <w:rFonts w:ascii="Times New Roman" w:hAnsi="Times New Roman"/>
          <w:sz w:val="24"/>
          <w:szCs w:val="24"/>
        </w:rPr>
      </w:pPr>
      <w:bookmarkStart w:id="107" w:name="_Toc499105154"/>
      <w:bookmarkStart w:id="108" w:name="_Toc499110304"/>
      <w:bookmarkStart w:id="109" w:name="_Toc499110361"/>
      <w:bookmarkStart w:id="110" w:name="_Toc499105159"/>
      <w:bookmarkStart w:id="111" w:name="_Toc499110309"/>
      <w:bookmarkStart w:id="112" w:name="_Toc499110366"/>
      <w:bookmarkStart w:id="113" w:name="_Toc499105160"/>
      <w:bookmarkStart w:id="114" w:name="_Toc499110310"/>
      <w:bookmarkStart w:id="115" w:name="_Toc499110367"/>
      <w:bookmarkStart w:id="116" w:name="_Toc499105161"/>
      <w:bookmarkStart w:id="117" w:name="_Toc499110311"/>
      <w:bookmarkStart w:id="118" w:name="_Toc499110368"/>
      <w:bookmarkStart w:id="119" w:name="_Toc499105162"/>
      <w:bookmarkStart w:id="120" w:name="_Toc499110312"/>
      <w:bookmarkStart w:id="121" w:name="_Toc499110369"/>
      <w:bookmarkStart w:id="122" w:name="_Toc499105163"/>
      <w:bookmarkStart w:id="123" w:name="_Toc499110313"/>
      <w:bookmarkStart w:id="124" w:name="_Toc499110370"/>
      <w:bookmarkStart w:id="125" w:name="_Toc499105165"/>
      <w:bookmarkStart w:id="126" w:name="_Toc499110315"/>
      <w:bookmarkStart w:id="127" w:name="_Toc499110372"/>
      <w:bookmarkStart w:id="128" w:name="_Toc499105166"/>
      <w:bookmarkStart w:id="129" w:name="_Toc499110316"/>
      <w:bookmarkStart w:id="130" w:name="_Toc499110373"/>
      <w:bookmarkStart w:id="131" w:name="_Toc499105167"/>
      <w:bookmarkStart w:id="132" w:name="_Toc499110317"/>
      <w:bookmarkStart w:id="133" w:name="_Toc499110374"/>
      <w:bookmarkStart w:id="134" w:name="_Toc499105168"/>
      <w:bookmarkStart w:id="135" w:name="_Toc499110318"/>
      <w:bookmarkStart w:id="136" w:name="_Toc499110375"/>
      <w:bookmarkStart w:id="137" w:name="_Toc157779280"/>
      <w:bookmarkEnd w:id="87"/>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4B3596">
        <w:rPr>
          <w:rFonts w:ascii="Times New Roman" w:hAnsi="Times New Roman"/>
          <w:sz w:val="24"/>
          <w:szCs w:val="24"/>
        </w:rPr>
        <w:t xml:space="preserve">Ámbito </w:t>
      </w:r>
      <w:bookmarkEnd w:id="137"/>
    </w:p>
    <w:p w14:paraId="5B9A52BE" w14:textId="5D19C010" w:rsidR="002B4874" w:rsidRPr="00D857D1" w:rsidRDefault="009C7C2E" w:rsidP="00061C4D">
      <w:pPr>
        <w:pStyle w:val="Heading2"/>
        <w:rPr>
          <w:rFonts w:ascii="Times New Roman" w:hAnsi="Times New Roman"/>
          <w:sz w:val="24"/>
          <w:szCs w:val="24"/>
        </w:rPr>
      </w:pPr>
      <w:bookmarkStart w:id="138" w:name="_Toc501024929"/>
      <w:bookmarkStart w:id="139" w:name="_Toc157779281"/>
      <w:bookmarkStart w:id="140" w:name="_Toc139183043"/>
      <w:r w:rsidRPr="00D857D1">
        <w:rPr>
          <w:rFonts w:ascii="Times New Roman" w:hAnsi="Times New Roman"/>
          <w:sz w:val="24"/>
          <w:szCs w:val="24"/>
        </w:rPr>
        <w:t>Contratos e informes f</w:t>
      </w:r>
      <w:r w:rsidR="002B4874" w:rsidRPr="00D857D1">
        <w:rPr>
          <w:rFonts w:ascii="Times New Roman" w:hAnsi="Times New Roman"/>
          <w:sz w:val="24"/>
          <w:szCs w:val="24"/>
        </w:rPr>
        <w:t xml:space="preserve">inancieros cubiertos por el presente </w:t>
      </w:r>
      <w:proofErr w:type="spellStart"/>
      <w:r w:rsidR="002B4874" w:rsidRPr="00D857D1">
        <w:rPr>
          <w:rFonts w:ascii="Times New Roman" w:hAnsi="Times New Roman"/>
          <w:sz w:val="24"/>
          <w:szCs w:val="24"/>
        </w:rPr>
        <w:t>PdC</w:t>
      </w:r>
      <w:bookmarkEnd w:id="138"/>
      <w:bookmarkEnd w:id="139"/>
      <w:proofErr w:type="spellEnd"/>
    </w:p>
    <w:p w14:paraId="4A652973" w14:textId="49473123" w:rsidR="000F615F" w:rsidRPr="00D857D1" w:rsidRDefault="001509DF" w:rsidP="00021377">
      <w:pPr>
        <w:rPr>
          <w:sz w:val="24"/>
          <w:szCs w:val="24"/>
        </w:rPr>
      </w:pPr>
      <w:r w:rsidRPr="00D857D1">
        <w:rPr>
          <w:sz w:val="24"/>
          <w:szCs w:val="24"/>
        </w:rPr>
        <w:t>El contrato o contratos y los informes financiero</w:t>
      </w:r>
      <w:r w:rsidR="007E56B2" w:rsidRPr="00D857D1">
        <w:rPr>
          <w:sz w:val="24"/>
          <w:szCs w:val="24"/>
        </w:rPr>
        <w:t>s</w:t>
      </w:r>
      <w:r w:rsidRPr="00D857D1">
        <w:rPr>
          <w:sz w:val="24"/>
          <w:szCs w:val="24"/>
        </w:rPr>
        <w:t xml:space="preserve"> objeto de la presente verificación de gastos se indican en la </w:t>
      </w:r>
      <w:r w:rsidR="0068205D" w:rsidRPr="0068205D">
        <w:rPr>
          <w:sz w:val="24"/>
          <w:szCs w:val="24"/>
        </w:rPr>
        <w:t>página</w:t>
      </w:r>
      <w:r w:rsidR="0068205D" w:rsidRPr="00AA4DCD">
        <w:rPr>
          <w:sz w:val="24"/>
          <w:szCs w:val="24"/>
        </w:rPr>
        <w:t xml:space="preserve"> inicial</w:t>
      </w:r>
      <w:r w:rsidR="0068205D" w:rsidRPr="0068205D">
        <w:rPr>
          <w:sz w:val="24"/>
          <w:szCs w:val="24"/>
        </w:rPr>
        <w:t xml:space="preserve"> </w:t>
      </w:r>
      <w:r w:rsidRPr="0068205D">
        <w:rPr>
          <w:sz w:val="24"/>
          <w:szCs w:val="24"/>
        </w:rPr>
        <w:t>y</w:t>
      </w:r>
      <w:r w:rsidRPr="00D857D1">
        <w:rPr>
          <w:sz w:val="24"/>
          <w:szCs w:val="24"/>
        </w:rPr>
        <w:t xml:space="preserve"> en el </w:t>
      </w:r>
      <w:r w:rsidR="005F00AA">
        <w:rPr>
          <w:sz w:val="24"/>
          <w:szCs w:val="24"/>
        </w:rPr>
        <w:t>A</w:t>
      </w:r>
      <w:r w:rsidRPr="00D857D1">
        <w:rPr>
          <w:sz w:val="24"/>
          <w:szCs w:val="24"/>
        </w:rPr>
        <w:t>nexo 1.</w:t>
      </w:r>
    </w:p>
    <w:p w14:paraId="25F4063B" w14:textId="3DDA8E40" w:rsidR="001028F1" w:rsidRPr="00D857D1" w:rsidRDefault="00654393" w:rsidP="00061C4D">
      <w:pPr>
        <w:pStyle w:val="Heading2"/>
        <w:rPr>
          <w:rFonts w:ascii="Times New Roman" w:hAnsi="Times New Roman"/>
          <w:sz w:val="24"/>
          <w:szCs w:val="24"/>
        </w:rPr>
      </w:pPr>
      <w:bookmarkStart w:id="141" w:name="_Toc501024930"/>
      <w:bookmarkStart w:id="142" w:name="_Toc157779282"/>
      <w:r w:rsidRPr="00D857D1">
        <w:rPr>
          <w:rFonts w:ascii="Times New Roman" w:hAnsi="Times New Roman"/>
          <w:sz w:val="24"/>
          <w:szCs w:val="24"/>
        </w:rPr>
        <w:t xml:space="preserve">Condiciones de </w:t>
      </w:r>
      <w:r w:rsidR="009C7C2E" w:rsidRPr="00D857D1">
        <w:rPr>
          <w:rFonts w:ascii="Times New Roman" w:hAnsi="Times New Roman"/>
          <w:sz w:val="24"/>
          <w:szCs w:val="24"/>
        </w:rPr>
        <w:t>elegibilidad</w:t>
      </w:r>
      <w:r w:rsidRPr="00D857D1">
        <w:rPr>
          <w:rFonts w:ascii="Times New Roman" w:hAnsi="Times New Roman"/>
          <w:sz w:val="24"/>
          <w:szCs w:val="24"/>
        </w:rPr>
        <w:t xml:space="preserve"> de los gastos</w:t>
      </w:r>
      <w:bookmarkEnd w:id="141"/>
      <w:bookmarkEnd w:id="142"/>
    </w:p>
    <w:p w14:paraId="1D9FDD07" w14:textId="0EC670DD" w:rsidR="00061C4D" w:rsidRPr="00D857D1" w:rsidRDefault="00061C4D" w:rsidP="00021377">
      <w:pPr>
        <w:rPr>
          <w:sz w:val="24"/>
          <w:szCs w:val="24"/>
        </w:rPr>
      </w:pPr>
      <w:r w:rsidRPr="00D857D1">
        <w:rPr>
          <w:sz w:val="24"/>
          <w:szCs w:val="24"/>
        </w:rPr>
        <w:t xml:space="preserve">Las condiciones de </w:t>
      </w:r>
      <w:r w:rsidR="009C7C2E" w:rsidRPr="00D857D1">
        <w:rPr>
          <w:sz w:val="24"/>
          <w:szCs w:val="24"/>
        </w:rPr>
        <w:t>elegibilidad</w:t>
      </w:r>
      <w:r w:rsidRPr="00D857D1">
        <w:rPr>
          <w:sz w:val="24"/>
          <w:szCs w:val="24"/>
        </w:rPr>
        <w:t xml:space="preserve"> figuran en los </w:t>
      </w:r>
      <w:r w:rsidR="0068205D" w:rsidRPr="00AA4DCD">
        <w:rPr>
          <w:sz w:val="24"/>
          <w:szCs w:val="24"/>
        </w:rPr>
        <w:t>C</w:t>
      </w:r>
      <w:r w:rsidRPr="0068205D">
        <w:rPr>
          <w:sz w:val="24"/>
          <w:szCs w:val="24"/>
        </w:rPr>
        <w:t xml:space="preserve">ontratos </w:t>
      </w:r>
      <w:r w:rsidR="0068205D" w:rsidRPr="00AA4DCD">
        <w:rPr>
          <w:sz w:val="24"/>
          <w:szCs w:val="24"/>
        </w:rPr>
        <w:t>incluidos</w:t>
      </w:r>
      <w:r w:rsidR="0068205D" w:rsidRPr="0068205D">
        <w:rPr>
          <w:sz w:val="24"/>
          <w:szCs w:val="24"/>
        </w:rPr>
        <w:t xml:space="preserve"> </w:t>
      </w:r>
      <w:r w:rsidRPr="0068205D">
        <w:rPr>
          <w:sz w:val="24"/>
          <w:szCs w:val="24"/>
        </w:rPr>
        <w:t>en</w:t>
      </w:r>
      <w:r w:rsidRPr="00D857D1">
        <w:rPr>
          <w:sz w:val="24"/>
          <w:szCs w:val="24"/>
        </w:rPr>
        <w:t xml:space="preserve"> el </w:t>
      </w:r>
      <w:r w:rsidR="005F00AA">
        <w:rPr>
          <w:sz w:val="24"/>
          <w:szCs w:val="24"/>
        </w:rPr>
        <w:t>A</w:t>
      </w:r>
      <w:r w:rsidRPr="00D857D1">
        <w:rPr>
          <w:sz w:val="24"/>
          <w:szCs w:val="24"/>
        </w:rPr>
        <w:t>nexo 1 (incluidas las cláusulas adicionales).</w:t>
      </w:r>
    </w:p>
    <w:p w14:paraId="18EF15FC" w14:textId="6D257B93" w:rsidR="007D68DD" w:rsidRPr="00D857D1" w:rsidRDefault="0068205D" w:rsidP="00021377">
      <w:pPr>
        <w:rPr>
          <w:sz w:val="24"/>
          <w:szCs w:val="24"/>
        </w:rPr>
      </w:pPr>
      <w:r>
        <w:rPr>
          <w:sz w:val="24"/>
          <w:szCs w:val="24"/>
        </w:rPr>
        <w:t>D</w:t>
      </w:r>
      <w:r w:rsidR="007D68DD" w:rsidRPr="00D857D1">
        <w:rPr>
          <w:sz w:val="24"/>
          <w:szCs w:val="24"/>
        </w:rPr>
        <w:t xml:space="preserve">ocumentos adicionales (como </w:t>
      </w:r>
      <w:r w:rsidR="007D68DD" w:rsidRPr="0068205D">
        <w:rPr>
          <w:sz w:val="24"/>
          <w:szCs w:val="24"/>
        </w:rPr>
        <w:t xml:space="preserve">las </w:t>
      </w:r>
      <w:r w:rsidRPr="00AA4DCD">
        <w:rPr>
          <w:sz w:val="24"/>
          <w:szCs w:val="24"/>
        </w:rPr>
        <w:t>D</w:t>
      </w:r>
      <w:r w:rsidR="007D68DD" w:rsidRPr="0068205D">
        <w:rPr>
          <w:sz w:val="24"/>
          <w:szCs w:val="24"/>
        </w:rPr>
        <w:t xml:space="preserve">ecisiones de </w:t>
      </w:r>
      <w:r w:rsidRPr="00AA4DCD">
        <w:rPr>
          <w:sz w:val="24"/>
          <w:szCs w:val="24"/>
        </w:rPr>
        <w:t>F</w:t>
      </w:r>
      <w:r w:rsidR="007D68DD" w:rsidRPr="0068205D">
        <w:rPr>
          <w:sz w:val="24"/>
          <w:szCs w:val="24"/>
        </w:rPr>
        <w:t xml:space="preserve">inanciación, los </w:t>
      </w:r>
      <w:r w:rsidRPr="00AA4DCD">
        <w:rPr>
          <w:sz w:val="24"/>
          <w:szCs w:val="24"/>
        </w:rPr>
        <w:t>A</w:t>
      </w:r>
      <w:r w:rsidR="007D68DD" w:rsidRPr="0068205D">
        <w:rPr>
          <w:sz w:val="24"/>
          <w:szCs w:val="24"/>
        </w:rPr>
        <w:t xml:space="preserve">cuerdos de </w:t>
      </w:r>
      <w:r w:rsidRPr="00AA4DCD">
        <w:rPr>
          <w:sz w:val="24"/>
          <w:szCs w:val="24"/>
        </w:rPr>
        <w:t>F</w:t>
      </w:r>
      <w:r w:rsidR="007D68DD" w:rsidRPr="0068205D">
        <w:rPr>
          <w:sz w:val="24"/>
          <w:szCs w:val="24"/>
        </w:rPr>
        <w:t xml:space="preserve">inanciación o los </w:t>
      </w:r>
      <w:r w:rsidRPr="00AA4DCD">
        <w:rPr>
          <w:sz w:val="24"/>
          <w:szCs w:val="24"/>
        </w:rPr>
        <w:t>A</w:t>
      </w:r>
      <w:r w:rsidR="007D68DD" w:rsidRPr="0068205D">
        <w:rPr>
          <w:sz w:val="24"/>
          <w:szCs w:val="24"/>
        </w:rPr>
        <w:t xml:space="preserve">cuerdos </w:t>
      </w:r>
      <w:r w:rsidRPr="00AA4DCD">
        <w:rPr>
          <w:sz w:val="24"/>
          <w:szCs w:val="24"/>
        </w:rPr>
        <w:t>M</w:t>
      </w:r>
      <w:r w:rsidR="007D68DD" w:rsidRPr="0068205D">
        <w:rPr>
          <w:sz w:val="24"/>
          <w:szCs w:val="24"/>
        </w:rPr>
        <w:t xml:space="preserve">arco) que el </w:t>
      </w:r>
      <w:r w:rsidR="005F00AA" w:rsidRPr="00AA4DCD">
        <w:rPr>
          <w:sz w:val="24"/>
          <w:szCs w:val="24"/>
        </w:rPr>
        <w:t>V</w:t>
      </w:r>
      <w:r w:rsidR="007D68DD" w:rsidRPr="0068205D">
        <w:rPr>
          <w:sz w:val="24"/>
          <w:szCs w:val="24"/>
        </w:rPr>
        <w:t xml:space="preserve">erificador de </w:t>
      </w:r>
      <w:r w:rsidR="005F00AA" w:rsidRPr="00AA4DCD">
        <w:rPr>
          <w:sz w:val="24"/>
          <w:szCs w:val="24"/>
        </w:rPr>
        <w:t>G</w:t>
      </w:r>
      <w:r w:rsidR="007D68DD" w:rsidRPr="0068205D">
        <w:rPr>
          <w:sz w:val="24"/>
          <w:szCs w:val="24"/>
        </w:rPr>
        <w:t>astos pueda considerar necesarios para la verificación</w:t>
      </w:r>
      <w:r w:rsidRPr="00AA4DCD">
        <w:rPr>
          <w:sz w:val="24"/>
          <w:szCs w:val="24"/>
        </w:rPr>
        <w:t xml:space="preserve"> </w:t>
      </w:r>
      <w:r w:rsidRPr="0068205D">
        <w:rPr>
          <w:sz w:val="24"/>
          <w:szCs w:val="24"/>
        </w:rPr>
        <w:t>serán</w:t>
      </w:r>
      <w:r w:rsidRPr="00AA4DCD">
        <w:rPr>
          <w:sz w:val="24"/>
          <w:szCs w:val="24"/>
        </w:rPr>
        <w:t xml:space="preserve"> facilitados por</w:t>
      </w:r>
      <w:r w:rsidRPr="00D857D1">
        <w:rPr>
          <w:sz w:val="24"/>
          <w:szCs w:val="24"/>
        </w:rPr>
        <w:t xml:space="preserve"> el Órgano de Contratación previa petición</w:t>
      </w:r>
      <w:r w:rsidR="007D68DD" w:rsidRPr="00D857D1">
        <w:rPr>
          <w:sz w:val="24"/>
          <w:szCs w:val="24"/>
        </w:rPr>
        <w:t>.</w:t>
      </w:r>
    </w:p>
    <w:p w14:paraId="7F7A70EF" w14:textId="34BA1AE1" w:rsidR="009C7C2E" w:rsidRPr="00D857D1" w:rsidRDefault="00DE5387" w:rsidP="00021377">
      <w:pPr>
        <w:rPr>
          <w:sz w:val="24"/>
          <w:szCs w:val="24"/>
        </w:rPr>
      </w:pPr>
      <w:r w:rsidRPr="00D857D1">
        <w:rPr>
          <w:sz w:val="24"/>
          <w:szCs w:val="24"/>
        </w:rPr>
        <w:t xml:space="preserve">El </w:t>
      </w:r>
      <w:r w:rsidR="005F00AA">
        <w:rPr>
          <w:sz w:val="24"/>
          <w:szCs w:val="24"/>
        </w:rPr>
        <w:t>V</w:t>
      </w:r>
      <w:r w:rsidRPr="00D857D1">
        <w:rPr>
          <w:sz w:val="24"/>
          <w:szCs w:val="24"/>
        </w:rPr>
        <w:t xml:space="preserve">erificador de </w:t>
      </w:r>
      <w:r w:rsidR="005F00AA">
        <w:rPr>
          <w:sz w:val="24"/>
          <w:szCs w:val="24"/>
        </w:rPr>
        <w:t>G</w:t>
      </w:r>
      <w:r w:rsidRPr="00D857D1">
        <w:rPr>
          <w:sz w:val="24"/>
          <w:szCs w:val="24"/>
        </w:rPr>
        <w:t xml:space="preserve">astos informará al Órgano de Contratación tan pronto como sea posible sobre cualquier limitación en </w:t>
      </w:r>
      <w:r w:rsidRPr="00020FD3">
        <w:rPr>
          <w:sz w:val="24"/>
          <w:szCs w:val="24"/>
        </w:rPr>
        <w:t xml:space="preserve">el </w:t>
      </w:r>
      <w:proofErr w:type="gramStart"/>
      <w:r w:rsidR="00020FD3" w:rsidRPr="00020FD3">
        <w:rPr>
          <w:sz w:val="24"/>
          <w:szCs w:val="24"/>
        </w:rPr>
        <w:t>ámbito</w:t>
      </w:r>
      <w:r w:rsidR="00020FD3">
        <w:rPr>
          <w:sz w:val="24"/>
          <w:szCs w:val="24"/>
        </w:rPr>
        <w:t xml:space="preserve"> </w:t>
      </w:r>
      <w:r w:rsidRPr="00D857D1">
        <w:rPr>
          <w:sz w:val="24"/>
          <w:szCs w:val="24"/>
        </w:rPr>
        <w:t xml:space="preserve"> de</w:t>
      </w:r>
      <w:r w:rsidR="001F409D" w:rsidRPr="00D857D1">
        <w:rPr>
          <w:sz w:val="24"/>
          <w:szCs w:val="24"/>
        </w:rPr>
        <w:t>l</w:t>
      </w:r>
      <w:proofErr w:type="gramEnd"/>
      <w:r w:rsidRPr="00D857D1">
        <w:rPr>
          <w:sz w:val="24"/>
          <w:szCs w:val="24"/>
        </w:rPr>
        <w:t xml:space="preserve"> trabajo que eventualmente encuentre con anterioridad o en el transcurso de la verificación.</w:t>
      </w:r>
    </w:p>
    <w:p w14:paraId="3C7BE1E3" w14:textId="630999E0" w:rsidR="003D3091" w:rsidRPr="00D857D1" w:rsidRDefault="00DE5387" w:rsidP="00021377">
      <w:pPr>
        <w:rPr>
          <w:sz w:val="24"/>
          <w:szCs w:val="24"/>
        </w:rPr>
      </w:pPr>
      <w:r w:rsidRPr="00D857D1">
        <w:rPr>
          <w:sz w:val="24"/>
          <w:szCs w:val="24"/>
        </w:rPr>
        <w:t xml:space="preserve">El </w:t>
      </w:r>
      <w:r w:rsidR="005F00AA">
        <w:rPr>
          <w:sz w:val="24"/>
          <w:szCs w:val="24"/>
        </w:rPr>
        <w:t>V</w:t>
      </w:r>
      <w:r w:rsidRPr="00D857D1">
        <w:rPr>
          <w:sz w:val="24"/>
          <w:szCs w:val="24"/>
        </w:rPr>
        <w:t xml:space="preserve">erificador de </w:t>
      </w:r>
      <w:r w:rsidR="005F00AA">
        <w:rPr>
          <w:sz w:val="24"/>
          <w:szCs w:val="24"/>
        </w:rPr>
        <w:t>G</w:t>
      </w:r>
      <w:r w:rsidRPr="00D857D1">
        <w:rPr>
          <w:sz w:val="24"/>
          <w:szCs w:val="24"/>
        </w:rPr>
        <w:t xml:space="preserve">astos informará de cualquier intento de la </w:t>
      </w:r>
      <w:r w:rsidR="00C257B3">
        <w:rPr>
          <w:sz w:val="24"/>
          <w:szCs w:val="24"/>
        </w:rPr>
        <w:t>E</w:t>
      </w:r>
      <w:r w:rsidRPr="00D857D1">
        <w:rPr>
          <w:sz w:val="24"/>
          <w:szCs w:val="24"/>
        </w:rPr>
        <w:t xml:space="preserve">ntidad </w:t>
      </w:r>
      <w:r w:rsidR="00C257B3">
        <w:rPr>
          <w:sz w:val="24"/>
          <w:szCs w:val="24"/>
        </w:rPr>
        <w:t>V</w:t>
      </w:r>
      <w:r w:rsidR="004D24BB" w:rsidRPr="00D857D1">
        <w:rPr>
          <w:sz w:val="24"/>
          <w:szCs w:val="24"/>
        </w:rPr>
        <w:t>erificada</w:t>
      </w:r>
      <w:r w:rsidRPr="00D857D1">
        <w:rPr>
          <w:sz w:val="24"/>
          <w:szCs w:val="24"/>
        </w:rPr>
        <w:t xml:space="preserve"> o de su personal de restringir el </w:t>
      </w:r>
      <w:r w:rsidR="00020FD3" w:rsidRPr="00020FD3">
        <w:rPr>
          <w:sz w:val="24"/>
          <w:szCs w:val="24"/>
        </w:rPr>
        <w:t>ámbito</w:t>
      </w:r>
      <w:r w:rsidR="00020FD3">
        <w:rPr>
          <w:sz w:val="24"/>
          <w:szCs w:val="24"/>
        </w:rPr>
        <w:t xml:space="preserve"> </w:t>
      </w:r>
      <w:r w:rsidRPr="00D857D1">
        <w:rPr>
          <w:sz w:val="24"/>
          <w:szCs w:val="24"/>
        </w:rPr>
        <w:t xml:space="preserve">de la verificación, o de cualquier falta de cooperación por parte de la </w:t>
      </w:r>
      <w:r w:rsidR="00C257B3">
        <w:rPr>
          <w:sz w:val="24"/>
          <w:szCs w:val="24"/>
        </w:rPr>
        <w:t>E</w:t>
      </w:r>
      <w:r w:rsidRPr="00D857D1">
        <w:rPr>
          <w:sz w:val="24"/>
          <w:szCs w:val="24"/>
        </w:rPr>
        <w:t xml:space="preserve">ntidad </w:t>
      </w:r>
      <w:r w:rsidR="00C257B3">
        <w:rPr>
          <w:sz w:val="24"/>
          <w:szCs w:val="24"/>
        </w:rPr>
        <w:t>V</w:t>
      </w:r>
      <w:r w:rsidR="004D24BB" w:rsidRPr="00D857D1">
        <w:rPr>
          <w:sz w:val="24"/>
          <w:szCs w:val="24"/>
        </w:rPr>
        <w:t>erificada</w:t>
      </w:r>
      <w:r w:rsidRPr="00D857D1">
        <w:rPr>
          <w:sz w:val="24"/>
          <w:szCs w:val="24"/>
        </w:rPr>
        <w:t xml:space="preserve"> o de su personal. El </w:t>
      </w:r>
      <w:r w:rsidR="005F00AA">
        <w:rPr>
          <w:sz w:val="24"/>
          <w:szCs w:val="24"/>
        </w:rPr>
        <w:t>V</w:t>
      </w:r>
      <w:r w:rsidRPr="00D857D1">
        <w:rPr>
          <w:sz w:val="24"/>
          <w:szCs w:val="24"/>
        </w:rPr>
        <w:t xml:space="preserve">erificador de </w:t>
      </w:r>
      <w:r w:rsidR="005F00AA">
        <w:rPr>
          <w:sz w:val="24"/>
          <w:szCs w:val="24"/>
        </w:rPr>
        <w:t>G</w:t>
      </w:r>
      <w:r w:rsidRPr="00D857D1">
        <w:rPr>
          <w:sz w:val="24"/>
          <w:szCs w:val="24"/>
        </w:rPr>
        <w:t xml:space="preserve">astos consultará al Órgano de Contratación sobre </w:t>
      </w:r>
      <w:r w:rsidR="001F409D" w:rsidRPr="00D857D1">
        <w:rPr>
          <w:sz w:val="24"/>
          <w:szCs w:val="24"/>
        </w:rPr>
        <w:t>las</w:t>
      </w:r>
      <w:r w:rsidRPr="00D857D1">
        <w:rPr>
          <w:sz w:val="24"/>
          <w:szCs w:val="24"/>
        </w:rPr>
        <w:t xml:space="preserve"> medidas que pueda ser preciso adoptar, la conveniencia o el modo en que se puede continuar la verificación de los gastos o si se precisan cambios en el </w:t>
      </w:r>
      <w:r w:rsidR="00020FD3" w:rsidRPr="00020FD3">
        <w:rPr>
          <w:sz w:val="24"/>
          <w:szCs w:val="24"/>
        </w:rPr>
        <w:t>ámbito</w:t>
      </w:r>
      <w:r w:rsidRPr="00D857D1">
        <w:rPr>
          <w:sz w:val="24"/>
          <w:szCs w:val="24"/>
        </w:rPr>
        <w:t xml:space="preserve"> o el calendario de la verificación.</w:t>
      </w:r>
    </w:p>
    <w:p w14:paraId="779583C6" w14:textId="77777777" w:rsidR="00E22ED8" w:rsidRPr="00D857D1" w:rsidRDefault="00134788" w:rsidP="00B06542">
      <w:pPr>
        <w:pStyle w:val="Heading1"/>
        <w:tabs>
          <w:tab w:val="clear" w:pos="574"/>
          <w:tab w:val="num" w:pos="426"/>
        </w:tabs>
        <w:spacing w:before="120"/>
        <w:ind w:hanging="574"/>
        <w:rPr>
          <w:rFonts w:ascii="Times New Roman" w:hAnsi="Times New Roman"/>
          <w:sz w:val="24"/>
          <w:szCs w:val="24"/>
        </w:rPr>
      </w:pPr>
      <w:bookmarkStart w:id="143" w:name="_Toc501024931"/>
      <w:bookmarkStart w:id="144" w:name="_Toc157779283"/>
      <w:bookmarkEnd w:id="140"/>
      <w:r w:rsidRPr="00D857D1">
        <w:rPr>
          <w:rFonts w:ascii="Times New Roman" w:hAnsi="Times New Roman"/>
          <w:sz w:val="24"/>
          <w:szCs w:val="24"/>
        </w:rPr>
        <w:t>Proceso y metodología de la verificación</w:t>
      </w:r>
      <w:bookmarkEnd w:id="143"/>
      <w:bookmarkEnd w:id="144"/>
    </w:p>
    <w:p w14:paraId="3DED399E" w14:textId="77777777" w:rsidR="007D68DD" w:rsidRPr="00D857D1" w:rsidRDefault="007D68DD" w:rsidP="00134788">
      <w:pPr>
        <w:pStyle w:val="Heading2"/>
        <w:spacing w:before="120" w:after="120"/>
        <w:rPr>
          <w:rFonts w:ascii="Times New Roman" w:hAnsi="Times New Roman"/>
          <w:sz w:val="24"/>
          <w:szCs w:val="24"/>
        </w:rPr>
      </w:pPr>
      <w:bookmarkStart w:id="145" w:name="_Toc501024932"/>
      <w:bookmarkStart w:id="146" w:name="_Toc157779284"/>
      <w:bookmarkEnd w:id="88"/>
      <w:r w:rsidRPr="00D857D1">
        <w:rPr>
          <w:rFonts w:ascii="Times New Roman" w:hAnsi="Times New Roman"/>
          <w:sz w:val="24"/>
          <w:szCs w:val="24"/>
        </w:rPr>
        <w:t>Preparación de la verificación</w:t>
      </w:r>
      <w:bookmarkEnd w:id="145"/>
      <w:bookmarkEnd w:id="146"/>
    </w:p>
    <w:p w14:paraId="50C83172" w14:textId="5AE71DD1" w:rsidR="007D68DD" w:rsidRPr="00D857D1" w:rsidRDefault="007D68DD" w:rsidP="00021377">
      <w:pPr>
        <w:rPr>
          <w:sz w:val="24"/>
          <w:szCs w:val="24"/>
        </w:rPr>
      </w:pPr>
      <w:r w:rsidRPr="00D857D1">
        <w:rPr>
          <w:sz w:val="24"/>
          <w:szCs w:val="24"/>
        </w:rPr>
        <w:t xml:space="preserve">El </w:t>
      </w:r>
      <w:r w:rsidR="005F00AA">
        <w:rPr>
          <w:sz w:val="24"/>
          <w:szCs w:val="24"/>
        </w:rPr>
        <w:t>V</w:t>
      </w:r>
      <w:r w:rsidRPr="00D857D1">
        <w:rPr>
          <w:sz w:val="24"/>
          <w:szCs w:val="24"/>
        </w:rPr>
        <w:t xml:space="preserve">erificador de </w:t>
      </w:r>
      <w:r w:rsidR="005F00AA">
        <w:rPr>
          <w:sz w:val="24"/>
          <w:szCs w:val="24"/>
        </w:rPr>
        <w:t>G</w:t>
      </w:r>
      <w:r w:rsidRPr="00D857D1">
        <w:rPr>
          <w:sz w:val="24"/>
          <w:szCs w:val="24"/>
        </w:rPr>
        <w:t xml:space="preserve">astos se pondrá en contacto con la </w:t>
      </w:r>
      <w:r w:rsidR="00C257B3">
        <w:rPr>
          <w:sz w:val="24"/>
          <w:szCs w:val="24"/>
        </w:rPr>
        <w:t>E</w:t>
      </w:r>
      <w:r w:rsidRPr="00D857D1">
        <w:rPr>
          <w:sz w:val="24"/>
          <w:szCs w:val="24"/>
        </w:rPr>
        <w:t xml:space="preserve">ntidad </w:t>
      </w:r>
      <w:r w:rsidR="00C257B3">
        <w:rPr>
          <w:sz w:val="24"/>
          <w:szCs w:val="24"/>
        </w:rPr>
        <w:t>V</w:t>
      </w:r>
      <w:r w:rsidR="004D24BB" w:rsidRPr="00D857D1">
        <w:rPr>
          <w:sz w:val="24"/>
          <w:szCs w:val="24"/>
        </w:rPr>
        <w:t>erificada</w:t>
      </w:r>
      <w:r w:rsidRPr="00D857D1">
        <w:rPr>
          <w:sz w:val="24"/>
          <w:szCs w:val="24"/>
        </w:rPr>
        <w:t xml:space="preserve"> tan pronto como sea posible (y a más tardar siete días naturales) después del anuncio formal por el Órgano de Contratación de la verificación de los gastos a la </w:t>
      </w:r>
      <w:r w:rsidR="00C257B3">
        <w:rPr>
          <w:sz w:val="24"/>
          <w:szCs w:val="24"/>
        </w:rPr>
        <w:t>Entidad Verificada</w:t>
      </w:r>
      <w:r w:rsidRPr="00D857D1">
        <w:rPr>
          <w:sz w:val="24"/>
          <w:szCs w:val="24"/>
        </w:rPr>
        <w:t xml:space="preserve">, a fin de preparar la verificación y llegar a un acuerdo sobre el calendario para llevar a cabo la verificación de </w:t>
      </w:r>
      <w:r w:rsidR="00736D2E">
        <w:rPr>
          <w:sz w:val="24"/>
          <w:szCs w:val="24"/>
        </w:rPr>
        <w:t>los</w:t>
      </w:r>
      <w:r w:rsidRPr="00D857D1">
        <w:rPr>
          <w:sz w:val="24"/>
          <w:szCs w:val="24"/>
        </w:rPr>
        <w:t xml:space="preserve"> gastos, especialmente por lo que se refiere al trabajo de campo (si lo hubiera). El </w:t>
      </w:r>
      <w:r w:rsidR="005F00AA">
        <w:rPr>
          <w:sz w:val="24"/>
          <w:szCs w:val="24"/>
        </w:rPr>
        <w:t>V</w:t>
      </w:r>
      <w:r w:rsidRPr="00D857D1">
        <w:rPr>
          <w:sz w:val="24"/>
          <w:szCs w:val="24"/>
        </w:rPr>
        <w:t xml:space="preserve">erificador de </w:t>
      </w:r>
      <w:r w:rsidR="005F00AA">
        <w:rPr>
          <w:sz w:val="24"/>
          <w:szCs w:val="24"/>
        </w:rPr>
        <w:t>G</w:t>
      </w:r>
      <w:r w:rsidRPr="00D857D1">
        <w:rPr>
          <w:sz w:val="24"/>
          <w:szCs w:val="24"/>
        </w:rPr>
        <w:t xml:space="preserve">astos confirmará asimismo en tal caso con la </w:t>
      </w:r>
      <w:r w:rsidR="00C257B3">
        <w:rPr>
          <w:sz w:val="24"/>
          <w:szCs w:val="24"/>
        </w:rPr>
        <w:t>Entidad Verificada</w:t>
      </w:r>
      <w:r w:rsidRPr="00D857D1">
        <w:rPr>
          <w:sz w:val="24"/>
          <w:szCs w:val="24"/>
        </w:rPr>
        <w:t xml:space="preserve"> la ubicación o ubicaciones indicada(s) en el </w:t>
      </w:r>
      <w:r w:rsidR="005F00AA">
        <w:rPr>
          <w:sz w:val="24"/>
          <w:szCs w:val="24"/>
        </w:rPr>
        <w:t>A</w:t>
      </w:r>
      <w:r w:rsidRPr="00D857D1">
        <w:rPr>
          <w:sz w:val="24"/>
          <w:szCs w:val="24"/>
        </w:rPr>
        <w:t xml:space="preserve">nexo 1 y se asegurará de que </w:t>
      </w:r>
      <w:r w:rsidRPr="00D857D1">
        <w:rPr>
          <w:sz w:val="24"/>
          <w:szCs w:val="24"/>
        </w:rPr>
        <w:lastRenderedPageBreak/>
        <w:t>durante la verificación estarán disponibles los justificantes pertinentes y los miembros clave del personal.</w:t>
      </w:r>
    </w:p>
    <w:p w14:paraId="2B1DD475" w14:textId="039EB5E1" w:rsidR="00744C06" w:rsidRPr="00D857D1" w:rsidRDefault="00744C06" w:rsidP="00744C06">
      <w:pPr>
        <w:pStyle w:val="Heading2"/>
        <w:spacing w:before="120" w:after="120"/>
        <w:rPr>
          <w:rFonts w:ascii="Times New Roman" w:hAnsi="Times New Roman"/>
          <w:sz w:val="24"/>
          <w:szCs w:val="24"/>
        </w:rPr>
      </w:pPr>
      <w:bookmarkStart w:id="147" w:name="_Ref500857033"/>
      <w:bookmarkStart w:id="148" w:name="_Toc501024933"/>
      <w:bookmarkStart w:id="149" w:name="_Toc157779285"/>
      <w:r w:rsidRPr="00D857D1">
        <w:rPr>
          <w:rFonts w:ascii="Times New Roman" w:hAnsi="Times New Roman"/>
          <w:sz w:val="24"/>
          <w:szCs w:val="24"/>
        </w:rPr>
        <w:t>Reunión preparatoria, trabajo de campo</w:t>
      </w:r>
      <w:bookmarkEnd w:id="147"/>
      <w:bookmarkEnd w:id="148"/>
      <w:r w:rsidRPr="00D857D1">
        <w:rPr>
          <w:rFonts w:ascii="Times New Roman" w:hAnsi="Times New Roman"/>
          <w:sz w:val="24"/>
          <w:szCs w:val="24"/>
        </w:rPr>
        <w:t xml:space="preserve"> y </w:t>
      </w:r>
      <w:r w:rsidR="001F409D" w:rsidRPr="00D857D1">
        <w:rPr>
          <w:rFonts w:ascii="Times New Roman" w:hAnsi="Times New Roman"/>
          <w:sz w:val="24"/>
          <w:szCs w:val="24"/>
        </w:rPr>
        <w:t>examen</w:t>
      </w:r>
      <w:r w:rsidRPr="00D857D1">
        <w:rPr>
          <w:rFonts w:ascii="Times New Roman" w:hAnsi="Times New Roman"/>
          <w:sz w:val="24"/>
          <w:szCs w:val="24"/>
        </w:rPr>
        <w:t xml:space="preserve"> documental</w:t>
      </w:r>
      <w:bookmarkEnd w:id="149"/>
    </w:p>
    <w:p w14:paraId="326C5184" w14:textId="2EEECCEA" w:rsidR="00CE1848" w:rsidRPr="00D857D1" w:rsidRDefault="00586779" w:rsidP="00021377">
      <w:pPr>
        <w:rPr>
          <w:snapToGrid w:val="0"/>
          <w:sz w:val="24"/>
          <w:szCs w:val="24"/>
          <w:shd w:val="clear" w:color="auto" w:fill="C0C0C0"/>
        </w:rPr>
      </w:pPr>
      <w:r w:rsidRPr="00D857D1">
        <w:rPr>
          <w:sz w:val="24"/>
          <w:szCs w:val="24"/>
        </w:rPr>
        <w:t>[</w:t>
      </w:r>
      <w:r w:rsidRPr="00D857D1">
        <w:rPr>
          <w:sz w:val="24"/>
          <w:szCs w:val="24"/>
          <w:highlight w:val="lightGray"/>
        </w:rPr>
        <w:t xml:space="preserve">El Órgano de Contratación prevé una reunión preparatoria con el </w:t>
      </w:r>
      <w:r w:rsidR="005F00AA">
        <w:rPr>
          <w:sz w:val="24"/>
          <w:szCs w:val="24"/>
          <w:highlight w:val="lightGray"/>
        </w:rPr>
        <w:t>V</w:t>
      </w:r>
      <w:r w:rsidRPr="00D857D1">
        <w:rPr>
          <w:sz w:val="24"/>
          <w:szCs w:val="24"/>
          <w:highlight w:val="lightGray"/>
        </w:rPr>
        <w:t xml:space="preserve">erificador de </w:t>
      </w:r>
      <w:r w:rsidR="005F00AA">
        <w:rPr>
          <w:sz w:val="24"/>
          <w:szCs w:val="24"/>
          <w:highlight w:val="lightGray"/>
        </w:rPr>
        <w:t>G</w:t>
      </w:r>
      <w:r w:rsidRPr="00D857D1">
        <w:rPr>
          <w:sz w:val="24"/>
          <w:szCs w:val="24"/>
          <w:highlight w:val="lightGray"/>
        </w:rPr>
        <w:t>astos que se celebrará</w:t>
      </w:r>
      <w:r w:rsidR="009C7C2E" w:rsidRPr="00D857D1">
        <w:rPr>
          <w:sz w:val="24"/>
          <w:szCs w:val="24"/>
          <w:highlight w:val="lightGray"/>
        </w:rPr>
        <w:t xml:space="preserve"> </w:t>
      </w:r>
      <w:r w:rsidRPr="00D857D1">
        <w:rPr>
          <w:sz w:val="24"/>
          <w:szCs w:val="24"/>
          <w:highlight w:val="yellow"/>
        </w:rPr>
        <w:t>Elija una opción o ambas</w:t>
      </w:r>
      <w:r w:rsidRPr="00D857D1">
        <w:rPr>
          <w:sz w:val="24"/>
          <w:szCs w:val="24"/>
        </w:rPr>
        <w:t xml:space="preserve"> </w:t>
      </w:r>
      <w:r w:rsidRPr="00D857D1">
        <w:rPr>
          <w:sz w:val="24"/>
          <w:szCs w:val="24"/>
          <w:shd w:val="clear" w:color="auto" w:fill="D9D9D9" w:themeFill="background1" w:themeFillShade="D9"/>
        </w:rPr>
        <w:t>por audio</w:t>
      </w:r>
      <w:r w:rsidR="00721D41" w:rsidRPr="00D857D1">
        <w:rPr>
          <w:sz w:val="24"/>
          <w:szCs w:val="24"/>
          <w:shd w:val="clear" w:color="auto" w:fill="D9D9D9" w:themeFill="background1" w:themeFillShade="D9"/>
        </w:rPr>
        <w:t xml:space="preserve"> </w:t>
      </w:r>
      <w:r w:rsidRPr="00D857D1">
        <w:rPr>
          <w:sz w:val="24"/>
          <w:szCs w:val="24"/>
          <w:shd w:val="clear" w:color="auto" w:fill="D9D9D9" w:themeFill="background1" w:themeFillShade="D9"/>
        </w:rPr>
        <w:t xml:space="preserve">conferencia </w:t>
      </w:r>
      <w:r w:rsidRPr="00D857D1">
        <w:rPr>
          <w:sz w:val="24"/>
          <w:szCs w:val="24"/>
          <w:highlight w:val="lightGray"/>
          <w:shd w:val="clear" w:color="auto" w:fill="D9D9D9" w:themeFill="background1" w:themeFillShade="D9"/>
        </w:rPr>
        <w:t>o</w:t>
      </w:r>
      <w:r w:rsidRPr="00D857D1">
        <w:rPr>
          <w:sz w:val="24"/>
          <w:szCs w:val="24"/>
          <w:highlight w:val="lightGray"/>
        </w:rPr>
        <w:t xml:space="preserve"> en</w:t>
      </w:r>
      <w:r w:rsidRPr="00D857D1">
        <w:rPr>
          <w:sz w:val="24"/>
          <w:szCs w:val="24"/>
        </w:rPr>
        <w:t xml:space="preserve"> &lt;</w:t>
      </w:r>
      <w:r w:rsidR="0029158C" w:rsidRPr="00D857D1">
        <w:rPr>
          <w:sz w:val="24"/>
          <w:szCs w:val="24"/>
          <w:highlight w:val="yellow"/>
        </w:rPr>
        <w:t>debe indicarse claramente el nombre y la dirección del lugar de la reunión</w:t>
      </w:r>
      <w:r w:rsidRPr="00D857D1">
        <w:rPr>
          <w:sz w:val="24"/>
          <w:szCs w:val="24"/>
        </w:rPr>
        <w:t>&gt;.]</w:t>
      </w:r>
    </w:p>
    <w:p w14:paraId="007FF399" w14:textId="1A37FF0F" w:rsidR="00744C06" w:rsidRPr="00D857D1" w:rsidRDefault="00744C06" w:rsidP="00021377">
      <w:pPr>
        <w:rPr>
          <w:sz w:val="24"/>
          <w:szCs w:val="24"/>
        </w:rPr>
      </w:pPr>
      <w:r w:rsidRPr="00D857D1">
        <w:rPr>
          <w:sz w:val="24"/>
          <w:szCs w:val="24"/>
        </w:rPr>
        <w:t xml:space="preserve">El trabajo de campo o el control documental se iniciarán tan pronto </w:t>
      </w:r>
      <w:r w:rsidR="00AA6F12" w:rsidRPr="00D857D1">
        <w:rPr>
          <w:sz w:val="24"/>
          <w:szCs w:val="24"/>
        </w:rPr>
        <w:t xml:space="preserve">tal como se define en el </w:t>
      </w:r>
      <w:r w:rsidRPr="00D857D1">
        <w:rPr>
          <w:sz w:val="24"/>
          <w:szCs w:val="24"/>
        </w:rPr>
        <w:t>contrato de verificación o a la fecha de disponibilidad del informe financiero (es decir, el informe financiero, los documentos justificantes y cualquier otra información pertinente).</w:t>
      </w:r>
    </w:p>
    <w:p w14:paraId="47B0E25D" w14:textId="552C1D9F" w:rsidR="00CE1848" w:rsidRPr="00D857D1" w:rsidRDefault="005D3B71" w:rsidP="00B06542">
      <w:pPr>
        <w:pStyle w:val="Heading3"/>
        <w:tabs>
          <w:tab w:val="clear" w:pos="2138"/>
        </w:tabs>
        <w:ind w:left="0" w:firstLine="0"/>
        <w:rPr>
          <w:rFonts w:ascii="Times New Roman" w:hAnsi="Times New Roman" w:cs="Times New Roman"/>
          <w:sz w:val="24"/>
          <w:szCs w:val="24"/>
        </w:rPr>
      </w:pPr>
      <w:bookmarkStart w:id="150" w:name="_Toc157779286"/>
      <w:r w:rsidRPr="00D857D1">
        <w:rPr>
          <w:rFonts w:ascii="Times New Roman" w:hAnsi="Times New Roman" w:cs="Times New Roman"/>
          <w:sz w:val="24"/>
          <w:szCs w:val="24"/>
        </w:rPr>
        <w:t>Contexto de</w:t>
      </w:r>
      <w:r w:rsidR="001F409D" w:rsidRPr="00D857D1">
        <w:rPr>
          <w:rFonts w:ascii="Times New Roman" w:hAnsi="Times New Roman" w:cs="Times New Roman"/>
          <w:sz w:val="24"/>
          <w:szCs w:val="24"/>
        </w:rPr>
        <w:t xml:space="preserve"> </w:t>
      </w:r>
      <w:r w:rsidRPr="00D857D1">
        <w:rPr>
          <w:rFonts w:ascii="Times New Roman" w:hAnsi="Times New Roman" w:cs="Times New Roman"/>
          <w:sz w:val="24"/>
          <w:szCs w:val="24"/>
        </w:rPr>
        <w:t>l</w:t>
      </w:r>
      <w:r w:rsidR="001F409D" w:rsidRPr="00D857D1">
        <w:rPr>
          <w:rFonts w:ascii="Times New Roman" w:hAnsi="Times New Roman" w:cs="Times New Roman"/>
          <w:sz w:val="24"/>
          <w:szCs w:val="24"/>
        </w:rPr>
        <w:t>a</w:t>
      </w:r>
      <w:r w:rsidRPr="00D857D1">
        <w:rPr>
          <w:rFonts w:ascii="Times New Roman" w:hAnsi="Times New Roman" w:cs="Times New Roman"/>
          <w:sz w:val="24"/>
          <w:szCs w:val="24"/>
        </w:rPr>
        <w:t xml:space="preserve"> </w:t>
      </w:r>
      <w:r w:rsidR="001F409D" w:rsidRPr="00D857D1">
        <w:rPr>
          <w:rFonts w:ascii="Times New Roman" w:hAnsi="Times New Roman" w:cs="Times New Roman"/>
          <w:sz w:val="24"/>
          <w:szCs w:val="24"/>
        </w:rPr>
        <w:t>misión</w:t>
      </w:r>
      <w:r w:rsidRPr="00D857D1">
        <w:rPr>
          <w:rFonts w:ascii="Times New Roman" w:hAnsi="Times New Roman" w:cs="Times New Roman"/>
          <w:sz w:val="24"/>
          <w:szCs w:val="24"/>
        </w:rPr>
        <w:t xml:space="preserve">, </w:t>
      </w:r>
      <w:r w:rsidR="004B3596">
        <w:rPr>
          <w:rFonts w:ascii="Times New Roman" w:hAnsi="Times New Roman" w:cs="Times New Roman"/>
          <w:sz w:val="24"/>
          <w:szCs w:val="24"/>
        </w:rPr>
        <w:t>materialidad</w:t>
      </w:r>
      <w:r w:rsidRPr="00D857D1">
        <w:rPr>
          <w:rFonts w:ascii="Times New Roman" w:hAnsi="Times New Roman" w:cs="Times New Roman"/>
          <w:sz w:val="24"/>
          <w:szCs w:val="24"/>
        </w:rPr>
        <w:t xml:space="preserve">, análisis de </w:t>
      </w:r>
      <w:proofErr w:type="gramStart"/>
      <w:r w:rsidRPr="00D857D1">
        <w:rPr>
          <w:rFonts w:ascii="Times New Roman" w:hAnsi="Times New Roman" w:cs="Times New Roman"/>
          <w:sz w:val="24"/>
          <w:szCs w:val="24"/>
        </w:rPr>
        <w:t>riesgos</w:t>
      </w:r>
      <w:r w:rsidR="00327779">
        <w:rPr>
          <w:rFonts w:ascii="Times New Roman" w:hAnsi="Times New Roman" w:cs="Times New Roman"/>
          <w:sz w:val="24"/>
          <w:szCs w:val="24"/>
        </w:rPr>
        <w:t xml:space="preserve">, </w:t>
      </w:r>
      <w:r w:rsidRPr="00D857D1">
        <w:rPr>
          <w:rFonts w:ascii="Times New Roman" w:hAnsi="Times New Roman" w:cs="Times New Roman"/>
          <w:sz w:val="24"/>
          <w:szCs w:val="24"/>
        </w:rPr>
        <w:t xml:space="preserve"> muestreo</w:t>
      </w:r>
      <w:bookmarkEnd w:id="150"/>
      <w:proofErr w:type="gramEnd"/>
    </w:p>
    <w:p w14:paraId="67E8E2F3" w14:textId="3CE3F1A3" w:rsidR="00CE1848" w:rsidRPr="00D857D1" w:rsidRDefault="00CE1848" w:rsidP="00CE1848">
      <w:pPr>
        <w:spacing w:before="60" w:after="60"/>
        <w:rPr>
          <w:sz w:val="24"/>
          <w:szCs w:val="24"/>
        </w:rPr>
      </w:pPr>
      <w:r w:rsidRPr="00D857D1">
        <w:rPr>
          <w:sz w:val="24"/>
          <w:szCs w:val="24"/>
        </w:rPr>
        <w:t xml:space="preserve">Los procedimientos del </w:t>
      </w:r>
      <w:r w:rsidR="005F00AA">
        <w:rPr>
          <w:sz w:val="24"/>
          <w:szCs w:val="24"/>
        </w:rPr>
        <w:t>V</w:t>
      </w:r>
      <w:r w:rsidRPr="00D857D1">
        <w:rPr>
          <w:sz w:val="24"/>
          <w:szCs w:val="24"/>
        </w:rPr>
        <w:t xml:space="preserve">erificador de </w:t>
      </w:r>
      <w:r w:rsidR="005F00AA">
        <w:rPr>
          <w:sz w:val="24"/>
          <w:szCs w:val="24"/>
        </w:rPr>
        <w:t>G</w:t>
      </w:r>
      <w:r w:rsidRPr="00D857D1">
        <w:rPr>
          <w:sz w:val="24"/>
          <w:szCs w:val="24"/>
        </w:rPr>
        <w:t>astos deben incluir los siguientes elementos:</w:t>
      </w:r>
    </w:p>
    <w:p w14:paraId="6C576F6C" w14:textId="0B9B3C5B" w:rsidR="00CE1848" w:rsidRPr="00D857D1" w:rsidRDefault="001F409D" w:rsidP="000D12F5">
      <w:pPr>
        <w:numPr>
          <w:ilvl w:val="0"/>
          <w:numId w:val="3"/>
        </w:numPr>
        <w:tabs>
          <w:tab w:val="clear" w:pos="720"/>
          <w:tab w:val="left" w:pos="284"/>
        </w:tabs>
        <w:spacing w:before="60" w:after="60"/>
        <w:ind w:left="0" w:firstLine="0"/>
        <w:rPr>
          <w:sz w:val="24"/>
          <w:szCs w:val="24"/>
        </w:rPr>
      </w:pPr>
      <w:r w:rsidRPr="00D857D1">
        <w:rPr>
          <w:sz w:val="24"/>
          <w:szCs w:val="24"/>
        </w:rPr>
        <w:t>A</w:t>
      </w:r>
      <w:r w:rsidR="00316D09" w:rsidRPr="00D857D1">
        <w:rPr>
          <w:sz w:val="24"/>
          <w:szCs w:val="24"/>
        </w:rPr>
        <w:t xml:space="preserve">dquisición de un conocimiento suficiente del </w:t>
      </w:r>
      <w:r w:rsidRPr="00D857D1">
        <w:rPr>
          <w:sz w:val="24"/>
          <w:szCs w:val="24"/>
        </w:rPr>
        <w:t xml:space="preserve">contexto de la </w:t>
      </w:r>
      <w:r w:rsidR="00327779">
        <w:rPr>
          <w:sz w:val="24"/>
          <w:szCs w:val="24"/>
        </w:rPr>
        <w:t>tarea</w:t>
      </w:r>
      <w:r w:rsidR="00316D09" w:rsidRPr="00D857D1">
        <w:rPr>
          <w:sz w:val="24"/>
          <w:szCs w:val="24"/>
        </w:rPr>
        <w:t xml:space="preserve">, en particular de las condiciones contractuales, la </w:t>
      </w:r>
      <w:r w:rsidR="00C257B3">
        <w:rPr>
          <w:sz w:val="24"/>
          <w:szCs w:val="24"/>
        </w:rPr>
        <w:t>Entidad Verificada</w:t>
      </w:r>
      <w:r w:rsidR="00316D09" w:rsidRPr="00D857D1">
        <w:rPr>
          <w:sz w:val="24"/>
          <w:szCs w:val="24"/>
        </w:rPr>
        <w:t xml:space="preserve"> y las disposiciones legales y reglamentarias aplicables que se recogen en la sección 5 </w:t>
      </w:r>
      <w:r w:rsidR="00316D09" w:rsidRPr="00D857D1">
        <w:rPr>
          <w:i/>
          <w:sz w:val="24"/>
          <w:szCs w:val="24"/>
        </w:rPr>
        <w:t>supra</w:t>
      </w:r>
      <w:r w:rsidR="00316D09" w:rsidRPr="00D857D1">
        <w:rPr>
          <w:sz w:val="24"/>
          <w:szCs w:val="24"/>
        </w:rPr>
        <w:t xml:space="preserve"> (</w:t>
      </w:r>
      <w:r w:rsidR="00020FD3" w:rsidRPr="00020FD3">
        <w:rPr>
          <w:sz w:val="24"/>
          <w:szCs w:val="24"/>
        </w:rPr>
        <w:t>ámbito</w:t>
      </w:r>
      <w:r w:rsidR="00316D09" w:rsidRPr="00D857D1">
        <w:rPr>
          <w:sz w:val="24"/>
          <w:szCs w:val="24"/>
        </w:rPr>
        <w:t xml:space="preserve">). El </w:t>
      </w:r>
      <w:r w:rsidR="005F00AA">
        <w:rPr>
          <w:sz w:val="24"/>
          <w:szCs w:val="24"/>
        </w:rPr>
        <w:t>V</w:t>
      </w:r>
      <w:r w:rsidR="00316D09" w:rsidRPr="00D857D1">
        <w:rPr>
          <w:sz w:val="24"/>
          <w:szCs w:val="24"/>
        </w:rPr>
        <w:t xml:space="preserve">erificador de </w:t>
      </w:r>
      <w:r w:rsidR="005F00AA">
        <w:rPr>
          <w:sz w:val="24"/>
          <w:szCs w:val="24"/>
        </w:rPr>
        <w:t>G</w:t>
      </w:r>
      <w:r w:rsidR="00316D09" w:rsidRPr="00D857D1">
        <w:rPr>
          <w:sz w:val="24"/>
          <w:szCs w:val="24"/>
        </w:rPr>
        <w:t>astos deberá prestar una especial atención a las disposiciones contractuales relevantes por lo que se refiere a los siguientes aspectos:</w:t>
      </w:r>
    </w:p>
    <w:p w14:paraId="715A78B1" w14:textId="42D52623" w:rsidR="00CE1848" w:rsidRPr="00D857D1" w:rsidRDefault="001F409D" w:rsidP="000D12F5">
      <w:pPr>
        <w:numPr>
          <w:ilvl w:val="1"/>
          <w:numId w:val="11"/>
        </w:numPr>
        <w:tabs>
          <w:tab w:val="clear" w:pos="1440"/>
          <w:tab w:val="left" w:pos="284"/>
          <w:tab w:val="left" w:pos="993"/>
        </w:tabs>
        <w:spacing w:before="60" w:after="60"/>
        <w:ind w:left="567" w:firstLine="0"/>
        <w:rPr>
          <w:sz w:val="24"/>
          <w:szCs w:val="24"/>
        </w:rPr>
      </w:pPr>
      <w:r w:rsidRPr="00D857D1">
        <w:rPr>
          <w:sz w:val="24"/>
          <w:szCs w:val="24"/>
        </w:rPr>
        <w:t xml:space="preserve">documentación, archivo y </w:t>
      </w:r>
      <w:r w:rsidR="00316D09" w:rsidRPr="00D857D1">
        <w:rPr>
          <w:sz w:val="24"/>
          <w:szCs w:val="24"/>
        </w:rPr>
        <w:t>registro de los gastos e ingresos;</w:t>
      </w:r>
    </w:p>
    <w:p w14:paraId="36D5253F" w14:textId="4310482D" w:rsidR="00CE1848" w:rsidRPr="00D857D1" w:rsidRDefault="009C7C2E" w:rsidP="000D12F5">
      <w:pPr>
        <w:numPr>
          <w:ilvl w:val="1"/>
          <w:numId w:val="11"/>
        </w:numPr>
        <w:tabs>
          <w:tab w:val="clear" w:pos="1440"/>
          <w:tab w:val="left" w:pos="284"/>
          <w:tab w:val="left" w:pos="993"/>
        </w:tabs>
        <w:spacing w:before="60" w:after="60"/>
        <w:ind w:left="567" w:firstLine="0"/>
        <w:rPr>
          <w:sz w:val="24"/>
          <w:szCs w:val="24"/>
        </w:rPr>
      </w:pPr>
      <w:r w:rsidRPr="00D857D1">
        <w:rPr>
          <w:snapToGrid w:val="0"/>
          <w:sz w:val="24"/>
          <w:szCs w:val="24"/>
        </w:rPr>
        <w:t>elegibilidad</w:t>
      </w:r>
      <w:r w:rsidR="00316D09" w:rsidRPr="00D857D1">
        <w:rPr>
          <w:snapToGrid w:val="0"/>
          <w:sz w:val="24"/>
          <w:szCs w:val="24"/>
        </w:rPr>
        <w:t xml:space="preserve"> de </w:t>
      </w:r>
      <w:r w:rsidR="00316D09" w:rsidRPr="00D857D1">
        <w:rPr>
          <w:sz w:val="24"/>
          <w:szCs w:val="24"/>
        </w:rPr>
        <w:t>los gastos e ingresos;</w:t>
      </w:r>
    </w:p>
    <w:p w14:paraId="2A02C0F9" w14:textId="599C3666" w:rsidR="00CE1848" w:rsidRPr="00D857D1" w:rsidRDefault="00316D09" w:rsidP="000D12F5">
      <w:pPr>
        <w:numPr>
          <w:ilvl w:val="1"/>
          <w:numId w:val="11"/>
        </w:numPr>
        <w:tabs>
          <w:tab w:val="clear" w:pos="1440"/>
          <w:tab w:val="left" w:pos="284"/>
          <w:tab w:val="left" w:pos="993"/>
        </w:tabs>
        <w:spacing w:before="60" w:after="60"/>
        <w:ind w:left="567" w:firstLine="0"/>
        <w:rPr>
          <w:sz w:val="24"/>
          <w:szCs w:val="24"/>
        </w:rPr>
      </w:pPr>
      <w:r w:rsidRPr="00D857D1">
        <w:rPr>
          <w:sz w:val="24"/>
          <w:szCs w:val="24"/>
        </w:rPr>
        <w:t xml:space="preserve">normas de contratación y de origen en la medida en que sean condiciones </w:t>
      </w:r>
      <w:r w:rsidR="00E32D9E" w:rsidRPr="00D857D1">
        <w:rPr>
          <w:sz w:val="24"/>
          <w:szCs w:val="24"/>
        </w:rPr>
        <w:tab/>
      </w:r>
      <w:r w:rsidRPr="00D857D1">
        <w:rPr>
          <w:sz w:val="24"/>
          <w:szCs w:val="24"/>
        </w:rPr>
        <w:t xml:space="preserve">relevantes para determinar la </w:t>
      </w:r>
      <w:r w:rsidR="009C7C2E" w:rsidRPr="00D857D1">
        <w:rPr>
          <w:sz w:val="24"/>
          <w:szCs w:val="24"/>
        </w:rPr>
        <w:t>elegibilidad</w:t>
      </w:r>
      <w:r w:rsidRPr="00D857D1">
        <w:rPr>
          <w:sz w:val="24"/>
          <w:szCs w:val="24"/>
        </w:rPr>
        <w:t xml:space="preserve"> de los gastos;</w:t>
      </w:r>
    </w:p>
    <w:p w14:paraId="46B1D730" w14:textId="3D78CD19" w:rsidR="00CE1848" w:rsidRPr="00D857D1" w:rsidRDefault="00316D09" w:rsidP="000D12F5">
      <w:pPr>
        <w:numPr>
          <w:ilvl w:val="1"/>
          <w:numId w:val="11"/>
        </w:numPr>
        <w:tabs>
          <w:tab w:val="clear" w:pos="1440"/>
          <w:tab w:val="left" w:pos="284"/>
          <w:tab w:val="left" w:pos="993"/>
        </w:tabs>
        <w:spacing w:before="60" w:after="60"/>
        <w:ind w:left="567" w:firstLine="0"/>
        <w:rPr>
          <w:sz w:val="24"/>
          <w:szCs w:val="24"/>
        </w:rPr>
      </w:pPr>
      <w:r w:rsidRPr="00D857D1">
        <w:rPr>
          <w:sz w:val="24"/>
          <w:szCs w:val="24"/>
        </w:rPr>
        <w:t xml:space="preserve">gestión de los activos (gestión y control de los activos fijos; por ejemplo, </w:t>
      </w:r>
      <w:r w:rsidR="00327779">
        <w:rPr>
          <w:sz w:val="24"/>
          <w:szCs w:val="24"/>
        </w:rPr>
        <w:t>el equipamiento</w:t>
      </w:r>
      <w:r w:rsidRPr="00D857D1">
        <w:rPr>
          <w:sz w:val="24"/>
          <w:szCs w:val="24"/>
        </w:rPr>
        <w:t>).</w:t>
      </w:r>
    </w:p>
    <w:p w14:paraId="2F993843" w14:textId="538A3C14" w:rsidR="00CE1848" w:rsidRPr="00D857D1" w:rsidRDefault="00316D09" w:rsidP="000D12F5">
      <w:pPr>
        <w:numPr>
          <w:ilvl w:val="1"/>
          <w:numId w:val="11"/>
        </w:numPr>
        <w:tabs>
          <w:tab w:val="clear" w:pos="1440"/>
          <w:tab w:val="left" w:pos="284"/>
          <w:tab w:val="left" w:pos="993"/>
        </w:tabs>
        <w:spacing w:before="60" w:after="60"/>
        <w:ind w:left="567" w:firstLine="0"/>
        <w:rPr>
          <w:sz w:val="24"/>
          <w:szCs w:val="24"/>
        </w:rPr>
      </w:pPr>
      <w:r w:rsidRPr="00D857D1">
        <w:rPr>
          <w:sz w:val="24"/>
          <w:szCs w:val="24"/>
        </w:rPr>
        <w:t xml:space="preserve">gestión de los </w:t>
      </w:r>
      <w:r w:rsidR="008E15C9" w:rsidRPr="00D857D1">
        <w:rPr>
          <w:sz w:val="24"/>
          <w:szCs w:val="24"/>
        </w:rPr>
        <w:t>activos</w:t>
      </w:r>
      <w:r w:rsidRPr="00D857D1">
        <w:rPr>
          <w:sz w:val="24"/>
          <w:szCs w:val="24"/>
        </w:rPr>
        <w:t xml:space="preserve"> en bancos y en </w:t>
      </w:r>
      <w:proofErr w:type="gramStart"/>
      <w:r w:rsidRPr="00D857D1">
        <w:rPr>
          <w:sz w:val="24"/>
          <w:szCs w:val="24"/>
        </w:rPr>
        <w:t>caja</w:t>
      </w:r>
      <w:proofErr w:type="gramEnd"/>
      <w:r w:rsidRPr="00D857D1">
        <w:rPr>
          <w:sz w:val="24"/>
          <w:szCs w:val="24"/>
        </w:rPr>
        <w:t xml:space="preserve"> (tesorería);</w:t>
      </w:r>
    </w:p>
    <w:p w14:paraId="2410246E" w14:textId="52C6F479" w:rsidR="00CE1848" w:rsidRPr="00D857D1" w:rsidRDefault="00316D09" w:rsidP="000D12F5">
      <w:pPr>
        <w:numPr>
          <w:ilvl w:val="1"/>
          <w:numId w:val="11"/>
        </w:numPr>
        <w:tabs>
          <w:tab w:val="clear" w:pos="1440"/>
          <w:tab w:val="left" w:pos="284"/>
          <w:tab w:val="left" w:pos="993"/>
        </w:tabs>
        <w:spacing w:before="60" w:after="60"/>
        <w:ind w:left="567" w:firstLine="0"/>
        <w:rPr>
          <w:sz w:val="24"/>
          <w:szCs w:val="24"/>
        </w:rPr>
      </w:pPr>
      <w:r w:rsidRPr="00D857D1">
        <w:rPr>
          <w:sz w:val="24"/>
          <w:szCs w:val="24"/>
        </w:rPr>
        <w:t>gestión de nóminas y</w:t>
      </w:r>
      <w:r w:rsidR="008E15C9" w:rsidRPr="00D857D1">
        <w:rPr>
          <w:sz w:val="24"/>
          <w:szCs w:val="24"/>
        </w:rPr>
        <w:t xml:space="preserve"> gestión de tiempo</w:t>
      </w:r>
      <w:r w:rsidRPr="00D857D1">
        <w:rPr>
          <w:sz w:val="24"/>
          <w:szCs w:val="24"/>
        </w:rPr>
        <w:t>;</w:t>
      </w:r>
    </w:p>
    <w:p w14:paraId="1A524B62" w14:textId="58DFC17E" w:rsidR="00CE1848" w:rsidRPr="00D857D1" w:rsidRDefault="00316D09" w:rsidP="000D12F5">
      <w:pPr>
        <w:numPr>
          <w:ilvl w:val="1"/>
          <w:numId w:val="11"/>
        </w:numPr>
        <w:tabs>
          <w:tab w:val="clear" w:pos="1440"/>
          <w:tab w:val="left" w:pos="284"/>
          <w:tab w:val="left" w:pos="993"/>
        </w:tabs>
        <w:spacing w:before="60" w:after="60"/>
        <w:ind w:left="567" w:firstLine="0"/>
        <w:rPr>
          <w:sz w:val="24"/>
          <w:szCs w:val="24"/>
        </w:rPr>
      </w:pPr>
      <w:r w:rsidRPr="00D857D1">
        <w:rPr>
          <w:sz w:val="24"/>
          <w:szCs w:val="24"/>
        </w:rPr>
        <w:t>contabilidad (incluido el</w:t>
      </w:r>
      <w:r w:rsidR="001F409D" w:rsidRPr="00D857D1">
        <w:rPr>
          <w:sz w:val="24"/>
          <w:szCs w:val="24"/>
        </w:rPr>
        <w:t xml:space="preserve"> uso de los tipos de cambio) y </w:t>
      </w:r>
      <w:r w:rsidRPr="00D857D1">
        <w:rPr>
          <w:sz w:val="24"/>
          <w:szCs w:val="24"/>
        </w:rPr>
        <w:t xml:space="preserve">elaboración de </w:t>
      </w:r>
      <w:r w:rsidR="00E32D9E" w:rsidRPr="00D857D1">
        <w:rPr>
          <w:sz w:val="24"/>
          <w:szCs w:val="24"/>
        </w:rPr>
        <w:tab/>
      </w:r>
      <w:r w:rsidRPr="00D857D1">
        <w:rPr>
          <w:sz w:val="24"/>
          <w:szCs w:val="24"/>
        </w:rPr>
        <w:t>informes financieros sobre los gastos y los ingresos; así como</w:t>
      </w:r>
    </w:p>
    <w:p w14:paraId="0F52897C" w14:textId="77777777" w:rsidR="009C7C2E" w:rsidRPr="00D857D1" w:rsidRDefault="00316D09" w:rsidP="000D12F5">
      <w:pPr>
        <w:numPr>
          <w:ilvl w:val="1"/>
          <w:numId w:val="11"/>
        </w:numPr>
        <w:tabs>
          <w:tab w:val="clear" w:pos="1440"/>
          <w:tab w:val="left" w:pos="284"/>
          <w:tab w:val="left" w:pos="993"/>
        </w:tabs>
        <w:spacing w:before="60" w:after="60"/>
        <w:ind w:left="567" w:firstLine="0"/>
        <w:rPr>
          <w:sz w:val="24"/>
          <w:szCs w:val="24"/>
        </w:rPr>
      </w:pPr>
      <w:r w:rsidRPr="00D857D1">
        <w:rPr>
          <w:sz w:val="24"/>
          <w:szCs w:val="24"/>
        </w:rPr>
        <w:t xml:space="preserve">controles internos, en especial los controles </w:t>
      </w:r>
      <w:r w:rsidRPr="00D857D1">
        <w:rPr>
          <w:sz w:val="24"/>
          <w:szCs w:val="24"/>
          <w:u w:val="single"/>
        </w:rPr>
        <w:t>financieros</w:t>
      </w:r>
      <w:r w:rsidRPr="00D857D1">
        <w:rPr>
          <w:sz w:val="24"/>
          <w:szCs w:val="24"/>
        </w:rPr>
        <w:t xml:space="preserve"> internos.</w:t>
      </w:r>
    </w:p>
    <w:p w14:paraId="473AA9B3" w14:textId="715C96F7" w:rsidR="009C7C2E" w:rsidRPr="00D857D1" w:rsidRDefault="00CE1848" w:rsidP="0057242A">
      <w:pPr>
        <w:spacing w:before="120"/>
        <w:rPr>
          <w:sz w:val="24"/>
          <w:szCs w:val="24"/>
        </w:rPr>
      </w:pPr>
      <w:r w:rsidRPr="00D857D1">
        <w:rPr>
          <w:sz w:val="24"/>
          <w:szCs w:val="24"/>
        </w:rPr>
        <w:t>Esta comprensión debe ser suficiente para detectar y evaluar los riesgos de errores materiales o</w:t>
      </w:r>
      <w:r w:rsidR="00E2641F" w:rsidRPr="00D857D1">
        <w:rPr>
          <w:sz w:val="24"/>
          <w:szCs w:val="24"/>
        </w:rPr>
        <w:t xml:space="preserve"> irregularidades</w:t>
      </w:r>
      <w:r w:rsidRPr="00D857D1">
        <w:rPr>
          <w:sz w:val="24"/>
          <w:szCs w:val="24"/>
        </w:rPr>
        <w:t xml:space="preserve"> en los gastos e ingresos consignados en el informe financiero a fin de determinar el tamaño y la estructura de la muestra del gasto que se va a someter a prueba, causados por error o fraude, y debe asimismo ser lo bastante profunda como para permitir concebir y aplicar nuevos procedimientos de verificación.</w:t>
      </w:r>
    </w:p>
    <w:p w14:paraId="2E287845" w14:textId="5E611C09" w:rsidR="000606B5" w:rsidRPr="00D857D1" w:rsidRDefault="001F409D" w:rsidP="000606B5">
      <w:pPr>
        <w:numPr>
          <w:ilvl w:val="0"/>
          <w:numId w:val="3"/>
        </w:numPr>
        <w:tabs>
          <w:tab w:val="clear" w:pos="720"/>
          <w:tab w:val="left" w:pos="284"/>
        </w:tabs>
        <w:spacing w:before="60" w:after="0"/>
        <w:ind w:left="284" w:hanging="284"/>
        <w:rPr>
          <w:snapToGrid w:val="0"/>
          <w:sz w:val="24"/>
          <w:szCs w:val="24"/>
        </w:rPr>
      </w:pPr>
      <w:r w:rsidRPr="00D857D1">
        <w:rPr>
          <w:sz w:val="24"/>
          <w:szCs w:val="24"/>
        </w:rPr>
        <w:t>R</w:t>
      </w:r>
      <w:r w:rsidR="000606B5" w:rsidRPr="00D857D1">
        <w:rPr>
          <w:sz w:val="24"/>
          <w:szCs w:val="24"/>
        </w:rPr>
        <w:t>ealización de un análisis de riesgos (</w:t>
      </w:r>
      <w:r w:rsidR="005F00AA">
        <w:rPr>
          <w:sz w:val="24"/>
          <w:szCs w:val="24"/>
        </w:rPr>
        <w:t>A</w:t>
      </w:r>
      <w:r w:rsidR="000606B5" w:rsidRPr="00D857D1">
        <w:rPr>
          <w:sz w:val="24"/>
          <w:szCs w:val="24"/>
        </w:rPr>
        <w:t>nexo 2).</w:t>
      </w:r>
    </w:p>
    <w:p w14:paraId="619ABD37" w14:textId="4E7D6AF2" w:rsidR="000606B5" w:rsidRPr="00D857D1" w:rsidRDefault="000606B5" w:rsidP="000606B5">
      <w:pPr>
        <w:tabs>
          <w:tab w:val="left" w:pos="284"/>
        </w:tabs>
        <w:spacing w:before="60" w:after="60"/>
        <w:rPr>
          <w:snapToGrid w:val="0"/>
          <w:sz w:val="24"/>
          <w:szCs w:val="24"/>
        </w:rPr>
      </w:pPr>
      <w:r w:rsidRPr="00D857D1">
        <w:rPr>
          <w:sz w:val="24"/>
          <w:szCs w:val="24"/>
        </w:rPr>
        <w:t>El resultado del análisis de riesgos ha de estar claramente descrito en el informe de verificación (</w:t>
      </w:r>
      <w:r w:rsidR="005F00AA">
        <w:rPr>
          <w:sz w:val="24"/>
          <w:szCs w:val="24"/>
        </w:rPr>
        <w:t>A</w:t>
      </w:r>
      <w:r w:rsidRPr="00D857D1">
        <w:rPr>
          <w:sz w:val="24"/>
          <w:szCs w:val="24"/>
        </w:rPr>
        <w:t>nexo 3, sección 2.1);</w:t>
      </w:r>
    </w:p>
    <w:p w14:paraId="1B389A40" w14:textId="38E84487" w:rsidR="00CE1848" w:rsidRPr="00D857D1" w:rsidRDefault="001F409D" w:rsidP="00757EB7">
      <w:pPr>
        <w:numPr>
          <w:ilvl w:val="0"/>
          <w:numId w:val="10"/>
        </w:numPr>
        <w:tabs>
          <w:tab w:val="clear" w:pos="720"/>
        </w:tabs>
        <w:spacing w:before="60" w:after="0"/>
        <w:ind w:left="284" w:hanging="284"/>
        <w:rPr>
          <w:sz w:val="24"/>
          <w:szCs w:val="24"/>
        </w:rPr>
      </w:pPr>
      <w:r w:rsidRPr="00D857D1">
        <w:rPr>
          <w:sz w:val="24"/>
          <w:szCs w:val="24"/>
        </w:rPr>
        <w:t>D</w:t>
      </w:r>
      <w:r w:rsidR="002B30A5" w:rsidRPr="00D857D1">
        <w:rPr>
          <w:sz w:val="24"/>
          <w:szCs w:val="24"/>
        </w:rPr>
        <w:t>etermi</w:t>
      </w:r>
      <w:r w:rsidRPr="00D857D1">
        <w:rPr>
          <w:sz w:val="24"/>
          <w:szCs w:val="24"/>
        </w:rPr>
        <w:t>nación del tamaño de la muestra:</w:t>
      </w:r>
    </w:p>
    <w:p w14:paraId="78FCDAD5" w14:textId="0E1B7730" w:rsidR="0043376F" w:rsidRPr="00D857D1" w:rsidRDefault="00CE405A" w:rsidP="00021377">
      <w:pPr>
        <w:rPr>
          <w:sz w:val="24"/>
          <w:szCs w:val="24"/>
        </w:rPr>
      </w:pPr>
      <w:r w:rsidRPr="00D857D1">
        <w:rPr>
          <w:sz w:val="24"/>
          <w:szCs w:val="24"/>
          <w:highlight w:val="yellow"/>
        </w:rPr>
        <w:t>[</w:t>
      </w:r>
      <w:r w:rsidR="0011501B" w:rsidRPr="00D857D1">
        <w:rPr>
          <w:sz w:val="24"/>
          <w:szCs w:val="24"/>
          <w:highlight w:val="yellow"/>
        </w:rPr>
        <w:t>El texto s</w:t>
      </w:r>
      <w:r w:rsidR="003965C3" w:rsidRPr="00D857D1">
        <w:rPr>
          <w:sz w:val="24"/>
          <w:szCs w:val="24"/>
          <w:highlight w:val="yellow"/>
        </w:rPr>
        <w:t xml:space="preserve">iguiente debe utilizarse </w:t>
      </w:r>
      <w:r w:rsidR="00327779">
        <w:rPr>
          <w:sz w:val="24"/>
          <w:szCs w:val="24"/>
          <w:highlight w:val="yellow"/>
        </w:rPr>
        <w:t xml:space="preserve">(por DG INTPA/DG NEAR) </w:t>
      </w:r>
      <w:r w:rsidR="003965C3" w:rsidRPr="00D857D1">
        <w:rPr>
          <w:sz w:val="24"/>
          <w:szCs w:val="24"/>
          <w:highlight w:val="yellow"/>
        </w:rPr>
        <w:t xml:space="preserve">si la </w:t>
      </w:r>
      <w:r w:rsidR="00C257B3">
        <w:rPr>
          <w:sz w:val="24"/>
          <w:szCs w:val="24"/>
          <w:highlight w:val="yellow"/>
        </w:rPr>
        <w:t>Entidad Verificada</w:t>
      </w:r>
      <w:r w:rsidR="0011501B" w:rsidRPr="00D857D1">
        <w:rPr>
          <w:sz w:val="24"/>
          <w:szCs w:val="24"/>
          <w:highlight w:val="yellow"/>
        </w:rPr>
        <w:t xml:space="preserve"> </w:t>
      </w:r>
      <w:r w:rsidR="00327779">
        <w:rPr>
          <w:sz w:val="24"/>
          <w:szCs w:val="24"/>
          <w:highlight w:val="yellow"/>
        </w:rPr>
        <w:t>es del Grupo del Banco Mundial o el FMI</w:t>
      </w:r>
      <w:proofErr w:type="gramStart"/>
      <w:r w:rsidR="0011501B" w:rsidRPr="00D857D1">
        <w:rPr>
          <w:sz w:val="24"/>
          <w:szCs w:val="24"/>
          <w:highlight w:val="yellow"/>
        </w:rPr>
        <w:t xml:space="preserve">. </w:t>
      </w:r>
      <w:r w:rsidRPr="00D857D1">
        <w:rPr>
          <w:sz w:val="24"/>
          <w:szCs w:val="24"/>
          <w:highlight w:val="yellow"/>
        </w:rPr>
        <w:t>]</w:t>
      </w:r>
      <w:proofErr w:type="gramEnd"/>
    </w:p>
    <w:p w14:paraId="658257C6" w14:textId="583F588D" w:rsidR="00CE1848" w:rsidRPr="00D857D1" w:rsidRDefault="00CE405A" w:rsidP="00021377">
      <w:pPr>
        <w:rPr>
          <w:sz w:val="24"/>
          <w:szCs w:val="24"/>
        </w:rPr>
      </w:pPr>
      <w:r w:rsidRPr="00D857D1">
        <w:rPr>
          <w:sz w:val="24"/>
          <w:szCs w:val="24"/>
          <w:highlight w:val="lightGray"/>
        </w:rPr>
        <w:lastRenderedPageBreak/>
        <w:t>[</w:t>
      </w:r>
      <w:r w:rsidR="00CE1848" w:rsidRPr="00D857D1">
        <w:rPr>
          <w:sz w:val="24"/>
          <w:szCs w:val="24"/>
          <w:highlight w:val="lightGray"/>
        </w:rPr>
        <w:t>A efectos de determinar lo que se considera error</w:t>
      </w:r>
      <w:r w:rsidR="007B530D" w:rsidRPr="00D857D1">
        <w:rPr>
          <w:sz w:val="24"/>
          <w:szCs w:val="24"/>
          <w:highlight w:val="lightGray"/>
        </w:rPr>
        <w:t xml:space="preserve"> material</w:t>
      </w:r>
      <w:r w:rsidR="00CE1848" w:rsidRPr="00D857D1">
        <w:rPr>
          <w:sz w:val="24"/>
          <w:szCs w:val="24"/>
          <w:highlight w:val="lightGray"/>
        </w:rPr>
        <w:t xml:space="preserve"> o</w:t>
      </w:r>
      <w:r w:rsidR="007B530D" w:rsidRPr="00D857D1">
        <w:rPr>
          <w:sz w:val="24"/>
          <w:szCs w:val="24"/>
          <w:highlight w:val="lightGray"/>
        </w:rPr>
        <w:t xml:space="preserve"> irregularidad</w:t>
      </w:r>
      <w:r w:rsidR="00CE1848" w:rsidRPr="00D857D1">
        <w:rPr>
          <w:sz w:val="24"/>
          <w:szCs w:val="24"/>
          <w:highlight w:val="lightGray"/>
        </w:rPr>
        <w:t xml:space="preserve">, el </w:t>
      </w:r>
      <w:r w:rsidR="005F00AA">
        <w:rPr>
          <w:sz w:val="24"/>
          <w:szCs w:val="24"/>
          <w:highlight w:val="lightGray"/>
        </w:rPr>
        <w:t>V</w:t>
      </w:r>
      <w:r w:rsidR="00CE1848" w:rsidRPr="00D857D1">
        <w:rPr>
          <w:sz w:val="24"/>
          <w:szCs w:val="24"/>
          <w:highlight w:val="lightGray"/>
        </w:rPr>
        <w:t xml:space="preserve">erificador de </w:t>
      </w:r>
      <w:r w:rsidR="005F00AA">
        <w:rPr>
          <w:sz w:val="24"/>
          <w:szCs w:val="24"/>
          <w:highlight w:val="lightGray"/>
        </w:rPr>
        <w:t>G</w:t>
      </w:r>
      <w:r w:rsidR="00CE1848" w:rsidRPr="00D857D1">
        <w:rPr>
          <w:sz w:val="24"/>
          <w:szCs w:val="24"/>
          <w:highlight w:val="lightGray"/>
        </w:rPr>
        <w:t>astos aplicará</w:t>
      </w:r>
      <w:r w:rsidR="00B8613E" w:rsidRPr="00D857D1">
        <w:rPr>
          <w:sz w:val="24"/>
          <w:szCs w:val="24"/>
          <w:highlight w:val="lightGray"/>
        </w:rPr>
        <w:t xml:space="preserve"> una materialidad</w:t>
      </w:r>
      <w:r w:rsidR="00CE1848" w:rsidRPr="00D857D1">
        <w:rPr>
          <w:sz w:val="24"/>
          <w:szCs w:val="24"/>
          <w:highlight w:val="lightGray"/>
        </w:rPr>
        <w:t xml:space="preserve"> del </w:t>
      </w:r>
      <w:r w:rsidR="009C7C2E" w:rsidRPr="00D857D1">
        <w:rPr>
          <w:sz w:val="24"/>
          <w:szCs w:val="24"/>
          <w:highlight w:val="lightGray"/>
        </w:rPr>
        <w:t>2 %</w:t>
      </w:r>
      <w:r w:rsidR="00CE1848" w:rsidRPr="00D857D1">
        <w:rPr>
          <w:sz w:val="24"/>
          <w:szCs w:val="24"/>
          <w:highlight w:val="lightGray"/>
        </w:rPr>
        <w:t xml:space="preserve"> del importe total de los gastos brutos comunicados, con un nivel de confianza del </w:t>
      </w:r>
      <w:r w:rsidR="00327779">
        <w:rPr>
          <w:sz w:val="24"/>
          <w:szCs w:val="24"/>
          <w:highlight w:val="lightGray"/>
        </w:rPr>
        <w:t>70</w:t>
      </w:r>
      <w:r w:rsidR="009C7C2E" w:rsidRPr="00D857D1">
        <w:rPr>
          <w:sz w:val="24"/>
          <w:szCs w:val="24"/>
          <w:highlight w:val="lightGray"/>
        </w:rPr>
        <w:t>%</w:t>
      </w:r>
      <w:r w:rsidR="00CE1848" w:rsidRPr="00D857D1">
        <w:rPr>
          <w:sz w:val="24"/>
          <w:szCs w:val="24"/>
          <w:highlight w:val="lightGray"/>
        </w:rPr>
        <w:t>.</w:t>
      </w:r>
      <w:r w:rsidRPr="00D857D1">
        <w:rPr>
          <w:sz w:val="24"/>
          <w:szCs w:val="24"/>
          <w:highlight w:val="lightGray"/>
        </w:rPr>
        <w:t>]</w:t>
      </w:r>
    </w:p>
    <w:p w14:paraId="02B6128D" w14:textId="3DA7D04B" w:rsidR="004529E0" w:rsidRPr="00327779" w:rsidRDefault="00CE405A" w:rsidP="004529E0">
      <w:pPr>
        <w:rPr>
          <w:sz w:val="24"/>
          <w:szCs w:val="24"/>
        </w:rPr>
      </w:pPr>
      <w:r w:rsidRPr="00D857D1">
        <w:rPr>
          <w:sz w:val="24"/>
          <w:szCs w:val="24"/>
          <w:highlight w:val="yellow"/>
        </w:rPr>
        <w:t>[</w:t>
      </w:r>
      <w:r w:rsidR="004529E0" w:rsidRPr="00D857D1">
        <w:rPr>
          <w:sz w:val="24"/>
          <w:szCs w:val="24"/>
          <w:highlight w:val="yellow"/>
        </w:rPr>
        <w:t>El texto siguiente debe utiliz</w:t>
      </w:r>
      <w:r w:rsidR="003965C3" w:rsidRPr="00D857D1">
        <w:rPr>
          <w:sz w:val="24"/>
          <w:szCs w:val="24"/>
          <w:highlight w:val="yellow"/>
        </w:rPr>
        <w:t xml:space="preserve">arse </w:t>
      </w:r>
      <w:r w:rsidR="00327779">
        <w:rPr>
          <w:sz w:val="24"/>
          <w:szCs w:val="24"/>
          <w:highlight w:val="yellow"/>
        </w:rPr>
        <w:t>(</w:t>
      </w:r>
      <w:r w:rsidR="00327779" w:rsidRPr="00AA4DCD">
        <w:rPr>
          <w:sz w:val="24"/>
          <w:szCs w:val="24"/>
          <w:highlight w:val="yellow"/>
        </w:rPr>
        <w:t xml:space="preserve">por DG INTPA/DG NEAR) </w:t>
      </w:r>
      <w:r w:rsidR="003965C3" w:rsidRPr="00327779">
        <w:rPr>
          <w:sz w:val="24"/>
          <w:szCs w:val="24"/>
          <w:highlight w:val="yellow"/>
        </w:rPr>
        <w:t xml:space="preserve">si la </w:t>
      </w:r>
      <w:r w:rsidR="00C257B3" w:rsidRPr="00327779">
        <w:rPr>
          <w:sz w:val="24"/>
          <w:szCs w:val="24"/>
          <w:highlight w:val="yellow"/>
        </w:rPr>
        <w:t>Entidad Verificada</w:t>
      </w:r>
      <w:r w:rsidR="004529E0" w:rsidRPr="00327779">
        <w:rPr>
          <w:sz w:val="24"/>
          <w:szCs w:val="24"/>
          <w:highlight w:val="yellow"/>
        </w:rPr>
        <w:t xml:space="preserve"> es </w:t>
      </w:r>
      <w:r w:rsidR="00327779" w:rsidRPr="00AA4DCD">
        <w:rPr>
          <w:sz w:val="24"/>
          <w:szCs w:val="24"/>
          <w:highlight w:val="yellow"/>
        </w:rPr>
        <w:t xml:space="preserve">el Banco Europeo para la </w:t>
      </w:r>
      <w:r w:rsidR="00327779" w:rsidRPr="00327779">
        <w:rPr>
          <w:sz w:val="24"/>
          <w:szCs w:val="24"/>
          <w:highlight w:val="yellow"/>
        </w:rPr>
        <w:t>Reconstrucción</w:t>
      </w:r>
      <w:r w:rsidR="00327779" w:rsidRPr="00AA4DCD">
        <w:rPr>
          <w:sz w:val="24"/>
          <w:szCs w:val="24"/>
          <w:highlight w:val="yellow"/>
        </w:rPr>
        <w:t xml:space="preserve"> y el Desarrollo (EBRD)</w:t>
      </w:r>
      <w:r w:rsidR="004529E0" w:rsidRPr="00327779">
        <w:rPr>
          <w:sz w:val="24"/>
          <w:szCs w:val="24"/>
          <w:highlight w:val="yellow"/>
        </w:rPr>
        <w:t>.]</w:t>
      </w:r>
    </w:p>
    <w:p w14:paraId="3564EB9E" w14:textId="0765B1DE" w:rsidR="00BF7836" w:rsidRDefault="00BF7836" w:rsidP="00BF7836">
      <w:pPr>
        <w:rPr>
          <w:sz w:val="24"/>
          <w:szCs w:val="24"/>
        </w:rPr>
      </w:pPr>
      <w:r w:rsidRPr="00D857D1">
        <w:rPr>
          <w:sz w:val="24"/>
          <w:szCs w:val="24"/>
          <w:highlight w:val="lightGray"/>
        </w:rPr>
        <w:t xml:space="preserve">[A efectos de determinar lo que se considera error material o irregularidad, el </w:t>
      </w:r>
      <w:r>
        <w:rPr>
          <w:sz w:val="24"/>
          <w:szCs w:val="24"/>
          <w:highlight w:val="lightGray"/>
        </w:rPr>
        <w:t>V</w:t>
      </w:r>
      <w:r w:rsidRPr="00D857D1">
        <w:rPr>
          <w:sz w:val="24"/>
          <w:szCs w:val="24"/>
          <w:highlight w:val="lightGray"/>
        </w:rPr>
        <w:t xml:space="preserve">erificador de </w:t>
      </w:r>
      <w:r>
        <w:rPr>
          <w:sz w:val="24"/>
          <w:szCs w:val="24"/>
          <w:highlight w:val="lightGray"/>
        </w:rPr>
        <w:t>G</w:t>
      </w:r>
      <w:r w:rsidRPr="00D857D1">
        <w:rPr>
          <w:sz w:val="24"/>
          <w:szCs w:val="24"/>
          <w:highlight w:val="lightGray"/>
        </w:rPr>
        <w:t xml:space="preserve">astos aplicará una materialidad del 2 % del importe total de los gastos brutos comunicados, con un nivel de confianza del </w:t>
      </w:r>
      <w:r>
        <w:rPr>
          <w:sz w:val="24"/>
          <w:szCs w:val="24"/>
          <w:highlight w:val="lightGray"/>
        </w:rPr>
        <w:t>80</w:t>
      </w:r>
      <w:r w:rsidRPr="00D857D1">
        <w:rPr>
          <w:sz w:val="24"/>
          <w:szCs w:val="24"/>
          <w:highlight w:val="lightGray"/>
        </w:rPr>
        <w:t>%.]</w:t>
      </w:r>
    </w:p>
    <w:p w14:paraId="055C46C3" w14:textId="7388861C" w:rsidR="00BF7836" w:rsidRPr="00327779" w:rsidRDefault="00BF7836" w:rsidP="00BF7836">
      <w:pPr>
        <w:rPr>
          <w:sz w:val="24"/>
          <w:szCs w:val="24"/>
        </w:rPr>
      </w:pPr>
      <w:r w:rsidRPr="00D857D1">
        <w:rPr>
          <w:sz w:val="24"/>
          <w:szCs w:val="24"/>
          <w:highlight w:val="yellow"/>
        </w:rPr>
        <w:t xml:space="preserve">[El texto siguiente debe utilizarse </w:t>
      </w:r>
      <w:r w:rsidRPr="00327779">
        <w:rPr>
          <w:sz w:val="24"/>
          <w:szCs w:val="24"/>
          <w:highlight w:val="yellow"/>
        </w:rPr>
        <w:t>si la Entidad Verificada es una Agencia de la ONU a la que se aplique el FAFA/Acuerdo Común.]</w:t>
      </w:r>
    </w:p>
    <w:p w14:paraId="469080DF" w14:textId="01118540" w:rsidR="00CE405A" w:rsidRDefault="00CE405A" w:rsidP="00CE405A">
      <w:pPr>
        <w:rPr>
          <w:sz w:val="24"/>
          <w:szCs w:val="24"/>
          <w:highlight w:val="lightGray"/>
        </w:rPr>
      </w:pPr>
      <w:r w:rsidRPr="00D857D1">
        <w:rPr>
          <w:sz w:val="24"/>
          <w:szCs w:val="24"/>
          <w:highlight w:val="lightGray"/>
        </w:rPr>
        <w:t>[</w:t>
      </w:r>
      <w:r w:rsidR="007363D7" w:rsidRPr="00D857D1">
        <w:rPr>
          <w:sz w:val="24"/>
          <w:szCs w:val="24"/>
          <w:highlight w:val="lightGray"/>
        </w:rPr>
        <w:t>A efectos de determinar lo que en conjunto se considera erro</w:t>
      </w:r>
      <w:r w:rsidR="003965C3" w:rsidRPr="00D857D1">
        <w:rPr>
          <w:sz w:val="24"/>
          <w:szCs w:val="24"/>
          <w:highlight w:val="lightGray"/>
        </w:rPr>
        <w:t xml:space="preserve">r material o irregularidad, el </w:t>
      </w:r>
      <w:r w:rsidR="00BF7836">
        <w:rPr>
          <w:sz w:val="24"/>
          <w:szCs w:val="24"/>
          <w:highlight w:val="lightGray"/>
        </w:rPr>
        <w:t>V</w:t>
      </w:r>
      <w:r w:rsidR="003965C3" w:rsidRPr="00D857D1">
        <w:rPr>
          <w:sz w:val="24"/>
          <w:szCs w:val="24"/>
          <w:highlight w:val="lightGray"/>
        </w:rPr>
        <w:t xml:space="preserve">erificador de </w:t>
      </w:r>
      <w:r w:rsidR="00BF7836">
        <w:rPr>
          <w:sz w:val="24"/>
          <w:szCs w:val="24"/>
          <w:highlight w:val="lightGray"/>
        </w:rPr>
        <w:t>G</w:t>
      </w:r>
      <w:r w:rsidR="007363D7" w:rsidRPr="00D857D1">
        <w:rPr>
          <w:sz w:val="24"/>
          <w:szCs w:val="24"/>
          <w:highlight w:val="lightGray"/>
        </w:rPr>
        <w:t>astos seleccionará una muestra de un máximo de 40 transacciones de la lista de operaciones primarias de la Agencia de la ONU. Esta muestra debe representar hasta el 20 % del gasto comunicado.]</w:t>
      </w:r>
    </w:p>
    <w:p w14:paraId="3D206103" w14:textId="77777777" w:rsidR="00BF7836" w:rsidRDefault="00BF7836" w:rsidP="00CE405A">
      <w:pPr>
        <w:rPr>
          <w:sz w:val="24"/>
          <w:szCs w:val="24"/>
          <w:highlight w:val="lightGray"/>
        </w:rPr>
      </w:pPr>
    </w:p>
    <w:p w14:paraId="27B69BE3" w14:textId="0952F04B" w:rsidR="00BF7836" w:rsidRPr="00BF7836" w:rsidRDefault="00BF7836" w:rsidP="00BF7836">
      <w:pPr>
        <w:rPr>
          <w:sz w:val="24"/>
          <w:szCs w:val="24"/>
        </w:rPr>
      </w:pPr>
      <w:r w:rsidRPr="00BF7836">
        <w:rPr>
          <w:sz w:val="24"/>
          <w:szCs w:val="24"/>
          <w:highlight w:val="yellow"/>
        </w:rPr>
        <w:t xml:space="preserve">[El texto siguiente debe utilizarse si la Entidad Verificada </w:t>
      </w:r>
      <w:r w:rsidRPr="00AA4DCD">
        <w:rPr>
          <w:sz w:val="24"/>
          <w:szCs w:val="24"/>
          <w:highlight w:val="yellow"/>
        </w:rPr>
        <w:t xml:space="preserve">no se encuentra dentro de las </w:t>
      </w:r>
      <w:r w:rsidRPr="00BF7836">
        <w:rPr>
          <w:sz w:val="24"/>
          <w:szCs w:val="24"/>
          <w:highlight w:val="yellow"/>
        </w:rPr>
        <w:t>categorías</w:t>
      </w:r>
      <w:r w:rsidRPr="00AA4DCD">
        <w:rPr>
          <w:sz w:val="24"/>
          <w:szCs w:val="24"/>
          <w:highlight w:val="yellow"/>
        </w:rPr>
        <w:t xml:space="preserve"> especificadas anteriormente</w:t>
      </w:r>
      <w:r w:rsidRPr="00BF7836">
        <w:rPr>
          <w:sz w:val="24"/>
          <w:szCs w:val="24"/>
          <w:highlight w:val="yellow"/>
        </w:rPr>
        <w:t>.]</w:t>
      </w:r>
    </w:p>
    <w:p w14:paraId="72610741" w14:textId="2C6206CE" w:rsidR="00BF7836" w:rsidRPr="00D857D1" w:rsidRDefault="00BF7836" w:rsidP="00BF7836">
      <w:pPr>
        <w:rPr>
          <w:sz w:val="24"/>
          <w:szCs w:val="24"/>
        </w:rPr>
      </w:pPr>
      <w:r w:rsidRPr="00D857D1">
        <w:rPr>
          <w:sz w:val="24"/>
          <w:szCs w:val="24"/>
          <w:highlight w:val="lightGray"/>
        </w:rPr>
        <w:t xml:space="preserve">[A efectos de determinar lo que se considera error material o irregularidad, el </w:t>
      </w:r>
      <w:r>
        <w:rPr>
          <w:sz w:val="24"/>
          <w:szCs w:val="24"/>
          <w:highlight w:val="lightGray"/>
        </w:rPr>
        <w:t>V</w:t>
      </w:r>
      <w:r w:rsidRPr="00D857D1">
        <w:rPr>
          <w:sz w:val="24"/>
          <w:szCs w:val="24"/>
          <w:highlight w:val="lightGray"/>
        </w:rPr>
        <w:t xml:space="preserve">erificador de </w:t>
      </w:r>
      <w:r>
        <w:rPr>
          <w:sz w:val="24"/>
          <w:szCs w:val="24"/>
          <w:highlight w:val="lightGray"/>
        </w:rPr>
        <w:t>G</w:t>
      </w:r>
      <w:r w:rsidRPr="00D857D1">
        <w:rPr>
          <w:sz w:val="24"/>
          <w:szCs w:val="24"/>
          <w:highlight w:val="lightGray"/>
        </w:rPr>
        <w:t xml:space="preserve">astos aplicará una materialidad del 2 % del importe total de los gastos brutos comunicados, con un nivel de confianza del </w:t>
      </w:r>
      <w:r>
        <w:rPr>
          <w:sz w:val="24"/>
          <w:szCs w:val="24"/>
          <w:highlight w:val="lightGray"/>
        </w:rPr>
        <w:t>95</w:t>
      </w:r>
      <w:r w:rsidRPr="00D857D1">
        <w:rPr>
          <w:sz w:val="24"/>
          <w:szCs w:val="24"/>
          <w:highlight w:val="lightGray"/>
        </w:rPr>
        <w:t>%.]</w:t>
      </w:r>
    </w:p>
    <w:p w14:paraId="7D14D46E" w14:textId="40A07238" w:rsidR="00BE2497" w:rsidRPr="00D857D1" w:rsidRDefault="001F409D" w:rsidP="00757EB7">
      <w:pPr>
        <w:numPr>
          <w:ilvl w:val="0"/>
          <w:numId w:val="3"/>
        </w:numPr>
        <w:tabs>
          <w:tab w:val="clear" w:pos="720"/>
          <w:tab w:val="left" w:pos="284"/>
        </w:tabs>
        <w:spacing w:before="60" w:after="0"/>
        <w:ind w:left="284" w:hanging="284"/>
        <w:rPr>
          <w:snapToGrid w:val="0"/>
          <w:sz w:val="24"/>
          <w:szCs w:val="24"/>
        </w:rPr>
      </w:pPr>
      <w:r w:rsidRPr="00D857D1">
        <w:rPr>
          <w:sz w:val="24"/>
          <w:szCs w:val="24"/>
        </w:rPr>
        <w:t>E</w:t>
      </w:r>
      <w:r w:rsidR="00316D09" w:rsidRPr="00D857D1">
        <w:rPr>
          <w:sz w:val="24"/>
          <w:szCs w:val="24"/>
        </w:rPr>
        <w:t xml:space="preserve">stablecimiento de la muestra y selección de los distintos elementos </w:t>
      </w:r>
      <w:r w:rsidR="00BF7836">
        <w:rPr>
          <w:sz w:val="24"/>
          <w:szCs w:val="24"/>
        </w:rPr>
        <w:t>a verificar</w:t>
      </w:r>
      <w:r w:rsidR="00316D09" w:rsidRPr="00D857D1">
        <w:rPr>
          <w:sz w:val="24"/>
          <w:szCs w:val="24"/>
        </w:rPr>
        <w:t xml:space="preserve"> (</w:t>
      </w:r>
      <w:r w:rsidR="005F00AA">
        <w:rPr>
          <w:sz w:val="24"/>
          <w:szCs w:val="24"/>
        </w:rPr>
        <w:t>A</w:t>
      </w:r>
      <w:r w:rsidR="00316D09" w:rsidRPr="00D857D1">
        <w:rPr>
          <w:sz w:val="24"/>
          <w:szCs w:val="24"/>
        </w:rPr>
        <w:t>nexo 2).</w:t>
      </w:r>
    </w:p>
    <w:p w14:paraId="23266CC2" w14:textId="664AB09C" w:rsidR="00CE1848" w:rsidRPr="00D857D1" w:rsidRDefault="00CE1848" w:rsidP="00757EB7">
      <w:pPr>
        <w:tabs>
          <w:tab w:val="left" w:pos="284"/>
        </w:tabs>
        <w:spacing w:before="60" w:after="60"/>
        <w:rPr>
          <w:snapToGrid w:val="0"/>
          <w:sz w:val="24"/>
          <w:szCs w:val="24"/>
        </w:rPr>
      </w:pPr>
      <w:r w:rsidRPr="00D857D1">
        <w:rPr>
          <w:sz w:val="24"/>
          <w:szCs w:val="24"/>
        </w:rPr>
        <w:t>El vínculo entre la evaluación del riesgo y el tamaño y la composición de la muestra, así como el método de muestreo (estadístico o no estadístico</w:t>
      </w:r>
      <w:r w:rsidR="00CE405A" w:rsidRPr="00D857D1">
        <w:rPr>
          <w:sz w:val="24"/>
          <w:szCs w:val="24"/>
        </w:rPr>
        <w:t xml:space="preserve">, </w:t>
      </w:r>
      <w:r w:rsidR="00623D1B" w:rsidRPr="00D857D1">
        <w:rPr>
          <w:sz w:val="24"/>
          <w:szCs w:val="24"/>
        </w:rPr>
        <w:t>cálculos subyacentes</w:t>
      </w:r>
      <w:r w:rsidR="00CE405A" w:rsidRPr="00D857D1">
        <w:rPr>
          <w:sz w:val="24"/>
          <w:szCs w:val="24"/>
        </w:rPr>
        <w:t>/</w:t>
      </w:r>
      <w:r w:rsidR="00623D1B" w:rsidRPr="00D857D1">
        <w:rPr>
          <w:sz w:val="24"/>
          <w:szCs w:val="24"/>
        </w:rPr>
        <w:t>ju</w:t>
      </w:r>
      <w:r w:rsidR="00A32B32" w:rsidRPr="00D857D1">
        <w:rPr>
          <w:sz w:val="24"/>
          <w:szCs w:val="24"/>
        </w:rPr>
        <w:t>i</w:t>
      </w:r>
      <w:r w:rsidR="00623D1B" w:rsidRPr="00D857D1">
        <w:rPr>
          <w:sz w:val="24"/>
          <w:szCs w:val="24"/>
        </w:rPr>
        <w:t>cio profesional aplicado</w:t>
      </w:r>
      <w:r w:rsidRPr="00D857D1">
        <w:rPr>
          <w:sz w:val="24"/>
          <w:szCs w:val="24"/>
        </w:rPr>
        <w:t>) debe estar claramente descrito en el informe de verificación (</w:t>
      </w:r>
      <w:r w:rsidR="005F00AA">
        <w:rPr>
          <w:sz w:val="24"/>
          <w:szCs w:val="24"/>
        </w:rPr>
        <w:t>A</w:t>
      </w:r>
      <w:r w:rsidRPr="00D857D1">
        <w:rPr>
          <w:sz w:val="24"/>
          <w:szCs w:val="24"/>
        </w:rPr>
        <w:t>nexo 3, sección 2.2);</w:t>
      </w:r>
    </w:p>
    <w:p w14:paraId="14271E6E" w14:textId="7C6A24C7" w:rsidR="004E4BA1" w:rsidRPr="00D857D1" w:rsidRDefault="00654393" w:rsidP="00B06542">
      <w:pPr>
        <w:pStyle w:val="Heading3"/>
        <w:tabs>
          <w:tab w:val="clear" w:pos="2138"/>
        </w:tabs>
        <w:ind w:left="0" w:firstLine="0"/>
        <w:rPr>
          <w:rFonts w:ascii="Times New Roman" w:hAnsi="Times New Roman" w:cs="Times New Roman"/>
          <w:sz w:val="24"/>
          <w:szCs w:val="24"/>
        </w:rPr>
      </w:pPr>
      <w:bookmarkStart w:id="151" w:name="_Toc157779287"/>
      <w:r w:rsidRPr="00D857D1">
        <w:rPr>
          <w:rFonts w:ascii="Times New Roman" w:hAnsi="Times New Roman" w:cs="Times New Roman"/>
          <w:sz w:val="24"/>
          <w:szCs w:val="24"/>
        </w:rPr>
        <w:t xml:space="preserve">Trabajo de campo y </w:t>
      </w:r>
      <w:r w:rsidR="001F409D" w:rsidRPr="00D857D1">
        <w:rPr>
          <w:rFonts w:ascii="Times New Roman" w:hAnsi="Times New Roman" w:cs="Times New Roman"/>
          <w:sz w:val="24"/>
          <w:szCs w:val="24"/>
        </w:rPr>
        <w:t>examen</w:t>
      </w:r>
      <w:r w:rsidRPr="00D857D1">
        <w:rPr>
          <w:rFonts w:ascii="Times New Roman" w:hAnsi="Times New Roman" w:cs="Times New Roman"/>
          <w:sz w:val="24"/>
          <w:szCs w:val="24"/>
        </w:rPr>
        <w:t xml:space="preserve"> documental</w:t>
      </w:r>
      <w:bookmarkEnd w:id="151"/>
    </w:p>
    <w:p w14:paraId="3BC70E2B" w14:textId="209E658B" w:rsidR="003865EC" w:rsidRPr="00D857D1" w:rsidRDefault="005C1D45" w:rsidP="00372A68">
      <w:pPr>
        <w:rPr>
          <w:i/>
          <w:snapToGrid w:val="0"/>
          <w:sz w:val="24"/>
          <w:szCs w:val="24"/>
        </w:rPr>
      </w:pPr>
      <w:r w:rsidRPr="00D857D1">
        <w:rPr>
          <w:sz w:val="24"/>
          <w:szCs w:val="24"/>
        </w:rPr>
        <w:t>La tarea principal durante el trabajo de campo o el examen documental consistirá en la realización de las pruebas sustantivas (</w:t>
      </w:r>
      <w:r w:rsidR="005F00AA">
        <w:rPr>
          <w:sz w:val="24"/>
          <w:szCs w:val="24"/>
        </w:rPr>
        <w:t>A</w:t>
      </w:r>
      <w:r w:rsidRPr="00D857D1">
        <w:rPr>
          <w:sz w:val="24"/>
          <w:szCs w:val="24"/>
        </w:rPr>
        <w:t>nexo 2, sección 2). En los informes de verificación debe proporcionarse la información clave sobre el procedimiento de prueba</w:t>
      </w:r>
      <w:r w:rsidR="009C7C2E" w:rsidRPr="00D857D1">
        <w:rPr>
          <w:sz w:val="24"/>
          <w:szCs w:val="24"/>
        </w:rPr>
        <w:t xml:space="preserve"> </w:t>
      </w:r>
      <w:r w:rsidRPr="00D857D1">
        <w:rPr>
          <w:sz w:val="24"/>
          <w:szCs w:val="24"/>
        </w:rPr>
        <w:t>(</w:t>
      </w:r>
      <w:r w:rsidR="005F00AA">
        <w:rPr>
          <w:sz w:val="24"/>
          <w:szCs w:val="24"/>
        </w:rPr>
        <w:t>A</w:t>
      </w:r>
      <w:r w:rsidRPr="00D857D1">
        <w:rPr>
          <w:sz w:val="24"/>
          <w:szCs w:val="24"/>
        </w:rPr>
        <w:t>nexo 3, sección 4.1).</w:t>
      </w:r>
    </w:p>
    <w:p w14:paraId="5E7767E7" w14:textId="77777777" w:rsidR="005301A4" w:rsidRPr="00D857D1" w:rsidRDefault="00654393" w:rsidP="00B06542">
      <w:pPr>
        <w:pStyle w:val="Heading3"/>
        <w:tabs>
          <w:tab w:val="clear" w:pos="2138"/>
        </w:tabs>
        <w:ind w:left="0" w:firstLine="0"/>
        <w:rPr>
          <w:rFonts w:ascii="Times New Roman" w:hAnsi="Times New Roman" w:cs="Times New Roman"/>
          <w:sz w:val="24"/>
          <w:szCs w:val="24"/>
        </w:rPr>
      </w:pPr>
      <w:bookmarkStart w:id="152" w:name="_Toc157779288"/>
      <w:r w:rsidRPr="00D857D1">
        <w:rPr>
          <w:rFonts w:ascii="Times New Roman" w:hAnsi="Times New Roman" w:cs="Times New Roman"/>
          <w:sz w:val="24"/>
          <w:szCs w:val="24"/>
        </w:rPr>
        <w:t>Nota informativa y reunión de clausura</w:t>
      </w:r>
      <w:bookmarkEnd w:id="152"/>
    </w:p>
    <w:p w14:paraId="25D9F26B" w14:textId="189CD4A2" w:rsidR="00842CA4" w:rsidRPr="00D857D1" w:rsidRDefault="005301A4" w:rsidP="00372A68">
      <w:pPr>
        <w:rPr>
          <w:snapToGrid w:val="0"/>
          <w:sz w:val="24"/>
          <w:szCs w:val="24"/>
        </w:rPr>
      </w:pPr>
      <w:r w:rsidRPr="00D857D1">
        <w:rPr>
          <w:sz w:val="24"/>
          <w:szCs w:val="24"/>
        </w:rPr>
        <w:t xml:space="preserve">Al término del trabajo de campo o </w:t>
      </w:r>
      <w:r w:rsidR="00BF7836">
        <w:rPr>
          <w:sz w:val="24"/>
          <w:szCs w:val="24"/>
        </w:rPr>
        <w:t>d</w:t>
      </w:r>
      <w:r w:rsidRPr="00D857D1">
        <w:rPr>
          <w:sz w:val="24"/>
          <w:szCs w:val="24"/>
        </w:rPr>
        <w:t xml:space="preserve">el </w:t>
      </w:r>
      <w:r w:rsidR="001F409D" w:rsidRPr="00D857D1">
        <w:rPr>
          <w:sz w:val="24"/>
          <w:szCs w:val="24"/>
        </w:rPr>
        <w:t>examen</w:t>
      </w:r>
      <w:r w:rsidRPr="00D857D1">
        <w:rPr>
          <w:sz w:val="24"/>
          <w:szCs w:val="24"/>
        </w:rPr>
        <w:t xml:space="preserve"> documental, el </w:t>
      </w:r>
      <w:r w:rsidR="005F00AA">
        <w:rPr>
          <w:sz w:val="24"/>
          <w:szCs w:val="24"/>
        </w:rPr>
        <w:t>V</w:t>
      </w:r>
      <w:r w:rsidRPr="00D857D1">
        <w:rPr>
          <w:sz w:val="24"/>
          <w:szCs w:val="24"/>
        </w:rPr>
        <w:t xml:space="preserve">erificador de </w:t>
      </w:r>
      <w:r w:rsidR="005F00AA">
        <w:rPr>
          <w:sz w:val="24"/>
          <w:szCs w:val="24"/>
        </w:rPr>
        <w:t>G</w:t>
      </w:r>
      <w:r w:rsidRPr="00D857D1">
        <w:rPr>
          <w:sz w:val="24"/>
          <w:szCs w:val="24"/>
        </w:rPr>
        <w:t xml:space="preserve">astos preparará una nota informativa, organizará una reunión de clausura con la </w:t>
      </w:r>
      <w:r w:rsidR="00BF7836">
        <w:rPr>
          <w:sz w:val="24"/>
          <w:szCs w:val="24"/>
        </w:rPr>
        <w:t>E</w:t>
      </w:r>
      <w:r w:rsidRPr="00D857D1">
        <w:rPr>
          <w:sz w:val="24"/>
          <w:szCs w:val="24"/>
        </w:rPr>
        <w:t xml:space="preserve">ntidad </w:t>
      </w:r>
      <w:r w:rsidR="00BF7836">
        <w:rPr>
          <w:sz w:val="24"/>
          <w:szCs w:val="24"/>
        </w:rPr>
        <w:t>V</w:t>
      </w:r>
      <w:r w:rsidR="004D24BB" w:rsidRPr="00D857D1">
        <w:rPr>
          <w:sz w:val="24"/>
          <w:szCs w:val="24"/>
        </w:rPr>
        <w:t>erificada</w:t>
      </w:r>
      <w:r w:rsidRPr="00D857D1">
        <w:rPr>
          <w:sz w:val="24"/>
          <w:szCs w:val="24"/>
        </w:rPr>
        <w:t xml:space="preserve"> a f</w:t>
      </w:r>
      <w:r w:rsidR="004D24BB" w:rsidRPr="00D857D1">
        <w:rPr>
          <w:sz w:val="24"/>
          <w:szCs w:val="24"/>
        </w:rPr>
        <w:t xml:space="preserve">in de debatir las conclusiones, </w:t>
      </w:r>
      <w:r w:rsidR="006430E8" w:rsidRPr="00D857D1">
        <w:rPr>
          <w:sz w:val="24"/>
          <w:szCs w:val="24"/>
        </w:rPr>
        <w:t xml:space="preserve">resumirá </w:t>
      </w:r>
      <w:r w:rsidRPr="00D857D1">
        <w:rPr>
          <w:sz w:val="24"/>
          <w:szCs w:val="24"/>
        </w:rPr>
        <w:t xml:space="preserve">sus observaciones iniciales y acordará con ella la información adicional que deberá facilitarse en una fecha posterior. </w:t>
      </w:r>
      <w:r w:rsidR="00CE405A" w:rsidRPr="00D857D1">
        <w:rPr>
          <w:sz w:val="24"/>
          <w:szCs w:val="24"/>
          <w:highlight w:val="lightGray"/>
        </w:rPr>
        <w:t>E</w:t>
      </w:r>
      <w:r w:rsidRPr="00D857D1">
        <w:rPr>
          <w:sz w:val="24"/>
          <w:szCs w:val="24"/>
          <w:highlight w:val="lightGray"/>
        </w:rPr>
        <w:t>l representante de la Comisión encargado de la auditoría será invitado a asistir a la reunión de clausura.</w:t>
      </w:r>
    </w:p>
    <w:p w14:paraId="3535C31F" w14:textId="77777777" w:rsidR="003865EC" w:rsidRPr="00D857D1" w:rsidRDefault="00654393" w:rsidP="00B06542">
      <w:pPr>
        <w:pStyle w:val="Heading3"/>
        <w:tabs>
          <w:tab w:val="clear" w:pos="2138"/>
        </w:tabs>
        <w:ind w:left="0" w:firstLine="0"/>
        <w:rPr>
          <w:rFonts w:ascii="Times New Roman" w:hAnsi="Times New Roman" w:cs="Times New Roman"/>
          <w:sz w:val="24"/>
          <w:szCs w:val="24"/>
        </w:rPr>
      </w:pPr>
      <w:bookmarkStart w:id="153" w:name="_Toc482192631"/>
      <w:bookmarkStart w:id="154" w:name="_Toc157779289"/>
      <w:r w:rsidRPr="00D857D1">
        <w:rPr>
          <w:rFonts w:ascii="Times New Roman" w:hAnsi="Times New Roman" w:cs="Times New Roman"/>
          <w:sz w:val="24"/>
          <w:szCs w:val="24"/>
        </w:rPr>
        <w:t>Carta complementaria</w:t>
      </w:r>
      <w:bookmarkEnd w:id="153"/>
      <w:bookmarkEnd w:id="154"/>
    </w:p>
    <w:p w14:paraId="6A8B4457" w14:textId="3CD4A7FB" w:rsidR="003865EC" w:rsidRPr="00D857D1" w:rsidRDefault="003865EC" w:rsidP="00372A68">
      <w:pPr>
        <w:rPr>
          <w:sz w:val="24"/>
          <w:szCs w:val="24"/>
        </w:rPr>
      </w:pPr>
      <w:r w:rsidRPr="00D857D1">
        <w:rPr>
          <w:sz w:val="24"/>
          <w:szCs w:val="24"/>
        </w:rPr>
        <w:t xml:space="preserve">El </w:t>
      </w:r>
      <w:r w:rsidR="005F00AA">
        <w:rPr>
          <w:sz w:val="24"/>
          <w:szCs w:val="24"/>
        </w:rPr>
        <w:t>V</w:t>
      </w:r>
      <w:r w:rsidRPr="00D857D1">
        <w:rPr>
          <w:sz w:val="24"/>
          <w:szCs w:val="24"/>
        </w:rPr>
        <w:t xml:space="preserve">erificador de </w:t>
      </w:r>
      <w:r w:rsidR="005F00AA">
        <w:rPr>
          <w:sz w:val="24"/>
          <w:szCs w:val="24"/>
        </w:rPr>
        <w:t>G</w:t>
      </w:r>
      <w:r w:rsidRPr="00D857D1">
        <w:rPr>
          <w:sz w:val="24"/>
          <w:szCs w:val="24"/>
        </w:rPr>
        <w:t xml:space="preserve">astos podrá, en cualquier momento durante el proceso de verificación de gastos, redactar una carta complementaria para informar a la Comisión </w:t>
      </w:r>
      <w:r w:rsidRPr="00D857D1">
        <w:rPr>
          <w:sz w:val="24"/>
          <w:szCs w:val="24"/>
        </w:rPr>
        <w:lastRenderedPageBreak/>
        <w:t>sobre los hechos y</w:t>
      </w:r>
      <w:r w:rsidR="001F409D" w:rsidRPr="00D857D1">
        <w:rPr>
          <w:sz w:val="24"/>
          <w:szCs w:val="24"/>
        </w:rPr>
        <w:t xml:space="preserve"> las cuestiones que se considere</w:t>
      </w:r>
      <w:r w:rsidRPr="00D857D1">
        <w:rPr>
          <w:sz w:val="24"/>
          <w:szCs w:val="24"/>
        </w:rPr>
        <w:t>n de especial interés y relevancia. Las sospechas de fraude o irregularidad deberán comunicarse inmediatamente.</w:t>
      </w:r>
    </w:p>
    <w:p w14:paraId="2C8C1EFF" w14:textId="453D1B94" w:rsidR="009C7C2E" w:rsidRPr="00D857D1" w:rsidRDefault="005C1D45" w:rsidP="00B06542">
      <w:pPr>
        <w:pStyle w:val="Heading3"/>
        <w:tabs>
          <w:tab w:val="clear" w:pos="2138"/>
        </w:tabs>
        <w:ind w:left="0" w:firstLine="0"/>
        <w:rPr>
          <w:rFonts w:ascii="Times New Roman" w:hAnsi="Times New Roman" w:cs="Times New Roman"/>
          <w:sz w:val="24"/>
          <w:szCs w:val="24"/>
        </w:rPr>
      </w:pPr>
      <w:bookmarkStart w:id="155" w:name="_Toc157779290"/>
      <w:r w:rsidRPr="00D857D1">
        <w:rPr>
          <w:rFonts w:ascii="Times New Roman" w:hAnsi="Times New Roman" w:cs="Times New Roman"/>
          <w:sz w:val="24"/>
          <w:szCs w:val="24"/>
        </w:rPr>
        <w:t xml:space="preserve">Documentación y </w:t>
      </w:r>
      <w:r w:rsidR="00020FD3">
        <w:rPr>
          <w:rFonts w:ascii="Times New Roman" w:hAnsi="Times New Roman" w:cs="Times New Roman"/>
          <w:sz w:val="24"/>
          <w:szCs w:val="24"/>
        </w:rPr>
        <w:t>evidencias</w:t>
      </w:r>
      <w:r w:rsidRPr="00D857D1">
        <w:rPr>
          <w:rFonts w:ascii="Times New Roman" w:hAnsi="Times New Roman" w:cs="Times New Roman"/>
          <w:sz w:val="24"/>
          <w:szCs w:val="24"/>
        </w:rPr>
        <w:t xml:space="preserve"> para la verificación de los gastos</w:t>
      </w:r>
      <w:bookmarkEnd w:id="155"/>
    </w:p>
    <w:p w14:paraId="5F12F98B" w14:textId="066D6530" w:rsidR="009C7C2E" w:rsidRPr="00D857D1" w:rsidRDefault="00BF7836" w:rsidP="00372A68">
      <w:pPr>
        <w:rPr>
          <w:sz w:val="24"/>
          <w:szCs w:val="24"/>
        </w:rPr>
      </w:pPr>
      <w:r>
        <w:rPr>
          <w:sz w:val="24"/>
          <w:szCs w:val="24"/>
        </w:rPr>
        <w:t xml:space="preserve">La evidencia a ser </w:t>
      </w:r>
      <w:r w:rsidRPr="00AA4DCD">
        <w:rPr>
          <w:sz w:val="24"/>
          <w:szCs w:val="24"/>
        </w:rPr>
        <w:t>usada p</w:t>
      </w:r>
      <w:r w:rsidR="005C1D45" w:rsidRPr="00BF7836">
        <w:rPr>
          <w:sz w:val="24"/>
          <w:szCs w:val="24"/>
        </w:rPr>
        <w:t xml:space="preserve">ara llevar a cabo los procedimientos contemplados en el </w:t>
      </w:r>
      <w:r w:rsidR="005F00AA" w:rsidRPr="00AA4DCD">
        <w:rPr>
          <w:sz w:val="24"/>
          <w:szCs w:val="24"/>
        </w:rPr>
        <w:t>A</w:t>
      </w:r>
      <w:r w:rsidR="005C1D45" w:rsidRPr="00BF7836">
        <w:rPr>
          <w:sz w:val="24"/>
          <w:szCs w:val="24"/>
        </w:rPr>
        <w:t xml:space="preserve">nexo 2, </w:t>
      </w:r>
      <w:r w:rsidRPr="00BF7836">
        <w:rPr>
          <w:sz w:val="24"/>
          <w:szCs w:val="24"/>
        </w:rPr>
        <w:t>será</w:t>
      </w:r>
      <w:r w:rsidRPr="00AA4DCD">
        <w:rPr>
          <w:sz w:val="24"/>
          <w:szCs w:val="24"/>
        </w:rPr>
        <w:t xml:space="preserve"> toda</w:t>
      </w:r>
      <w:r w:rsidR="005C1D45" w:rsidRPr="00D857D1">
        <w:rPr>
          <w:sz w:val="24"/>
          <w:szCs w:val="24"/>
        </w:rPr>
        <w:t xml:space="preserve"> prueba </w:t>
      </w:r>
      <w:r>
        <w:rPr>
          <w:sz w:val="24"/>
          <w:szCs w:val="24"/>
        </w:rPr>
        <w:t>de</w:t>
      </w:r>
      <w:r w:rsidR="005C1D45" w:rsidRPr="00D857D1">
        <w:rPr>
          <w:sz w:val="24"/>
          <w:szCs w:val="24"/>
        </w:rPr>
        <w:t xml:space="preserve"> información, financiera y de otro tipo, que permita examinar los gastos declarados en el informe financiero.</w:t>
      </w:r>
    </w:p>
    <w:p w14:paraId="67F1FA0D" w14:textId="389BA4F8" w:rsidR="005C1D45" w:rsidRPr="00D857D1" w:rsidRDefault="005C1D45" w:rsidP="00372A68">
      <w:pPr>
        <w:rPr>
          <w:sz w:val="24"/>
          <w:szCs w:val="24"/>
        </w:rPr>
      </w:pPr>
      <w:r w:rsidRPr="00D857D1">
        <w:rPr>
          <w:sz w:val="24"/>
          <w:szCs w:val="24"/>
        </w:rPr>
        <w:t xml:space="preserve">El </w:t>
      </w:r>
      <w:r w:rsidR="005F00AA">
        <w:rPr>
          <w:sz w:val="24"/>
          <w:szCs w:val="24"/>
        </w:rPr>
        <w:t>V</w:t>
      </w:r>
      <w:r w:rsidRPr="00D857D1">
        <w:rPr>
          <w:sz w:val="24"/>
          <w:szCs w:val="24"/>
        </w:rPr>
        <w:t xml:space="preserve">erificador de </w:t>
      </w:r>
      <w:r w:rsidR="005F00AA">
        <w:rPr>
          <w:sz w:val="24"/>
          <w:szCs w:val="24"/>
        </w:rPr>
        <w:t>G</w:t>
      </w:r>
      <w:r w:rsidRPr="00D857D1">
        <w:rPr>
          <w:sz w:val="24"/>
          <w:szCs w:val="24"/>
        </w:rPr>
        <w:t xml:space="preserve">astos documentará los aspectos que revistan importancia a la hora de aportar </w:t>
      </w:r>
      <w:r w:rsidR="00BF7836">
        <w:rPr>
          <w:sz w:val="24"/>
          <w:szCs w:val="24"/>
        </w:rPr>
        <w:t>evidencias</w:t>
      </w:r>
      <w:r w:rsidR="00BF7836" w:rsidRPr="00D857D1">
        <w:rPr>
          <w:sz w:val="24"/>
          <w:szCs w:val="24"/>
        </w:rPr>
        <w:t xml:space="preserve"> </w:t>
      </w:r>
      <w:r w:rsidRPr="00D857D1">
        <w:rPr>
          <w:sz w:val="24"/>
          <w:szCs w:val="24"/>
        </w:rPr>
        <w:t xml:space="preserve">que sustenten los hallazgos factuales del informe, y aportará la </w:t>
      </w:r>
      <w:r w:rsidR="00063699">
        <w:rPr>
          <w:sz w:val="24"/>
          <w:szCs w:val="24"/>
        </w:rPr>
        <w:t>evidencia</w:t>
      </w:r>
      <w:r w:rsidR="00063699" w:rsidRPr="00D857D1">
        <w:rPr>
          <w:sz w:val="24"/>
          <w:szCs w:val="24"/>
        </w:rPr>
        <w:t xml:space="preserve"> </w:t>
      </w:r>
      <w:r w:rsidRPr="00D857D1">
        <w:rPr>
          <w:sz w:val="24"/>
          <w:szCs w:val="24"/>
        </w:rPr>
        <w:t xml:space="preserve">de que el trabajo se ha llevado a cabo de conformidad con la Norma Internacional sobre Servicios Relacionados 4400 </w:t>
      </w:r>
      <w:r w:rsidR="000B3CE8" w:rsidRPr="00D857D1">
        <w:rPr>
          <w:sz w:val="24"/>
          <w:szCs w:val="24"/>
        </w:rPr>
        <w:t xml:space="preserve">(revisada) </w:t>
      </w:r>
      <w:r w:rsidRPr="00D857D1">
        <w:rPr>
          <w:sz w:val="24"/>
          <w:szCs w:val="24"/>
        </w:rPr>
        <w:t xml:space="preserve">y con el presente </w:t>
      </w:r>
      <w:proofErr w:type="spellStart"/>
      <w:r w:rsidRPr="00D857D1">
        <w:rPr>
          <w:sz w:val="24"/>
          <w:szCs w:val="24"/>
        </w:rPr>
        <w:t>PdC</w:t>
      </w:r>
      <w:proofErr w:type="spellEnd"/>
      <w:r w:rsidRPr="00D857D1">
        <w:rPr>
          <w:sz w:val="24"/>
          <w:szCs w:val="24"/>
        </w:rPr>
        <w:t>.</w:t>
      </w:r>
    </w:p>
    <w:p w14:paraId="4912AD79" w14:textId="77777777" w:rsidR="00134788" w:rsidRPr="00D857D1" w:rsidRDefault="00134788" w:rsidP="00134788">
      <w:pPr>
        <w:pStyle w:val="Heading2"/>
        <w:spacing w:before="120" w:after="120"/>
        <w:rPr>
          <w:rFonts w:ascii="Times New Roman" w:hAnsi="Times New Roman"/>
          <w:sz w:val="24"/>
          <w:szCs w:val="24"/>
        </w:rPr>
      </w:pPr>
      <w:bookmarkStart w:id="156" w:name="_Toc501024934"/>
      <w:bookmarkStart w:id="157" w:name="_Toc157779291"/>
      <w:r w:rsidRPr="00D857D1">
        <w:rPr>
          <w:rFonts w:ascii="Times New Roman" w:hAnsi="Times New Roman"/>
          <w:sz w:val="24"/>
          <w:szCs w:val="24"/>
        </w:rPr>
        <w:t>Elaboración de informes</w:t>
      </w:r>
      <w:bookmarkEnd w:id="156"/>
      <w:bookmarkEnd w:id="157"/>
    </w:p>
    <w:p w14:paraId="6C95D23F" w14:textId="77777777" w:rsidR="005C1D45" w:rsidRPr="00D857D1" w:rsidRDefault="005C1D45" w:rsidP="00B06542">
      <w:pPr>
        <w:pStyle w:val="Heading3"/>
        <w:tabs>
          <w:tab w:val="clear" w:pos="2138"/>
        </w:tabs>
        <w:ind w:left="0" w:firstLine="0"/>
        <w:rPr>
          <w:rFonts w:ascii="Times New Roman" w:hAnsi="Times New Roman" w:cs="Times New Roman"/>
          <w:sz w:val="24"/>
          <w:szCs w:val="24"/>
        </w:rPr>
      </w:pPr>
      <w:bookmarkStart w:id="158" w:name="_Toc157779292"/>
      <w:r w:rsidRPr="00D857D1">
        <w:rPr>
          <w:rFonts w:ascii="Times New Roman" w:hAnsi="Times New Roman" w:cs="Times New Roman"/>
          <w:sz w:val="24"/>
          <w:szCs w:val="24"/>
        </w:rPr>
        <w:t>Estructura y contenido del informe</w:t>
      </w:r>
      <w:bookmarkEnd w:id="158"/>
    </w:p>
    <w:p w14:paraId="4AAFAC2E" w14:textId="46149071" w:rsidR="005C1D45" w:rsidRPr="00D857D1" w:rsidRDefault="005C1D45" w:rsidP="00372A68">
      <w:pPr>
        <w:rPr>
          <w:sz w:val="24"/>
          <w:szCs w:val="24"/>
        </w:rPr>
      </w:pPr>
      <w:r w:rsidRPr="00D857D1">
        <w:rPr>
          <w:sz w:val="24"/>
          <w:szCs w:val="24"/>
        </w:rPr>
        <w:t xml:space="preserve">La utilización de la plantilla del informe de verificación de los gastos que figura en el </w:t>
      </w:r>
      <w:r w:rsidR="005F00AA">
        <w:rPr>
          <w:sz w:val="24"/>
          <w:szCs w:val="24"/>
        </w:rPr>
        <w:t>A</w:t>
      </w:r>
      <w:r w:rsidRPr="00D857D1">
        <w:rPr>
          <w:sz w:val="24"/>
          <w:szCs w:val="24"/>
        </w:rPr>
        <w:t xml:space="preserve">nexo 3 del presente </w:t>
      </w:r>
      <w:proofErr w:type="spellStart"/>
      <w:r w:rsidRPr="00D857D1">
        <w:rPr>
          <w:sz w:val="24"/>
          <w:szCs w:val="24"/>
        </w:rPr>
        <w:t>PdC</w:t>
      </w:r>
      <w:proofErr w:type="spellEnd"/>
      <w:r w:rsidRPr="00D857D1">
        <w:rPr>
          <w:sz w:val="24"/>
          <w:szCs w:val="24"/>
        </w:rPr>
        <w:t xml:space="preserve">, incluidos sus cuadros adjuntos, es </w:t>
      </w:r>
      <w:r w:rsidRPr="00D857D1">
        <w:rPr>
          <w:b/>
          <w:sz w:val="24"/>
          <w:szCs w:val="24"/>
          <w:u w:val="single"/>
        </w:rPr>
        <w:t>obligatoria</w:t>
      </w:r>
      <w:r w:rsidRPr="00D857D1">
        <w:rPr>
          <w:sz w:val="24"/>
          <w:szCs w:val="24"/>
        </w:rPr>
        <w:t>.</w:t>
      </w:r>
    </w:p>
    <w:p w14:paraId="506D2CC3" w14:textId="02FAED77" w:rsidR="002B4874" w:rsidRPr="00D857D1" w:rsidRDefault="002B4874" w:rsidP="00372A68">
      <w:pPr>
        <w:rPr>
          <w:sz w:val="24"/>
          <w:szCs w:val="24"/>
        </w:rPr>
      </w:pPr>
      <w:r w:rsidRPr="00D857D1">
        <w:rPr>
          <w:sz w:val="24"/>
          <w:szCs w:val="24"/>
        </w:rPr>
        <w:t xml:space="preserve">Si el </w:t>
      </w:r>
      <w:r w:rsidR="00020FD3" w:rsidRPr="00020FD3">
        <w:rPr>
          <w:sz w:val="24"/>
          <w:szCs w:val="24"/>
        </w:rPr>
        <w:t>ámbito</w:t>
      </w:r>
      <w:r w:rsidR="00020FD3">
        <w:rPr>
          <w:sz w:val="24"/>
          <w:szCs w:val="24"/>
        </w:rPr>
        <w:t xml:space="preserve"> </w:t>
      </w:r>
      <w:r w:rsidRPr="00D857D1">
        <w:rPr>
          <w:sz w:val="24"/>
          <w:szCs w:val="24"/>
        </w:rPr>
        <w:t>de la verificación incluye informes financieros relativos a distintos contratos, deberá elaborarse un informe independiente y específico para cada contrato.</w:t>
      </w:r>
    </w:p>
    <w:p w14:paraId="075B1CB2" w14:textId="7C01109E" w:rsidR="0035038F" w:rsidRPr="00D857D1" w:rsidRDefault="0035038F" w:rsidP="00372A68">
      <w:pPr>
        <w:rPr>
          <w:sz w:val="24"/>
          <w:szCs w:val="24"/>
        </w:rPr>
      </w:pPr>
      <w:r w:rsidRPr="00D857D1">
        <w:rPr>
          <w:sz w:val="24"/>
          <w:szCs w:val="24"/>
        </w:rPr>
        <w:t>El informe ha de facilitar información básica sobre el contrato y debe describir los resultados del análisis de riesgos, así como sus implicaciones para el muestreo. El informe también debe proporcionar una visión de conjunto de las pruebas sustantivas y revelar la totalidad de la información relativa a las partidas incluidas en la población de gastos y en la muestra. El informe debe</w:t>
      </w:r>
      <w:r w:rsidR="001F409D" w:rsidRPr="00D857D1">
        <w:rPr>
          <w:sz w:val="24"/>
          <w:szCs w:val="24"/>
        </w:rPr>
        <w:t>,</w:t>
      </w:r>
      <w:r w:rsidRPr="00D857D1">
        <w:rPr>
          <w:sz w:val="24"/>
          <w:szCs w:val="24"/>
        </w:rPr>
        <w:t xml:space="preserve"> por último</w:t>
      </w:r>
      <w:r w:rsidR="001F409D" w:rsidRPr="00D857D1">
        <w:rPr>
          <w:sz w:val="24"/>
          <w:szCs w:val="24"/>
        </w:rPr>
        <w:t>,</w:t>
      </w:r>
      <w:r w:rsidRPr="00D857D1">
        <w:rPr>
          <w:sz w:val="24"/>
          <w:szCs w:val="24"/>
        </w:rPr>
        <w:t xml:space="preserve"> detallar los hallazgos registrados en el marco de los procedimientos acordados.</w:t>
      </w:r>
    </w:p>
    <w:p w14:paraId="4D6882B3" w14:textId="279DF262" w:rsidR="00B56F81" w:rsidRPr="00D857D1" w:rsidRDefault="00B56F81" w:rsidP="00372A68">
      <w:pPr>
        <w:rPr>
          <w:sz w:val="24"/>
          <w:szCs w:val="24"/>
        </w:rPr>
      </w:pPr>
      <w:r w:rsidRPr="00D857D1">
        <w:rPr>
          <w:sz w:val="24"/>
          <w:szCs w:val="24"/>
        </w:rPr>
        <w:t>El informe deberá redactarse en &lt;</w:t>
      </w:r>
      <w:r w:rsidR="00EF52B8" w:rsidRPr="00D857D1">
        <w:rPr>
          <w:sz w:val="24"/>
          <w:szCs w:val="24"/>
          <w:highlight w:val="yellow"/>
        </w:rPr>
        <w:t>idioma</w:t>
      </w:r>
      <w:r w:rsidRPr="00D857D1">
        <w:rPr>
          <w:sz w:val="24"/>
          <w:szCs w:val="24"/>
        </w:rPr>
        <w:t>&gt;. [</w:t>
      </w:r>
      <w:r w:rsidRPr="00D857D1">
        <w:rPr>
          <w:sz w:val="24"/>
          <w:szCs w:val="24"/>
          <w:highlight w:val="lightGray"/>
        </w:rPr>
        <w:t xml:space="preserve">Junto con el informe, deberá proporcionarse un resumen </w:t>
      </w:r>
      <w:r w:rsidR="0053785C">
        <w:rPr>
          <w:sz w:val="24"/>
          <w:szCs w:val="24"/>
          <w:highlight w:val="lightGray"/>
        </w:rPr>
        <w:t xml:space="preserve">ejecutivo </w:t>
      </w:r>
      <w:r w:rsidRPr="00D857D1">
        <w:rPr>
          <w:sz w:val="24"/>
          <w:szCs w:val="24"/>
          <w:highlight w:val="lightGray"/>
        </w:rPr>
        <w:t>de este en</w:t>
      </w:r>
      <w:r w:rsidRPr="00D857D1">
        <w:rPr>
          <w:sz w:val="24"/>
          <w:szCs w:val="24"/>
        </w:rPr>
        <w:t xml:space="preserve"> &lt;</w:t>
      </w:r>
      <w:r w:rsidR="0029158C" w:rsidRPr="00D857D1">
        <w:rPr>
          <w:sz w:val="24"/>
          <w:szCs w:val="24"/>
          <w:highlight w:val="yellow"/>
        </w:rPr>
        <w:t>inglés/francés</w:t>
      </w:r>
      <w:r w:rsidRPr="00D857D1">
        <w:rPr>
          <w:sz w:val="24"/>
          <w:szCs w:val="24"/>
        </w:rPr>
        <w:t>&gt;]</w:t>
      </w:r>
    </w:p>
    <w:p w14:paraId="16673399" w14:textId="01294922" w:rsidR="00EA63E0" w:rsidRPr="00D857D1" w:rsidRDefault="00EA63E0" w:rsidP="00EA63E0">
      <w:pPr>
        <w:spacing w:before="120"/>
        <w:rPr>
          <w:sz w:val="24"/>
          <w:szCs w:val="24"/>
        </w:rPr>
      </w:pPr>
      <w:r w:rsidRPr="00D857D1">
        <w:rPr>
          <w:sz w:val="24"/>
          <w:szCs w:val="24"/>
        </w:rPr>
        <w:t xml:space="preserve">El </w:t>
      </w:r>
      <w:r w:rsidR="005F00AA">
        <w:rPr>
          <w:sz w:val="24"/>
          <w:szCs w:val="24"/>
        </w:rPr>
        <w:t>V</w:t>
      </w:r>
      <w:r w:rsidRPr="00D857D1">
        <w:rPr>
          <w:sz w:val="24"/>
          <w:szCs w:val="24"/>
        </w:rPr>
        <w:t xml:space="preserve">erificador de </w:t>
      </w:r>
      <w:r w:rsidR="005F00AA">
        <w:rPr>
          <w:sz w:val="24"/>
          <w:szCs w:val="24"/>
        </w:rPr>
        <w:t>G</w:t>
      </w:r>
      <w:r w:rsidRPr="00D857D1">
        <w:rPr>
          <w:sz w:val="24"/>
          <w:szCs w:val="24"/>
        </w:rPr>
        <w:t xml:space="preserve">astos presentará un </w:t>
      </w:r>
      <w:r w:rsidR="0072241D" w:rsidRPr="00D857D1">
        <w:rPr>
          <w:sz w:val="24"/>
          <w:szCs w:val="24"/>
        </w:rPr>
        <w:t>borrador</w:t>
      </w:r>
      <w:r w:rsidRPr="00D857D1">
        <w:rPr>
          <w:sz w:val="24"/>
          <w:szCs w:val="24"/>
        </w:rPr>
        <w:t xml:space="preserve"> de informe al Órgano de Contratación en un plazo de 21 días hábiles a partir de la conclusión del trabajo de campo o del examen documental. Tras ser autorizado a ello por el Órgano de Contratación, el </w:t>
      </w:r>
      <w:r w:rsidR="005F00AA">
        <w:rPr>
          <w:sz w:val="24"/>
          <w:szCs w:val="24"/>
        </w:rPr>
        <w:t>V</w:t>
      </w:r>
      <w:r w:rsidRPr="00D857D1">
        <w:rPr>
          <w:sz w:val="24"/>
          <w:szCs w:val="24"/>
        </w:rPr>
        <w:t xml:space="preserve">erificador de </w:t>
      </w:r>
      <w:r w:rsidR="005F00AA">
        <w:rPr>
          <w:sz w:val="24"/>
          <w:szCs w:val="24"/>
        </w:rPr>
        <w:t>G</w:t>
      </w:r>
      <w:r w:rsidRPr="00D857D1">
        <w:rPr>
          <w:sz w:val="24"/>
          <w:szCs w:val="24"/>
        </w:rPr>
        <w:t xml:space="preserve">astos presentará el </w:t>
      </w:r>
      <w:r w:rsidR="0072241D" w:rsidRPr="00D857D1">
        <w:rPr>
          <w:sz w:val="24"/>
          <w:szCs w:val="24"/>
        </w:rPr>
        <w:t>borrador</w:t>
      </w:r>
      <w:r w:rsidRPr="00D857D1">
        <w:rPr>
          <w:sz w:val="24"/>
          <w:szCs w:val="24"/>
        </w:rPr>
        <w:t xml:space="preserve"> de informe a la</w:t>
      </w:r>
      <w:r w:rsidR="00CE405A" w:rsidRPr="00D857D1">
        <w:rPr>
          <w:sz w:val="24"/>
          <w:szCs w:val="24"/>
        </w:rPr>
        <w:t xml:space="preserve"> </w:t>
      </w:r>
      <w:proofErr w:type="spellStart"/>
      <w:r w:rsidR="0053785C">
        <w:rPr>
          <w:sz w:val="24"/>
          <w:szCs w:val="24"/>
        </w:rPr>
        <w:t>E</w:t>
      </w:r>
      <w:r w:rsidR="00CE405A" w:rsidRPr="00D857D1">
        <w:rPr>
          <w:sz w:val="24"/>
          <w:szCs w:val="24"/>
        </w:rPr>
        <w:t>ntitad</w:t>
      </w:r>
      <w:proofErr w:type="spellEnd"/>
      <w:r w:rsidR="00CE405A" w:rsidRPr="00D857D1">
        <w:rPr>
          <w:sz w:val="24"/>
          <w:szCs w:val="24"/>
        </w:rPr>
        <w:t xml:space="preserve"> </w:t>
      </w:r>
      <w:r w:rsidR="0053785C">
        <w:rPr>
          <w:sz w:val="24"/>
          <w:szCs w:val="24"/>
        </w:rPr>
        <w:t>V</w:t>
      </w:r>
      <w:r w:rsidR="004D24BB" w:rsidRPr="00D857D1">
        <w:rPr>
          <w:sz w:val="24"/>
          <w:szCs w:val="24"/>
        </w:rPr>
        <w:t>erificada</w:t>
      </w:r>
      <w:r w:rsidRPr="00D857D1">
        <w:rPr>
          <w:sz w:val="24"/>
          <w:szCs w:val="24"/>
        </w:rPr>
        <w:t xml:space="preserve"> y le pedirá que presente sus observaciones al respecto en un plazo de 21 días hábiles. El Órgano de Contratación podrá organizar una reunión con el </w:t>
      </w:r>
      <w:r w:rsidR="005F00AA">
        <w:rPr>
          <w:sz w:val="24"/>
          <w:szCs w:val="24"/>
        </w:rPr>
        <w:t>V</w:t>
      </w:r>
      <w:r w:rsidRPr="00D857D1">
        <w:rPr>
          <w:sz w:val="24"/>
          <w:szCs w:val="24"/>
        </w:rPr>
        <w:t xml:space="preserve">erificador de </w:t>
      </w:r>
      <w:r w:rsidR="005F00AA">
        <w:rPr>
          <w:sz w:val="24"/>
          <w:szCs w:val="24"/>
        </w:rPr>
        <w:t>G</w:t>
      </w:r>
      <w:r w:rsidRPr="00D857D1">
        <w:rPr>
          <w:sz w:val="24"/>
          <w:szCs w:val="24"/>
        </w:rPr>
        <w:t xml:space="preserve">astos antes de autorizar la transmisión del </w:t>
      </w:r>
      <w:r w:rsidR="0072241D" w:rsidRPr="00D857D1">
        <w:rPr>
          <w:sz w:val="24"/>
          <w:szCs w:val="24"/>
        </w:rPr>
        <w:t xml:space="preserve">borrador </w:t>
      </w:r>
      <w:r w:rsidRPr="00D857D1">
        <w:rPr>
          <w:sz w:val="24"/>
          <w:szCs w:val="24"/>
        </w:rPr>
        <w:t xml:space="preserve">de informe a la </w:t>
      </w:r>
      <w:r w:rsidR="00C257B3">
        <w:rPr>
          <w:sz w:val="24"/>
          <w:szCs w:val="24"/>
        </w:rPr>
        <w:t>Entidad Verificada</w:t>
      </w:r>
      <w:r w:rsidRPr="00D857D1">
        <w:rPr>
          <w:sz w:val="24"/>
          <w:szCs w:val="24"/>
        </w:rPr>
        <w:t xml:space="preserve">. El Órgano de Contratación dispondrá de un plazo máximo de 21 días naturales a partir de la recepción del </w:t>
      </w:r>
      <w:r w:rsidR="0072241D" w:rsidRPr="00D857D1">
        <w:rPr>
          <w:sz w:val="24"/>
          <w:szCs w:val="24"/>
        </w:rPr>
        <w:t>borrador</w:t>
      </w:r>
      <w:r w:rsidRPr="00D857D1">
        <w:rPr>
          <w:sz w:val="24"/>
          <w:szCs w:val="24"/>
        </w:rPr>
        <w:t xml:space="preserve"> de informe para autorizar su transmisión.</w:t>
      </w:r>
    </w:p>
    <w:p w14:paraId="10333420" w14:textId="0A6C4D5B" w:rsidR="0018114E" w:rsidRPr="00D857D1" w:rsidRDefault="00437B45" w:rsidP="0018114E">
      <w:pPr>
        <w:spacing w:before="120"/>
        <w:rPr>
          <w:sz w:val="24"/>
          <w:szCs w:val="24"/>
        </w:rPr>
      </w:pPr>
      <w:r w:rsidRPr="00D857D1">
        <w:rPr>
          <w:sz w:val="24"/>
          <w:szCs w:val="24"/>
        </w:rPr>
        <w:t>E</w:t>
      </w:r>
      <w:r w:rsidR="00842CA4" w:rsidRPr="00D857D1">
        <w:rPr>
          <w:sz w:val="24"/>
          <w:szCs w:val="24"/>
        </w:rPr>
        <w:t xml:space="preserve">l </w:t>
      </w:r>
      <w:r w:rsidR="005F00AA">
        <w:rPr>
          <w:sz w:val="24"/>
          <w:szCs w:val="24"/>
        </w:rPr>
        <w:t>V</w:t>
      </w:r>
      <w:r w:rsidR="00842CA4" w:rsidRPr="00D857D1">
        <w:rPr>
          <w:sz w:val="24"/>
          <w:szCs w:val="24"/>
        </w:rPr>
        <w:t xml:space="preserve">erificador de </w:t>
      </w:r>
      <w:r w:rsidR="005F00AA">
        <w:rPr>
          <w:sz w:val="24"/>
          <w:szCs w:val="24"/>
        </w:rPr>
        <w:t>G</w:t>
      </w:r>
      <w:r w:rsidR="00842CA4" w:rsidRPr="00D857D1">
        <w:rPr>
          <w:sz w:val="24"/>
          <w:szCs w:val="24"/>
        </w:rPr>
        <w:t xml:space="preserve">astos presentará un informe </w:t>
      </w:r>
      <w:proofErr w:type="spellStart"/>
      <w:r w:rsidR="00842CA4" w:rsidRPr="00D857D1">
        <w:rPr>
          <w:sz w:val="24"/>
          <w:szCs w:val="24"/>
        </w:rPr>
        <w:t>prefinal</w:t>
      </w:r>
      <w:proofErr w:type="spellEnd"/>
      <w:r w:rsidR="00842CA4" w:rsidRPr="00D857D1">
        <w:rPr>
          <w:sz w:val="24"/>
          <w:szCs w:val="24"/>
        </w:rPr>
        <w:t xml:space="preserve"> al Órgano de Contratación para su análisis y aprobación</w:t>
      </w:r>
      <w:r w:rsidRPr="00D857D1">
        <w:rPr>
          <w:sz w:val="24"/>
          <w:szCs w:val="24"/>
        </w:rPr>
        <w:t xml:space="preserve"> 7 días naturales después de haber recibido las observaciones de la </w:t>
      </w:r>
      <w:r w:rsidR="00C257B3">
        <w:rPr>
          <w:sz w:val="24"/>
          <w:szCs w:val="24"/>
        </w:rPr>
        <w:t>Entidad Verificada</w:t>
      </w:r>
      <w:r w:rsidR="00842CA4" w:rsidRPr="00D857D1">
        <w:rPr>
          <w:sz w:val="24"/>
          <w:szCs w:val="24"/>
        </w:rPr>
        <w:t>. El Órgano de Contratación podr</w:t>
      </w:r>
      <w:r w:rsidRPr="00D857D1">
        <w:rPr>
          <w:sz w:val="24"/>
          <w:szCs w:val="24"/>
        </w:rPr>
        <w:t xml:space="preserve">á pedir al </w:t>
      </w:r>
      <w:r w:rsidR="005F00AA">
        <w:rPr>
          <w:sz w:val="24"/>
          <w:szCs w:val="24"/>
        </w:rPr>
        <w:t>V</w:t>
      </w:r>
      <w:r w:rsidRPr="00D857D1">
        <w:rPr>
          <w:sz w:val="24"/>
          <w:szCs w:val="24"/>
        </w:rPr>
        <w:t xml:space="preserve">erificador de </w:t>
      </w:r>
      <w:r w:rsidR="005F00AA">
        <w:rPr>
          <w:sz w:val="24"/>
          <w:szCs w:val="24"/>
        </w:rPr>
        <w:t>G</w:t>
      </w:r>
      <w:r w:rsidR="00842CA4" w:rsidRPr="00D857D1">
        <w:rPr>
          <w:sz w:val="24"/>
          <w:szCs w:val="24"/>
        </w:rPr>
        <w:t xml:space="preserve">astos que </w:t>
      </w:r>
      <w:r w:rsidRPr="00D857D1">
        <w:rPr>
          <w:sz w:val="24"/>
          <w:szCs w:val="24"/>
        </w:rPr>
        <w:t>realice algún trabajo adicional,</w:t>
      </w:r>
      <w:r w:rsidR="00842CA4" w:rsidRPr="00D857D1">
        <w:rPr>
          <w:sz w:val="24"/>
          <w:szCs w:val="24"/>
        </w:rPr>
        <w:t xml:space="preserve"> en cuyo caso se acordará en cada caso un plazo de notificación </w:t>
      </w:r>
      <w:r w:rsidR="00842CA4" w:rsidRPr="00D857D1">
        <w:rPr>
          <w:i/>
          <w:sz w:val="24"/>
          <w:szCs w:val="24"/>
        </w:rPr>
        <w:t>ad hoc</w:t>
      </w:r>
      <w:r w:rsidR="00842CA4" w:rsidRPr="00D857D1">
        <w:rPr>
          <w:sz w:val="24"/>
          <w:szCs w:val="24"/>
        </w:rPr>
        <w:t>.</w:t>
      </w:r>
    </w:p>
    <w:p w14:paraId="1763644D" w14:textId="7346CD37" w:rsidR="00EA63E0" w:rsidRPr="00D857D1" w:rsidRDefault="00437B45" w:rsidP="008D0FDD">
      <w:pPr>
        <w:spacing w:before="120"/>
        <w:rPr>
          <w:sz w:val="24"/>
          <w:szCs w:val="24"/>
        </w:rPr>
      </w:pPr>
      <w:r w:rsidRPr="00D857D1">
        <w:rPr>
          <w:sz w:val="24"/>
          <w:szCs w:val="24"/>
        </w:rPr>
        <w:t>E</w:t>
      </w:r>
      <w:r w:rsidR="00B47C52" w:rsidRPr="00D857D1">
        <w:rPr>
          <w:sz w:val="24"/>
          <w:szCs w:val="24"/>
        </w:rPr>
        <w:t xml:space="preserve">l </w:t>
      </w:r>
      <w:r w:rsidR="005F00AA">
        <w:rPr>
          <w:sz w:val="24"/>
          <w:szCs w:val="24"/>
        </w:rPr>
        <w:t>V</w:t>
      </w:r>
      <w:r w:rsidR="00B47C52" w:rsidRPr="00D857D1">
        <w:rPr>
          <w:sz w:val="24"/>
          <w:szCs w:val="24"/>
        </w:rPr>
        <w:t xml:space="preserve">erificador de </w:t>
      </w:r>
      <w:r w:rsidR="005F00AA">
        <w:rPr>
          <w:sz w:val="24"/>
          <w:szCs w:val="24"/>
        </w:rPr>
        <w:t>G</w:t>
      </w:r>
      <w:r w:rsidR="00B47C52" w:rsidRPr="00D857D1">
        <w:rPr>
          <w:sz w:val="24"/>
          <w:szCs w:val="24"/>
        </w:rPr>
        <w:t>astos presentará el informe final para su aprobación por el Órgano de Contratación</w:t>
      </w:r>
      <w:r w:rsidRPr="00D857D1">
        <w:rPr>
          <w:sz w:val="24"/>
          <w:szCs w:val="24"/>
        </w:rPr>
        <w:t xml:space="preserve"> 7 días naturales después de haber recibido las observaciones del Órgano de Contratación</w:t>
      </w:r>
      <w:r w:rsidR="00B47C52" w:rsidRPr="00D857D1">
        <w:rPr>
          <w:sz w:val="24"/>
          <w:szCs w:val="24"/>
        </w:rPr>
        <w:t>.</w:t>
      </w:r>
    </w:p>
    <w:p w14:paraId="5B0BAC0C" w14:textId="116B76C0" w:rsidR="009F7A3F" w:rsidRPr="00D857D1" w:rsidRDefault="00AA4A08" w:rsidP="00B06542">
      <w:pPr>
        <w:pStyle w:val="Heading3"/>
        <w:tabs>
          <w:tab w:val="clear" w:pos="2138"/>
        </w:tabs>
        <w:ind w:left="0" w:firstLine="0"/>
        <w:rPr>
          <w:rFonts w:ascii="Times New Roman" w:hAnsi="Times New Roman" w:cs="Times New Roman"/>
          <w:sz w:val="24"/>
          <w:szCs w:val="24"/>
        </w:rPr>
      </w:pPr>
      <w:bookmarkStart w:id="159" w:name="_Toc485887180"/>
      <w:bookmarkStart w:id="160" w:name="_Toc157779293"/>
      <w:r w:rsidRPr="00D857D1">
        <w:rPr>
          <w:rFonts w:ascii="Times New Roman" w:hAnsi="Times New Roman" w:cs="Times New Roman"/>
          <w:sz w:val="24"/>
          <w:szCs w:val="24"/>
        </w:rPr>
        <w:lastRenderedPageBreak/>
        <w:t xml:space="preserve">Hallazgos y recomendaciones </w:t>
      </w:r>
      <w:r w:rsidR="00437B45" w:rsidRPr="00D857D1">
        <w:rPr>
          <w:rFonts w:ascii="Times New Roman" w:hAnsi="Times New Roman" w:cs="Times New Roman"/>
          <w:sz w:val="24"/>
          <w:szCs w:val="24"/>
        </w:rPr>
        <w:t>derivados de</w:t>
      </w:r>
      <w:r w:rsidRPr="00D857D1">
        <w:rPr>
          <w:rFonts w:ascii="Times New Roman" w:hAnsi="Times New Roman" w:cs="Times New Roman"/>
          <w:sz w:val="24"/>
          <w:szCs w:val="24"/>
        </w:rPr>
        <w:t xml:space="preserve"> la verificación de gastos</w:t>
      </w:r>
      <w:bookmarkEnd w:id="159"/>
      <w:bookmarkEnd w:id="160"/>
    </w:p>
    <w:p w14:paraId="667C998C" w14:textId="7E3BA918" w:rsidR="009C7C2E" w:rsidRPr="00D857D1" w:rsidRDefault="002F3532" w:rsidP="00372A68">
      <w:pPr>
        <w:rPr>
          <w:sz w:val="24"/>
          <w:szCs w:val="24"/>
        </w:rPr>
      </w:pPr>
      <w:r w:rsidRPr="00D857D1">
        <w:rPr>
          <w:snapToGrid w:val="0"/>
          <w:sz w:val="24"/>
          <w:szCs w:val="24"/>
        </w:rPr>
        <w:t>Los hallazgos factuales se notificarán de conformidad con los formatos y criterios especificados en la</w:t>
      </w:r>
      <w:r w:rsidRPr="00D857D1">
        <w:rPr>
          <w:sz w:val="24"/>
          <w:szCs w:val="24"/>
        </w:rPr>
        <w:t xml:space="preserve"> plantilla del informe de verificación de los gastos (</w:t>
      </w:r>
      <w:r w:rsidR="005F00AA">
        <w:rPr>
          <w:sz w:val="24"/>
          <w:szCs w:val="24"/>
        </w:rPr>
        <w:t>A</w:t>
      </w:r>
      <w:r w:rsidRPr="00D857D1">
        <w:rPr>
          <w:sz w:val="24"/>
          <w:szCs w:val="24"/>
        </w:rPr>
        <w:t xml:space="preserve">nexo 3). La descripción de los hallazgos </w:t>
      </w:r>
      <w:r w:rsidR="00777859" w:rsidRPr="00D857D1">
        <w:rPr>
          <w:sz w:val="24"/>
          <w:szCs w:val="24"/>
        </w:rPr>
        <w:t>incluirá</w:t>
      </w:r>
      <w:r w:rsidRPr="00D857D1">
        <w:rPr>
          <w:sz w:val="24"/>
          <w:szCs w:val="24"/>
        </w:rPr>
        <w:t xml:space="preserve"> </w:t>
      </w:r>
      <w:r w:rsidR="000B3CE8" w:rsidRPr="00D857D1">
        <w:rPr>
          <w:sz w:val="24"/>
          <w:szCs w:val="24"/>
        </w:rPr>
        <w:t>el estándar/</w:t>
      </w:r>
      <w:r w:rsidRPr="00D857D1">
        <w:rPr>
          <w:sz w:val="24"/>
          <w:szCs w:val="24"/>
        </w:rPr>
        <w:t xml:space="preserve">criterio aplicado (por ejemplo, artículo </w:t>
      </w:r>
      <w:proofErr w:type="spellStart"/>
      <w:r w:rsidRPr="00D857D1">
        <w:rPr>
          <w:sz w:val="24"/>
          <w:szCs w:val="24"/>
        </w:rPr>
        <w:t>xx</w:t>
      </w:r>
      <w:proofErr w:type="spellEnd"/>
      <w:r w:rsidRPr="00D857D1">
        <w:rPr>
          <w:sz w:val="24"/>
          <w:szCs w:val="24"/>
        </w:rPr>
        <w:t xml:space="preserve"> de las Condiciones Generales del Contrato), los hechos </w:t>
      </w:r>
      <w:r w:rsidR="005B170D" w:rsidRPr="00D857D1">
        <w:rPr>
          <w:sz w:val="24"/>
          <w:szCs w:val="24"/>
        </w:rPr>
        <w:t xml:space="preserve">establecidos </w:t>
      </w:r>
      <w:r w:rsidRPr="00D857D1">
        <w:rPr>
          <w:sz w:val="24"/>
          <w:szCs w:val="24"/>
        </w:rPr>
        <w:t>y</w:t>
      </w:r>
      <w:r w:rsidR="005B170D" w:rsidRPr="00D857D1">
        <w:rPr>
          <w:sz w:val="24"/>
          <w:szCs w:val="24"/>
        </w:rPr>
        <w:t xml:space="preserve"> la descripción del origen o causa </w:t>
      </w:r>
      <w:proofErr w:type="gramStart"/>
      <w:r w:rsidR="005B170D" w:rsidRPr="00D857D1">
        <w:rPr>
          <w:sz w:val="24"/>
          <w:szCs w:val="24"/>
        </w:rPr>
        <w:t>subyacente</w:t>
      </w:r>
      <w:proofErr w:type="gramEnd"/>
      <w:r w:rsidR="005B170D" w:rsidRPr="00D857D1">
        <w:rPr>
          <w:sz w:val="24"/>
          <w:szCs w:val="24"/>
        </w:rPr>
        <w:t xml:space="preserve"> </w:t>
      </w:r>
      <w:r w:rsidR="009C4F0D" w:rsidRPr="00D857D1">
        <w:rPr>
          <w:sz w:val="24"/>
          <w:szCs w:val="24"/>
        </w:rPr>
        <w:t>así</w:t>
      </w:r>
      <w:r w:rsidR="005B170D" w:rsidRPr="00D857D1">
        <w:rPr>
          <w:sz w:val="24"/>
          <w:szCs w:val="24"/>
        </w:rPr>
        <w:t xml:space="preserve"> como del impacto producido</w:t>
      </w:r>
      <w:r w:rsidRPr="00D857D1">
        <w:rPr>
          <w:sz w:val="24"/>
          <w:szCs w:val="24"/>
        </w:rPr>
        <w:t>.</w:t>
      </w:r>
    </w:p>
    <w:p w14:paraId="0BBD7E5B" w14:textId="266FEB29" w:rsidR="009F7A3F" w:rsidRPr="0053785C" w:rsidRDefault="009F7A3F" w:rsidP="00372A68">
      <w:pPr>
        <w:rPr>
          <w:sz w:val="24"/>
          <w:szCs w:val="24"/>
        </w:rPr>
      </w:pPr>
      <w:r w:rsidRPr="0053785C">
        <w:rPr>
          <w:sz w:val="24"/>
          <w:szCs w:val="24"/>
        </w:rPr>
        <w:t xml:space="preserve">El informe de verificación deberá contener todos los hallazgos financieros registrados por el </w:t>
      </w:r>
      <w:r w:rsidR="005F00AA" w:rsidRPr="00AA4DCD">
        <w:rPr>
          <w:sz w:val="24"/>
          <w:szCs w:val="24"/>
        </w:rPr>
        <w:t>V</w:t>
      </w:r>
      <w:r w:rsidRPr="0053785C">
        <w:rPr>
          <w:sz w:val="24"/>
          <w:szCs w:val="24"/>
        </w:rPr>
        <w:t xml:space="preserve">erificador de </w:t>
      </w:r>
      <w:r w:rsidR="005F00AA" w:rsidRPr="00AA4DCD">
        <w:rPr>
          <w:sz w:val="24"/>
          <w:szCs w:val="24"/>
        </w:rPr>
        <w:t>G</w:t>
      </w:r>
      <w:r w:rsidRPr="0053785C">
        <w:rPr>
          <w:sz w:val="24"/>
          <w:szCs w:val="24"/>
        </w:rPr>
        <w:t>astos, con independencia del importe que representen. Los hallazgos de carácter financiero</w:t>
      </w:r>
      <w:r w:rsidR="000D4416" w:rsidRPr="0053785C">
        <w:rPr>
          <w:sz w:val="24"/>
          <w:szCs w:val="24"/>
        </w:rPr>
        <w:t xml:space="preserve"> en el</w:t>
      </w:r>
      <w:r w:rsidRPr="0053785C">
        <w:rPr>
          <w:sz w:val="24"/>
          <w:szCs w:val="24"/>
        </w:rPr>
        <w:t xml:space="preserve"> que se produzcan variaciones entre el proyecto y el informe final o </w:t>
      </w:r>
      <w:proofErr w:type="spellStart"/>
      <w:r w:rsidRPr="0053785C">
        <w:rPr>
          <w:sz w:val="24"/>
          <w:szCs w:val="24"/>
        </w:rPr>
        <w:t>pre</w:t>
      </w:r>
      <w:r w:rsidR="005D54AF" w:rsidRPr="0053785C">
        <w:rPr>
          <w:sz w:val="24"/>
          <w:szCs w:val="24"/>
        </w:rPr>
        <w:t>-</w:t>
      </w:r>
      <w:r w:rsidRPr="0053785C">
        <w:rPr>
          <w:sz w:val="24"/>
          <w:szCs w:val="24"/>
        </w:rPr>
        <w:t>final</w:t>
      </w:r>
      <w:proofErr w:type="spellEnd"/>
      <w:r w:rsidRPr="0053785C">
        <w:rPr>
          <w:sz w:val="24"/>
          <w:szCs w:val="24"/>
        </w:rPr>
        <w:t xml:space="preserve"> como resultado del procedimiento de consulta </w:t>
      </w:r>
      <w:r w:rsidR="00437B45" w:rsidRPr="0053785C">
        <w:rPr>
          <w:sz w:val="24"/>
          <w:szCs w:val="24"/>
        </w:rPr>
        <w:t>se indicarán claramente y se</w:t>
      </w:r>
      <w:r w:rsidR="000D4416" w:rsidRPr="0053785C">
        <w:rPr>
          <w:sz w:val="24"/>
          <w:szCs w:val="24"/>
        </w:rPr>
        <w:t xml:space="preserve"> reportar</w:t>
      </w:r>
      <w:r w:rsidR="0053785C" w:rsidRPr="0053785C">
        <w:rPr>
          <w:sz w:val="24"/>
          <w:szCs w:val="24"/>
        </w:rPr>
        <w:t>á</w:t>
      </w:r>
      <w:r w:rsidR="000D4416" w:rsidRPr="0053785C">
        <w:rPr>
          <w:sz w:val="24"/>
          <w:szCs w:val="24"/>
        </w:rPr>
        <w:t>n</w:t>
      </w:r>
      <w:r w:rsidRPr="0053785C">
        <w:rPr>
          <w:sz w:val="24"/>
          <w:szCs w:val="24"/>
        </w:rPr>
        <w:t>.</w:t>
      </w:r>
    </w:p>
    <w:p w14:paraId="6893E83C" w14:textId="64F114AD" w:rsidR="00CE405A" w:rsidRPr="00D857D1" w:rsidRDefault="003965C3" w:rsidP="00372A68">
      <w:pPr>
        <w:rPr>
          <w:sz w:val="24"/>
          <w:szCs w:val="24"/>
        </w:rPr>
      </w:pPr>
      <w:r w:rsidRPr="00D857D1">
        <w:rPr>
          <w:sz w:val="24"/>
          <w:szCs w:val="24"/>
        </w:rPr>
        <w:t xml:space="preserve">El informe incluirá también en la sección correspondiente los </w:t>
      </w:r>
      <w:r w:rsidR="007F4105" w:rsidRPr="00D857D1">
        <w:rPr>
          <w:sz w:val="24"/>
          <w:szCs w:val="24"/>
        </w:rPr>
        <w:t xml:space="preserve">posibles </w:t>
      </w:r>
      <w:r w:rsidRPr="00D857D1">
        <w:rPr>
          <w:sz w:val="24"/>
          <w:szCs w:val="24"/>
        </w:rPr>
        <w:t>hallazgos</w:t>
      </w:r>
      <w:r w:rsidR="00647E1F" w:rsidRPr="00D857D1">
        <w:rPr>
          <w:sz w:val="24"/>
          <w:szCs w:val="24"/>
        </w:rPr>
        <w:t xml:space="preserve"> </w:t>
      </w:r>
      <w:r w:rsidRPr="00D857D1">
        <w:rPr>
          <w:sz w:val="24"/>
          <w:szCs w:val="24"/>
        </w:rPr>
        <w:t>sistémicos</w:t>
      </w:r>
      <w:r w:rsidR="003F4104" w:rsidRPr="00D857D1">
        <w:rPr>
          <w:sz w:val="24"/>
          <w:szCs w:val="24"/>
        </w:rPr>
        <w:t>, financieros o no financieros,</w:t>
      </w:r>
      <w:r w:rsidRPr="00D857D1">
        <w:rPr>
          <w:sz w:val="24"/>
          <w:szCs w:val="24"/>
        </w:rPr>
        <w:t xml:space="preserve"> identificados por los verificadores de gastos, detallando la naturaleza del hallazgo </w:t>
      </w:r>
      <w:r w:rsidR="007F4105" w:rsidRPr="00D857D1">
        <w:rPr>
          <w:sz w:val="24"/>
          <w:szCs w:val="24"/>
        </w:rPr>
        <w:t xml:space="preserve">e indicando la posibilidad de que el error </w:t>
      </w:r>
      <w:r w:rsidR="009C4F0D" w:rsidRPr="00D857D1">
        <w:rPr>
          <w:sz w:val="24"/>
          <w:szCs w:val="24"/>
        </w:rPr>
        <w:t>identificado</w:t>
      </w:r>
      <w:r w:rsidR="007F4105" w:rsidRPr="00D857D1">
        <w:rPr>
          <w:sz w:val="24"/>
          <w:szCs w:val="24"/>
        </w:rPr>
        <w:t xml:space="preserve"> sea lo suficientemente significativo como para ser señalado como po</w:t>
      </w:r>
      <w:r w:rsidR="0053785C">
        <w:rPr>
          <w:sz w:val="24"/>
          <w:szCs w:val="24"/>
        </w:rPr>
        <w:t>tencialmente</w:t>
      </w:r>
      <w:r w:rsidR="007F4105" w:rsidRPr="00D857D1">
        <w:rPr>
          <w:sz w:val="24"/>
          <w:szCs w:val="24"/>
        </w:rPr>
        <w:t xml:space="preserve"> </w:t>
      </w:r>
      <w:r w:rsidR="002E5B8E" w:rsidRPr="00D857D1">
        <w:rPr>
          <w:sz w:val="24"/>
          <w:szCs w:val="24"/>
        </w:rPr>
        <w:t>sistémico</w:t>
      </w:r>
      <w:r w:rsidR="00CE405A" w:rsidRPr="00D857D1">
        <w:rPr>
          <w:sz w:val="24"/>
          <w:szCs w:val="24"/>
        </w:rPr>
        <w:t>.</w:t>
      </w:r>
    </w:p>
    <w:p w14:paraId="7FA522D3" w14:textId="0FB31914" w:rsidR="009F7A3F" w:rsidRPr="00D857D1" w:rsidRDefault="003965C3" w:rsidP="00B06542">
      <w:pPr>
        <w:pStyle w:val="Heading3"/>
        <w:tabs>
          <w:tab w:val="clear" w:pos="2138"/>
        </w:tabs>
        <w:ind w:left="0" w:firstLine="0"/>
        <w:rPr>
          <w:rFonts w:ascii="Times New Roman" w:hAnsi="Times New Roman" w:cs="Times New Roman"/>
          <w:sz w:val="24"/>
          <w:szCs w:val="24"/>
          <w:highlight w:val="lightGray"/>
        </w:rPr>
      </w:pPr>
      <w:r w:rsidRPr="00D857D1" w:rsidDel="003965C3">
        <w:rPr>
          <w:rFonts w:ascii="Times New Roman" w:hAnsi="Times New Roman" w:cs="Times New Roman"/>
          <w:sz w:val="24"/>
          <w:szCs w:val="24"/>
        </w:rPr>
        <w:t xml:space="preserve"> </w:t>
      </w:r>
      <w:bookmarkStart w:id="161" w:name="_Toc485887184"/>
      <w:bookmarkStart w:id="162" w:name="_Toc157779294"/>
      <w:r w:rsidR="00586779" w:rsidRPr="00D857D1">
        <w:rPr>
          <w:rFonts w:ascii="Times New Roman" w:hAnsi="Times New Roman" w:cs="Times New Roman"/>
          <w:sz w:val="24"/>
          <w:szCs w:val="24"/>
          <w:highlight w:val="lightGray"/>
        </w:rPr>
        <w:t xml:space="preserve">Reunión informativa con el </w:t>
      </w:r>
      <w:bookmarkEnd w:id="161"/>
      <w:r w:rsidR="00586779" w:rsidRPr="00D857D1">
        <w:rPr>
          <w:rFonts w:ascii="Times New Roman" w:hAnsi="Times New Roman" w:cs="Times New Roman"/>
          <w:sz w:val="24"/>
          <w:szCs w:val="24"/>
          <w:highlight w:val="lightGray"/>
        </w:rPr>
        <w:t>Órgano de Contratación</w:t>
      </w:r>
      <w:bookmarkEnd w:id="162"/>
    </w:p>
    <w:p w14:paraId="06891A07" w14:textId="756811C4" w:rsidR="00331E62" w:rsidRPr="00AA4DCD" w:rsidRDefault="009F7A3F" w:rsidP="00AA4DCD">
      <w:pPr>
        <w:rPr>
          <w:sz w:val="24"/>
          <w:szCs w:val="22"/>
        </w:rPr>
      </w:pPr>
      <w:r w:rsidRPr="0053785C">
        <w:rPr>
          <w:sz w:val="24"/>
          <w:szCs w:val="22"/>
          <w:highlight w:val="lightGray"/>
        </w:rPr>
        <w:t xml:space="preserve">El Órgano de Contratación tiene previsto celebrar una reunión con el </w:t>
      </w:r>
      <w:r w:rsidR="005F00AA" w:rsidRPr="00AA4DCD">
        <w:rPr>
          <w:sz w:val="24"/>
          <w:szCs w:val="22"/>
          <w:highlight w:val="lightGray"/>
        </w:rPr>
        <w:t>V</w:t>
      </w:r>
      <w:r w:rsidRPr="0053785C">
        <w:rPr>
          <w:sz w:val="24"/>
          <w:szCs w:val="22"/>
          <w:highlight w:val="lightGray"/>
        </w:rPr>
        <w:t xml:space="preserve">erificador de </w:t>
      </w:r>
      <w:r w:rsidR="005F00AA" w:rsidRPr="00AA4DCD">
        <w:rPr>
          <w:sz w:val="24"/>
          <w:szCs w:val="22"/>
          <w:highlight w:val="lightGray"/>
        </w:rPr>
        <w:t>G</w:t>
      </w:r>
      <w:r w:rsidRPr="0053785C">
        <w:rPr>
          <w:sz w:val="24"/>
          <w:szCs w:val="22"/>
          <w:highlight w:val="lightGray"/>
        </w:rPr>
        <w:t xml:space="preserve">astos tras la recepción del informe </w:t>
      </w:r>
      <w:proofErr w:type="spellStart"/>
      <w:r w:rsidRPr="0053785C">
        <w:rPr>
          <w:sz w:val="24"/>
          <w:szCs w:val="22"/>
          <w:highlight w:val="lightGray"/>
        </w:rPr>
        <w:t>prefinal</w:t>
      </w:r>
      <w:proofErr w:type="spellEnd"/>
      <w:r w:rsidRPr="0053785C">
        <w:rPr>
          <w:sz w:val="24"/>
          <w:szCs w:val="22"/>
          <w:highlight w:val="lightGray"/>
        </w:rPr>
        <w:t>. Esta reunión se celebrará</w:t>
      </w:r>
      <w:r w:rsidRPr="00AA4DCD">
        <w:rPr>
          <w:sz w:val="24"/>
          <w:szCs w:val="22"/>
        </w:rPr>
        <w:t xml:space="preserve"> </w:t>
      </w:r>
      <w:r w:rsidRPr="0053785C">
        <w:rPr>
          <w:sz w:val="24"/>
          <w:szCs w:val="22"/>
          <w:highlight w:val="yellow"/>
        </w:rPr>
        <w:t>Elija una opción o ambas</w:t>
      </w:r>
      <w:r w:rsidRPr="00020FD3">
        <w:rPr>
          <w:sz w:val="24"/>
          <w:szCs w:val="22"/>
        </w:rPr>
        <w:t xml:space="preserve"> </w:t>
      </w:r>
      <w:r w:rsidRPr="00AA4DCD">
        <w:rPr>
          <w:sz w:val="24"/>
          <w:szCs w:val="22"/>
          <w:highlight w:val="lightGray"/>
        </w:rPr>
        <w:t xml:space="preserve">por </w:t>
      </w:r>
      <w:r w:rsidR="0053785C" w:rsidRPr="00AA4DCD">
        <w:rPr>
          <w:sz w:val="24"/>
          <w:szCs w:val="22"/>
          <w:highlight w:val="lightGray"/>
        </w:rPr>
        <w:t xml:space="preserve">video </w:t>
      </w:r>
      <w:r w:rsidRPr="00AA4DCD">
        <w:rPr>
          <w:sz w:val="24"/>
          <w:szCs w:val="22"/>
          <w:highlight w:val="lightGray"/>
        </w:rPr>
        <w:t>conferencia o</w:t>
      </w:r>
      <w:r w:rsidRPr="0053785C">
        <w:rPr>
          <w:sz w:val="24"/>
          <w:szCs w:val="22"/>
          <w:highlight w:val="lightGray"/>
        </w:rPr>
        <w:t xml:space="preserve"> en</w:t>
      </w:r>
      <w:r w:rsidR="009C7C2E" w:rsidRPr="00020FD3">
        <w:rPr>
          <w:sz w:val="24"/>
          <w:szCs w:val="22"/>
        </w:rPr>
        <w:t xml:space="preserve"> </w:t>
      </w:r>
      <w:r w:rsidRPr="00020FD3">
        <w:rPr>
          <w:sz w:val="24"/>
          <w:szCs w:val="22"/>
        </w:rPr>
        <w:t>&lt;</w:t>
      </w:r>
      <w:r w:rsidRPr="0053785C">
        <w:rPr>
          <w:sz w:val="24"/>
          <w:szCs w:val="22"/>
          <w:highlight w:val="yellow"/>
        </w:rPr>
        <w:t>deben indicarse claramente el nombre y la dirección del servicio, así como el lugar de la reunión</w:t>
      </w:r>
      <w:r w:rsidRPr="00020FD3">
        <w:rPr>
          <w:sz w:val="24"/>
          <w:szCs w:val="22"/>
        </w:rPr>
        <w:t>&gt;.</w:t>
      </w:r>
      <w:r w:rsidR="0053785C" w:rsidRPr="00AA4DCD">
        <w:rPr>
          <w:sz w:val="24"/>
          <w:szCs w:val="22"/>
          <w:highlight w:val="lightGray"/>
        </w:rPr>
        <w:t>]</w:t>
      </w:r>
    </w:p>
    <w:p w14:paraId="58ACE320" w14:textId="347E7CAC" w:rsidR="00E63CEB" w:rsidRPr="00D857D1" w:rsidRDefault="00E63CEB" w:rsidP="00B06542">
      <w:pPr>
        <w:pStyle w:val="Heading3"/>
        <w:tabs>
          <w:tab w:val="clear" w:pos="2138"/>
        </w:tabs>
        <w:ind w:left="0" w:firstLine="0"/>
        <w:rPr>
          <w:rFonts w:ascii="Times New Roman" w:hAnsi="Times New Roman" w:cs="Times New Roman"/>
          <w:sz w:val="24"/>
          <w:szCs w:val="24"/>
        </w:rPr>
      </w:pPr>
      <w:bookmarkStart w:id="163" w:name="_Toc157779295"/>
      <w:r w:rsidRPr="00D857D1">
        <w:rPr>
          <w:rFonts w:ascii="Times New Roman" w:hAnsi="Times New Roman" w:cs="Times New Roman"/>
          <w:sz w:val="24"/>
          <w:szCs w:val="24"/>
        </w:rPr>
        <w:t>Acceso a los documentos justificativos</w:t>
      </w:r>
      <w:bookmarkEnd w:id="163"/>
    </w:p>
    <w:p w14:paraId="7B921831" w14:textId="17266FF0" w:rsidR="00E63CEB" w:rsidRPr="00D857D1" w:rsidRDefault="003207E0" w:rsidP="00757EB7">
      <w:pPr>
        <w:rPr>
          <w:sz w:val="24"/>
          <w:szCs w:val="24"/>
        </w:rPr>
      </w:pPr>
      <w:r w:rsidRPr="00D857D1">
        <w:rPr>
          <w:sz w:val="24"/>
          <w:szCs w:val="24"/>
        </w:rPr>
        <w:t xml:space="preserve">El </w:t>
      </w:r>
      <w:r w:rsidR="005F00AA">
        <w:rPr>
          <w:sz w:val="24"/>
          <w:szCs w:val="24"/>
        </w:rPr>
        <w:t>V</w:t>
      </w:r>
      <w:r w:rsidRPr="00D857D1">
        <w:rPr>
          <w:sz w:val="24"/>
          <w:szCs w:val="24"/>
        </w:rPr>
        <w:t xml:space="preserve">erificador de </w:t>
      </w:r>
      <w:r w:rsidR="005F00AA">
        <w:rPr>
          <w:sz w:val="24"/>
          <w:szCs w:val="24"/>
        </w:rPr>
        <w:t>G</w:t>
      </w:r>
      <w:r w:rsidRPr="00D857D1">
        <w:rPr>
          <w:sz w:val="24"/>
          <w:szCs w:val="24"/>
        </w:rPr>
        <w:t>astos conservará copias electrónicas de los documentos justificativos revisados correspondientes a todas las partidas de gastos incluidas en la muestra y estará obligado a transmitirlas al Órgano de Contratación, previa petición de este, durante los 5 años siguientes a la aprobación del informe de verificación final.</w:t>
      </w:r>
    </w:p>
    <w:p w14:paraId="52C76067" w14:textId="38A10A41" w:rsidR="00331E62" w:rsidRPr="00D857D1" w:rsidRDefault="00331E62" w:rsidP="00331E62">
      <w:pPr>
        <w:rPr>
          <w:sz w:val="24"/>
          <w:szCs w:val="24"/>
        </w:rPr>
      </w:pPr>
      <w:r w:rsidRPr="00D857D1">
        <w:rPr>
          <w:sz w:val="24"/>
          <w:szCs w:val="24"/>
          <w:highlight w:val="yellow"/>
        </w:rPr>
        <w:t xml:space="preserve">[El texto siguiente debe utilizarse si la </w:t>
      </w:r>
      <w:r w:rsidR="00C257B3">
        <w:rPr>
          <w:sz w:val="24"/>
          <w:szCs w:val="24"/>
          <w:highlight w:val="yellow"/>
        </w:rPr>
        <w:t>Entidad Verificada</w:t>
      </w:r>
      <w:r w:rsidRPr="00D857D1">
        <w:rPr>
          <w:sz w:val="24"/>
          <w:szCs w:val="24"/>
          <w:highlight w:val="yellow"/>
        </w:rPr>
        <w:t xml:space="preserve"> es una Agencia de la ONU a la que se aplique el FAFA/Acuerdo Común.]</w:t>
      </w:r>
    </w:p>
    <w:p w14:paraId="166162A3" w14:textId="15F54478" w:rsidR="00331E62" w:rsidRPr="00AA4DCD" w:rsidRDefault="00331E62" w:rsidP="00757EB7">
      <w:pPr>
        <w:rPr>
          <w:bCs/>
          <w:iCs/>
          <w:snapToGrid w:val="0"/>
          <w:sz w:val="24"/>
          <w:szCs w:val="24"/>
          <w:highlight w:val="lightGray"/>
        </w:rPr>
      </w:pPr>
      <w:r w:rsidRPr="00AA4DCD">
        <w:rPr>
          <w:bCs/>
          <w:iCs/>
          <w:snapToGrid w:val="0"/>
          <w:sz w:val="24"/>
          <w:szCs w:val="24"/>
          <w:highlight w:val="lightGray"/>
        </w:rPr>
        <w:t xml:space="preserve">[Los </w:t>
      </w:r>
      <w:r w:rsidR="00DD30EE">
        <w:rPr>
          <w:bCs/>
          <w:iCs/>
          <w:snapToGrid w:val="0"/>
          <w:sz w:val="24"/>
          <w:szCs w:val="24"/>
          <w:highlight w:val="lightGray"/>
        </w:rPr>
        <w:t>V</w:t>
      </w:r>
      <w:r w:rsidRPr="00AA4DCD">
        <w:rPr>
          <w:bCs/>
          <w:iCs/>
          <w:snapToGrid w:val="0"/>
          <w:sz w:val="24"/>
          <w:szCs w:val="24"/>
          <w:highlight w:val="lightGray"/>
        </w:rPr>
        <w:t xml:space="preserve">erificadores de los </w:t>
      </w:r>
      <w:r w:rsidR="00DD30EE">
        <w:rPr>
          <w:bCs/>
          <w:iCs/>
          <w:snapToGrid w:val="0"/>
          <w:sz w:val="24"/>
          <w:szCs w:val="24"/>
          <w:highlight w:val="lightGray"/>
        </w:rPr>
        <w:t>G</w:t>
      </w:r>
      <w:r w:rsidRPr="00AA4DCD">
        <w:rPr>
          <w:bCs/>
          <w:iCs/>
          <w:snapToGrid w:val="0"/>
          <w:sz w:val="24"/>
          <w:szCs w:val="24"/>
          <w:highlight w:val="lightGray"/>
        </w:rPr>
        <w:t xml:space="preserve">astos no conservarán copias de los documentos justificativos. Durante un período de 5 años a partir de la fecha de finalización del proyecto, las organizaciones de las Naciones Unidas facilitarán a la Comisión y a los </w:t>
      </w:r>
      <w:r w:rsidR="00DD30EE">
        <w:rPr>
          <w:bCs/>
          <w:iCs/>
          <w:snapToGrid w:val="0"/>
          <w:sz w:val="24"/>
          <w:szCs w:val="24"/>
          <w:highlight w:val="lightGray"/>
        </w:rPr>
        <w:t>V</w:t>
      </w:r>
      <w:r w:rsidRPr="00AA4DCD">
        <w:rPr>
          <w:bCs/>
          <w:iCs/>
          <w:snapToGrid w:val="0"/>
          <w:sz w:val="24"/>
          <w:szCs w:val="24"/>
          <w:highlight w:val="lightGray"/>
        </w:rPr>
        <w:t xml:space="preserve">erificadores de </w:t>
      </w:r>
      <w:r w:rsidR="00DD30EE">
        <w:rPr>
          <w:bCs/>
          <w:iCs/>
          <w:snapToGrid w:val="0"/>
          <w:sz w:val="24"/>
          <w:szCs w:val="24"/>
          <w:highlight w:val="lightGray"/>
        </w:rPr>
        <w:t>G</w:t>
      </w:r>
      <w:r w:rsidRPr="00AA4DCD">
        <w:rPr>
          <w:bCs/>
          <w:iCs/>
          <w:snapToGrid w:val="0"/>
          <w:sz w:val="24"/>
          <w:szCs w:val="24"/>
          <w:highlight w:val="lightGray"/>
        </w:rPr>
        <w:t>astos acceso</w:t>
      </w:r>
      <w:r w:rsidR="00CC27F5" w:rsidRPr="00AA4DCD">
        <w:rPr>
          <w:bCs/>
          <w:iCs/>
          <w:snapToGrid w:val="0"/>
          <w:sz w:val="24"/>
          <w:szCs w:val="24"/>
          <w:highlight w:val="lightGray"/>
        </w:rPr>
        <w:t xml:space="preserve"> remoto</w:t>
      </w:r>
      <w:r w:rsidRPr="00AA4DCD">
        <w:rPr>
          <w:bCs/>
          <w:iCs/>
          <w:snapToGrid w:val="0"/>
          <w:sz w:val="24"/>
          <w:szCs w:val="24"/>
          <w:highlight w:val="lightGray"/>
        </w:rPr>
        <w:t xml:space="preserve"> a copias electrónicas de los documentos justificativos puestos a disposición a efectos de las verificaciones de gastos en un lugar de almacenamiento bajo su custodia (</w:t>
      </w:r>
      <w:r w:rsidR="00DD30EE">
        <w:rPr>
          <w:bCs/>
          <w:iCs/>
          <w:snapToGrid w:val="0"/>
          <w:sz w:val="24"/>
          <w:szCs w:val="24"/>
          <w:highlight w:val="lightGray"/>
        </w:rPr>
        <w:t>A</w:t>
      </w:r>
      <w:r w:rsidRPr="00AA4DCD">
        <w:rPr>
          <w:bCs/>
          <w:iCs/>
          <w:snapToGrid w:val="0"/>
          <w:sz w:val="24"/>
          <w:szCs w:val="24"/>
          <w:highlight w:val="lightGray"/>
        </w:rPr>
        <w:t xml:space="preserve">rtículo 5 del Acuerdo </w:t>
      </w:r>
      <w:r w:rsidR="00DD30EE">
        <w:rPr>
          <w:bCs/>
          <w:iCs/>
          <w:snapToGrid w:val="0"/>
          <w:sz w:val="24"/>
          <w:szCs w:val="24"/>
          <w:highlight w:val="lightGray"/>
        </w:rPr>
        <w:t>C</w:t>
      </w:r>
      <w:r w:rsidRPr="00AA4DCD">
        <w:rPr>
          <w:bCs/>
          <w:iCs/>
          <w:snapToGrid w:val="0"/>
          <w:sz w:val="24"/>
          <w:szCs w:val="24"/>
          <w:highlight w:val="lightGray"/>
        </w:rPr>
        <w:t xml:space="preserve">omún sobre el uso del </w:t>
      </w:r>
      <w:r w:rsidR="00DD30EE">
        <w:rPr>
          <w:bCs/>
          <w:iCs/>
          <w:snapToGrid w:val="0"/>
          <w:sz w:val="24"/>
          <w:szCs w:val="24"/>
          <w:highlight w:val="lightGray"/>
        </w:rPr>
        <w:t xml:space="preserve">Pliego de Condiciones </w:t>
      </w:r>
      <w:r w:rsidRPr="00AA4DCD">
        <w:rPr>
          <w:bCs/>
          <w:iCs/>
          <w:snapToGrid w:val="0"/>
          <w:sz w:val="24"/>
          <w:szCs w:val="24"/>
          <w:highlight w:val="lightGray"/>
        </w:rPr>
        <w:t>para la verificación de gastos de las operaciones ejecutad</w:t>
      </w:r>
      <w:r w:rsidR="00DD30EE">
        <w:rPr>
          <w:bCs/>
          <w:iCs/>
          <w:snapToGrid w:val="0"/>
          <w:sz w:val="24"/>
          <w:szCs w:val="24"/>
          <w:highlight w:val="lightGray"/>
        </w:rPr>
        <w:t>as</w:t>
      </w:r>
      <w:r w:rsidRPr="00AA4DCD">
        <w:rPr>
          <w:bCs/>
          <w:iCs/>
          <w:snapToGrid w:val="0"/>
          <w:sz w:val="24"/>
          <w:szCs w:val="24"/>
          <w:highlight w:val="lightGray"/>
        </w:rPr>
        <w:t xml:space="preserve"> por organizaciones de las Naciones Unidas que figuran entre las Partes </w:t>
      </w:r>
      <w:r w:rsidR="00CC27F5" w:rsidRPr="00AA4DCD">
        <w:rPr>
          <w:bCs/>
          <w:iCs/>
          <w:snapToGrid w:val="0"/>
          <w:sz w:val="24"/>
          <w:szCs w:val="24"/>
          <w:highlight w:val="lightGray"/>
        </w:rPr>
        <w:t>Firmantes</w:t>
      </w:r>
      <w:r w:rsidRPr="00AA4DCD">
        <w:rPr>
          <w:bCs/>
          <w:iCs/>
          <w:snapToGrid w:val="0"/>
          <w:sz w:val="24"/>
          <w:szCs w:val="24"/>
          <w:highlight w:val="lightGray"/>
        </w:rPr>
        <w:t xml:space="preserve"> del FAFA </w:t>
      </w:r>
      <w:r w:rsidR="00024DC7" w:rsidRPr="00AA4DCD">
        <w:rPr>
          <w:bCs/>
          <w:iCs/>
          <w:snapToGrid w:val="0"/>
          <w:sz w:val="24"/>
          <w:szCs w:val="24"/>
          <w:highlight w:val="lightGray"/>
        </w:rPr>
        <w:t>U</w:t>
      </w:r>
      <w:r w:rsidRPr="00AA4DCD">
        <w:rPr>
          <w:bCs/>
          <w:iCs/>
          <w:snapToGrid w:val="0"/>
          <w:sz w:val="24"/>
          <w:szCs w:val="24"/>
          <w:highlight w:val="lightGray"/>
        </w:rPr>
        <w:t>E-ONU)]</w:t>
      </w:r>
    </w:p>
    <w:p w14:paraId="1420B735" w14:textId="77777777" w:rsidR="0057242A" w:rsidRPr="00D857D1" w:rsidRDefault="0057242A" w:rsidP="00757EB7">
      <w:pPr>
        <w:rPr>
          <w:snapToGrid w:val="0"/>
          <w:sz w:val="24"/>
          <w:szCs w:val="24"/>
        </w:rPr>
      </w:pPr>
    </w:p>
    <w:p w14:paraId="2EB6FA46" w14:textId="77777777" w:rsidR="00F41159" w:rsidRPr="00D857D1" w:rsidRDefault="001B73D4" w:rsidP="00B06542">
      <w:pPr>
        <w:pStyle w:val="Heading1"/>
        <w:tabs>
          <w:tab w:val="clear" w:pos="574"/>
          <w:tab w:val="num" w:pos="426"/>
        </w:tabs>
        <w:spacing w:before="120"/>
        <w:ind w:hanging="574"/>
        <w:rPr>
          <w:rFonts w:ascii="Times New Roman" w:hAnsi="Times New Roman"/>
          <w:sz w:val="24"/>
          <w:szCs w:val="24"/>
        </w:rPr>
      </w:pPr>
      <w:bookmarkStart w:id="164" w:name="_Toc501024935"/>
      <w:bookmarkStart w:id="165" w:name="_Toc157779296"/>
      <w:r w:rsidRPr="00D857D1">
        <w:rPr>
          <w:rFonts w:ascii="Times New Roman" w:hAnsi="Times New Roman"/>
          <w:sz w:val="24"/>
          <w:szCs w:val="24"/>
        </w:rPr>
        <w:t>OTRAS CUESTIONES</w:t>
      </w:r>
      <w:bookmarkEnd w:id="164"/>
      <w:bookmarkEnd w:id="165"/>
    </w:p>
    <w:p w14:paraId="345EC63D" w14:textId="77777777" w:rsidR="009F7A3F" w:rsidRPr="00D857D1" w:rsidRDefault="009F7A3F" w:rsidP="009F7A3F">
      <w:pPr>
        <w:pStyle w:val="Heading2"/>
        <w:spacing w:before="0" w:after="120"/>
        <w:ind w:left="578" w:hanging="578"/>
        <w:rPr>
          <w:rFonts w:ascii="Times New Roman" w:hAnsi="Times New Roman"/>
          <w:sz w:val="24"/>
          <w:szCs w:val="24"/>
        </w:rPr>
      </w:pPr>
      <w:bookmarkStart w:id="166" w:name="_Toc278956241"/>
      <w:bookmarkStart w:id="167" w:name="_Toc485884541"/>
      <w:bookmarkStart w:id="168" w:name="_Toc485887186"/>
      <w:bookmarkStart w:id="169" w:name="_Ref500862829"/>
      <w:bookmarkStart w:id="170" w:name="_Toc501024936"/>
      <w:bookmarkStart w:id="171" w:name="_Toc157779297"/>
      <w:r w:rsidRPr="00D857D1">
        <w:rPr>
          <w:rFonts w:ascii="Times New Roman" w:hAnsi="Times New Roman"/>
          <w:sz w:val="24"/>
          <w:szCs w:val="24"/>
        </w:rPr>
        <w:t>Procedimiento contradictorio y seguimiento</w:t>
      </w:r>
      <w:bookmarkEnd w:id="166"/>
      <w:bookmarkEnd w:id="167"/>
      <w:bookmarkEnd w:id="168"/>
      <w:bookmarkEnd w:id="169"/>
      <w:bookmarkEnd w:id="170"/>
      <w:bookmarkEnd w:id="171"/>
    </w:p>
    <w:p w14:paraId="32E7E2B6" w14:textId="0A5F5833" w:rsidR="009F7A3F" w:rsidRPr="00D857D1" w:rsidRDefault="00586779" w:rsidP="009F7A3F">
      <w:pPr>
        <w:spacing w:before="120"/>
        <w:rPr>
          <w:sz w:val="24"/>
          <w:szCs w:val="24"/>
        </w:rPr>
      </w:pPr>
      <w:r w:rsidRPr="00D857D1">
        <w:rPr>
          <w:sz w:val="24"/>
          <w:szCs w:val="24"/>
        </w:rPr>
        <w:t xml:space="preserve">Tras la recepción del informe de verificación final de los gastos, la Comisión iniciará un procedimiento contradictorio formal con la </w:t>
      </w:r>
      <w:r w:rsidR="00C257B3">
        <w:rPr>
          <w:sz w:val="24"/>
          <w:szCs w:val="24"/>
        </w:rPr>
        <w:t>Entidad Verificada</w:t>
      </w:r>
      <w:r w:rsidRPr="00D857D1">
        <w:rPr>
          <w:sz w:val="24"/>
          <w:szCs w:val="24"/>
        </w:rPr>
        <w:t>. L</w:t>
      </w:r>
      <w:r w:rsidRPr="00D857D1">
        <w:rPr>
          <w:color w:val="000000"/>
          <w:sz w:val="24"/>
          <w:szCs w:val="24"/>
        </w:rPr>
        <w:t xml:space="preserve">a finalidad de este procedimiento es que la Comisión pueda examinar y acordar con la </w:t>
      </w:r>
      <w:r w:rsidR="00C257B3">
        <w:rPr>
          <w:sz w:val="24"/>
          <w:szCs w:val="24"/>
        </w:rPr>
        <w:t>Entidad Verificada</w:t>
      </w:r>
      <w:r w:rsidR="00CE405A" w:rsidRPr="00D857D1">
        <w:rPr>
          <w:sz w:val="24"/>
          <w:szCs w:val="24"/>
        </w:rPr>
        <w:t xml:space="preserve"> las </w:t>
      </w:r>
      <w:r w:rsidRPr="00D857D1">
        <w:rPr>
          <w:color w:val="000000"/>
          <w:sz w:val="24"/>
          <w:szCs w:val="24"/>
        </w:rPr>
        <w:t xml:space="preserve">medidas correctoras y las acciones necesarias a tenor de los hallazgos recogidos en el </w:t>
      </w:r>
      <w:r w:rsidRPr="00D857D1">
        <w:rPr>
          <w:color w:val="000000"/>
          <w:sz w:val="24"/>
          <w:szCs w:val="24"/>
        </w:rPr>
        <w:lastRenderedPageBreak/>
        <w:t xml:space="preserve">informe final. </w:t>
      </w:r>
      <w:r w:rsidRPr="00D857D1">
        <w:rPr>
          <w:sz w:val="24"/>
          <w:szCs w:val="24"/>
        </w:rPr>
        <w:t xml:space="preserve">En su caso, podrá pedirse al </w:t>
      </w:r>
      <w:r w:rsidR="005F00AA">
        <w:rPr>
          <w:sz w:val="24"/>
          <w:szCs w:val="24"/>
        </w:rPr>
        <w:t>V</w:t>
      </w:r>
      <w:r w:rsidRPr="00D857D1">
        <w:rPr>
          <w:sz w:val="24"/>
          <w:szCs w:val="24"/>
        </w:rPr>
        <w:t xml:space="preserve">erificador de </w:t>
      </w:r>
      <w:r w:rsidR="005F00AA">
        <w:rPr>
          <w:sz w:val="24"/>
          <w:szCs w:val="24"/>
        </w:rPr>
        <w:t>G</w:t>
      </w:r>
      <w:r w:rsidRPr="00D857D1">
        <w:rPr>
          <w:sz w:val="24"/>
          <w:szCs w:val="24"/>
        </w:rPr>
        <w:t>astos que facilite aclaraciones o información adicional con relación a informe final.</w:t>
      </w:r>
    </w:p>
    <w:p w14:paraId="04F11DB6" w14:textId="77777777" w:rsidR="009F7A3F" w:rsidRPr="00D857D1" w:rsidRDefault="009F7A3F" w:rsidP="009F7A3F">
      <w:pPr>
        <w:pStyle w:val="Heading2"/>
        <w:spacing w:before="120" w:after="120"/>
        <w:rPr>
          <w:rFonts w:ascii="Times New Roman" w:hAnsi="Times New Roman"/>
          <w:sz w:val="24"/>
          <w:szCs w:val="24"/>
        </w:rPr>
      </w:pPr>
      <w:bookmarkStart w:id="172" w:name="_Toc278199279"/>
      <w:bookmarkStart w:id="173" w:name="_Toc278956242"/>
      <w:bookmarkStart w:id="174" w:name="_Toc485884542"/>
      <w:bookmarkStart w:id="175" w:name="_Toc485887187"/>
      <w:bookmarkStart w:id="176" w:name="_Toc501024937"/>
      <w:bookmarkStart w:id="177" w:name="_Toc157779298"/>
      <w:r w:rsidRPr="00D857D1">
        <w:rPr>
          <w:rFonts w:ascii="Times New Roman" w:hAnsi="Times New Roman"/>
          <w:sz w:val="24"/>
          <w:szCs w:val="24"/>
        </w:rPr>
        <w:t>Subcontratación</w:t>
      </w:r>
      <w:bookmarkEnd w:id="172"/>
      <w:bookmarkEnd w:id="173"/>
      <w:bookmarkEnd w:id="174"/>
      <w:bookmarkEnd w:id="175"/>
      <w:bookmarkEnd w:id="176"/>
      <w:bookmarkEnd w:id="177"/>
    </w:p>
    <w:p w14:paraId="310D8E6F" w14:textId="2A96A288" w:rsidR="009F7A3F" w:rsidRPr="00D857D1" w:rsidRDefault="009F7A3F" w:rsidP="00372A68">
      <w:pPr>
        <w:rPr>
          <w:sz w:val="24"/>
          <w:szCs w:val="24"/>
        </w:rPr>
      </w:pPr>
      <w:r w:rsidRPr="00D857D1">
        <w:rPr>
          <w:sz w:val="24"/>
          <w:szCs w:val="24"/>
        </w:rPr>
        <w:t xml:space="preserve">El </w:t>
      </w:r>
      <w:r w:rsidR="005F00AA">
        <w:rPr>
          <w:sz w:val="24"/>
          <w:szCs w:val="24"/>
        </w:rPr>
        <w:t>V</w:t>
      </w:r>
      <w:r w:rsidRPr="00D857D1">
        <w:rPr>
          <w:sz w:val="24"/>
          <w:szCs w:val="24"/>
        </w:rPr>
        <w:t xml:space="preserve">erificador de </w:t>
      </w:r>
      <w:r w:rsidR="005F00AA">
        <w:rPr>
          <w:sz w:val="24"/>
          <w:szCs w:val="24"/>
        </w:rPr>
        <w:t>G</w:t>
      </w:r>
      <w:r w:rsidRPr="00D857D1">
        <w:rPr>
          <w:sz w:val="24"/>
          <w:szCs w:val="24"/>
        </w:rPr>
        <w:t>astos no podrá recurrir a la subcontratación sin la autorización previa por escrito del Órgano de Contratación.</w:t>
      </w:r>
    </w:p>
    <w:p w14:paraId="51F750F2" w14:textId="77777777" w:rsidR="0057242A" w:rsidRPr="00D857D1" w:rsidRDefault="0057242A" w:rsidP="00372A68">
      <w:pPr>
        <w:rPr>
          <w:sz w:val="24"/>
          <w:szCs w:val="24"/>
        </w:rPr>
      </w:pPr>
    </w:p>
    <w:p w14:paraId="701DFE74" w14:textId="77777777" w:rsidR="00327D42" w:rsidRPr="00D857D1" w:rsidRDefault="00327D42" w:rsidP="00B06542">
      <w:pPr>
        <w:pStyle w:val="Heading1"/>
        <w:tabs>
          <w:tab w:val="clear" w:pos="574"/>
          <w:tab w:val="num" w:pos="426"/>
        </w:tabs>
        <w:spacing w:before="120"/>
        <w:ind w:hanging="574"/>
        <w:rPr>
          <w:rFonts w:ascii="Times New Roman" w:hAnsi="Times New Roman"/>
          <w:sz w:val="24"/>
          <w:szCs w:val="24"/>
        </w:rPr>
      </w:pPr>
      <w:bookmarkStart w:id="178" w:name="_Ref500836604"/>
      <w:bookmarkStart w:id="179" w:name="_Toc501024938"/>
      <w:bookmarkStart w:id="180" w:name="_Toc157779299"/>
      <w:r w:rsidRPr="00D857D1">
        <w:rPr>
          <w:rFonts w:ascii="Times New Roman" w:hAnsi="Times New Roman"/>
          <w:sz w:val="24"/>
          <w:szCs w:val="24"/>
        </w:rPr>
        <w:t>Anexos</w:t>
      </w:r>
      <w:bookmarkEnd w:id="178"/>
      <w:bookmarkEnd w:id="179"/>
      <w:bookmarkEnd w:id="180"/>
    </w:p>
    <w:p w14:paraId="49B7A8F1" w14:textId="0152607A" w:rsidR="00974236" w:rsidRPr="00D857D1" w:rsidRDefault="00974236" w:rsidP="00974236">
      <w:pPr>
        <w:spacing w:before="120"/>
        <w:rPr>
          <w:color w:val="000000"/>
          <w:sz w:val="24"/>
          <w:szCs w:val="24"/>
        </w:rPr>
      </w:pPr>
      <w:r w:rsidRPr="00D857D1">
        <w:rPr>
          <w:color w:val="000000"/>
          <w:sz w:val="24"/>
          <w:szCs w:val="24"/>
        </w:rPr>
        <w:t xml:space="preserve">Anexo 1 – </w:t>
      </w:r>
      <w:r w:rsidR="001F409D" w:rsidRPr="00D857D1">
        <w:rPr>
          <w:color w:val="000000"/>
          <w:sz w:val="24"/>
          <w:szCs w:val="24"/>
        </w:rPr>
        <w:t>Contexto de la misión</w:t>
      </w:r>
      <w:r w:rsidRPr="00D857D1">
        <w:rPr>
          <w:color w:val="000000"/>
          <w:sz w:val="24"/>
          <w:szCs w:val="24"/>
        </w:rPr>
        <w:t xml:space="preserve"> – Información clave</w:t>
      </w:r>
    </w:p>
    <w:p w14:paraId="25D908AF" w14:textId="64A3A3C4" w:rsidR="00974236" w:rsidRPr="00D857D1" w:rsidRDefault="00974236" w:rsidP="00974236">
      <w:pPr>
        <w:spacing w:before="120"/>
        <w:rPr>
          <w:color w:val="000000"/>
          <w:sz w:val="24"/>
          <w:szCs w:val="24"/>
        </w:rPr>
      </w:pPr>
      <w:r w:rsidRPr="00D857D1">
        <w:rPr>
          <w:color w:val="000000"/>
          <w:sz w:val="24"/>
          <w:szCs w:val="24"/>
        </w:rPr>
        <w:t>Anexo 2 – Directrices</w:t>
      </w:r>
      <w:r w:rsidR="00437B45" w:rsidRPr="00D857D1">
        <w:rPr>
          <w:color w:val="000000"/>
          <w:sz w:val="24"/>
          <w:szCs w:val="24"/>
        </w:rPr>
        <w:t xml:space="preserve"> para el análisis de riesgos y </w:t>
      </w:r>
      <w:r w:rsidRPr="00D857D1">
        <w:rPr>
          <w:color w:val="000000"/>
          <w:sz w:val="24"/>
          <w:szCs w:val="24"/>
        </w:rPr>
        <w:t>procedimientos de verificación</w:t>
      </w:r>
    </w:p>
    <w:p w14:paraId="122EE0F7" w14:textId="77777777" w:rsidR="00327D42" w:rsidRPr="00D857D1" w:rsidRDefault="00974236" w:rsidP="00974236">
      <w:pPr>
        <w:spacing w:before="120"/>
        <w:rPr>
          <w:color w:val="000000"/>
          <w:sz w:val="24"/>
          <w:szCs w:val="24"/>
        </w:rPr>
      </w:pPr>
      <w:r w:rsidRPr="00D857D1">
        <w:rPr>
          <w:color w:val="000000"/>
          <w:sz w:val="24"/>
          <w:szCs w:val="24"/>
        </w:rPr>
        <w:t>Anexo 3 – Modelo de informe de verificación de gastos</w:t>
      </w:r>
    </w:p>
    <w:p w14:paraId="75D4CD4C" w14:textId="77777777" w:rsidR="00A424A6" w:rsidRPr="00D857D1" w:rsidRDefault="00A424A6" w:rsidP="00974236">
      <w:pPr>
        <w:spacing w:before="120"/>
        <w:rPr>
          <w:color w:val="000000"/>
          <w:sz w:val="24"/>
          <w:szCs w:val="24"/>
        </w:rPr>
      </w:pPr>
    </w:p>
    <w:p w14:paraId="1C00C237" w14:textId="67D86E6B" w:rsidR="00A424A6" w:rsidRPr="00D857D1" w:rsidRDefault="00C71869" w:rsidP="00A424A6">
      <w:pPr>
        <w:spacing w:before="120"/>
        <w:rPr>
          <w:color w:val="000000"/>
          <w:sz w:val="24"/>
          <w:szCs w:val="24"/>
        </w:rPr>
      </w:pPr>
      <w:r w:rsidRPr="00D857D1">
        <w:rPr>
          <w:color w:val="000000"/>
          <w:sz w:val="24"/>
          <w:szCs w:val="24"/>
        </w:rPr>
        <w:t>[</w:t>
      </w:r>
      <w:r w:rsidR="003E49B0" w:rsidRPr="00D857D1">
        <w:rPr>
          <w:color w:val="000000"/>
          <w:sz w:val="24"/>
          <w:szCs w:val="24"/>
          <w:highlight w:val="yellow"/>
        </w:rPr>
        <w:t xml:space="preserve">Los siguientes </w:t>
      </w:r>
      <w:r w:rsidR="005F00AA">
        <w:rPr>
          <w:color w:val="000000"/>
          <w:sz w:val="24"/>
          <w:szCs w:val="24"/>
          <w:highlight w:val="yellow"/>
        </w:rPr>
        <w:t>A</w:t>
      </w:r>
      <w:r w:rsidR="003E49B0" w:rsidRPr="00D857D1">
        <w:rPr>
          <w:color w:val="000000"/>
          <w:sz w:val="24"/>
          <w:szCs w:val="24"/>
          <w:highlight w:val="yellow"/>
        </w:rPr>
        <w:t xml:space="preserve">nexos deben de ser incluidos solo y cuando una auditoria de </w:t>
      </w:r>
      <w:proofErr w:type="spellStart"/>
      <w:r w:rsidR="003E49B0" w:rsidRPr="00D857D1">
        <w:rPr>
          <w:color w:val="000000"/>
          <w:sz w:val="24"/>
          <w:szCs w:val="24"/>
          <w:highlight w:val="yellow"/>
        </w:rPr>
        <w:t>de</w:t>
      </w:r>
      <w:proofErr w:type="spellEnd"/>
      <w:r w:rsidR="003E49B0" w:rsidRPr="00D857D1">
        <w:rPr>
          <w:color w:val="000000"/>
          <w:sz w:val="24"/>
          <w:szCs w:val="24"/>
          <w:highlight w:val="yellow"/>
        </w:rPr>
        <w:t xml:space="preserve"> sistemas y funcionamiento efectivo de control interno haya sido prevista.</w:t>
      </w:r>
    </w:p>
    <w:p w14:paraId="6C6A5E11" w14:textId="352484FE" w:rsidR="003E49B0" w:rsidRPr="00D857D1" w:rsidRDefault="003E49B0" w:rsidP="00A424A6">
      <w:pPr>
        <w:spacing w:before="120"/>
        <w:rPr>
          <w:color w:val="000000"/>
          <w:sz w:val="24"/>
          <w:szCs w:val="24"/>
        </w:rPr>
      </w:pPr>
      <w:r w:rsidRPr="00D857D1">
        <w:rPr>
          <w:color w:val="000000"/>
          <w:sz w:val="24"/>
          <w:szCs w:val="24"/>
          <w:shd w:val="clear" w:color="auto" w:fill="D9D9D9" w:themeFill="background1" w:themeFillShade="D9"/>
        </w:rPr>
        <w:t xml:space="preserve">Anexo 4 - </w:t>
      </w:r>
      <w:r w:rsidR="00DD30EE" w:rsidRPr="00D857D1">
        <w:rPr>
          <w:color w:val="000000"/>
          <w:sz w:val="24"/>
          <w:szCs w:val="24"/>
          <w:shd w:val="clear" w:color="auto" w:fill="D9D9D9" w:themeFill="background1" w:themeFillShade="D9"/>
        </w:rPr>
        <w:t>Guía</w:t>
      </w:r>
      <w:r w:rsidRPr="00D857D1">
        <w:rPr>
          <w:color w:val="000000"/>
          <w:sz w:val="24"/>
          <w:szCs w:val="24"/>
          <w:shd w:val="clear" w:color="auto" w:fill="D9D9D9" w:themeFill="background1" w:themeFillShade="D9"/>
        </w:rPr>
        <w:t xml:space="preserve"> pa</w:t>
      </w:r>
      <w:r w:rsidR="007823A6" w:rsidRPr="00D857D1">
        <w:rPr>
          <w:color w:val="000000"/>
          <w:sz w:val="24"/>
          <w:szCs w:val="24"/>
          <w:shd w:val="clear" w:color="auto" w:fill="D9D9D9" w:themeFill="background1" w:themeFillShade="D9"/>
        </w:rPr>
        <w:t>ra las auditorias de sistemas</w:t>
      </w:r>
      <w:r w:rsidR="007823A6" w:rsidRPr="00D857D1">
        <w:rPr>
          <w:color w:val="000000"/>
          <w:sz w:val="24"/>
          <w:szCs w:val="24"/>
        </w:rPr>
        <w:t xml:space="preserve"> </w:t>
      </w:r>
      <w:r w:rsidR="00C71869" w:rsidRPr="00D857D1">
        <w:rPr>
          <w:color w:val="000000"/>
          <w:sz w:val="24"/>
          <w:szCs w:val="24"/>
          <w:highlight w:val="yellow"/>
        </w:rPr>
        <w:t>U</w:t>
      </w:r>
      <w:r w:rsidRPr="00D857D1">
        <w:rPr>
          <w:color w:val="000000"/>
          <w:sz w:val="24"/>
          <w:szCs w:val="24"/>
          <w:highlight w:val="yellow"/>
        </w:rPr>
        <w:t xml:space="preserve">tilizar el </w:t>
      </w:r>
      <w:r w:rsidR="005F00AA">
        <w:rPr>
          <w:color w:val="000000"/>
          <w:sz w:val="24"/>
          <w:szCs w:val="24"/>
          <w:highlight w:val="yellow"/>
        </w:rPr>
        <w:t>A</w:t>
      </w:r>
      <w:r w:rsidRPr="00D857D1">
        <w:rPr>
          <w:color w:val="000000"/>
          <w:sz w:val="24"/>
          <w:szCs w:val="24"/>
          <w:highlight w:val="yellow"/>
        </w:rPr>
        <w:t>nexo 2 de</w:t>
      </w:r>
      <w:r w:rsidR="00DD30EE">
        <w:rPr>
          <w:color w:val="000000"/>
          <w:sz w:val="24"/>
          <w:szCs w:val="24"/>
          <w:highlight w:val="yellow"/>
        </w:rPr>
        <w:t>l</w:t>
      </w:r>
      <w:r w:rsidRPr="00D857D1">
        <w:rPr>
          <w:color w:val="000000"/>
          <w:sz w:val="24"/>
          <w:szCs w:val="24"/>
          <w:highlight w:val="yellow"/>
        </w:rPr>
        <w:t xml:space="preserve"> </w:t>
      </w:r>
      <w:proofErr w:type="spellStart"/>
      <w:r w:rsidRPr="00D857D1">
        <w:rPr>
          <w:color w:val="000000"/>
          <w:sz w:val="24"/>
          <w:szCs w:val="24"/>
          <w:highlight w:val="yellow"/>
        </w:rPr>
        <w:t>PdC</w:t>
      </w:r>
      <w:proofErr w:type="spellEnd"/>
      <w:r w:rsidRPr="00D857D1">
        <w:rPr>
          <w:color w:val="000000"/>
          <w:sz w:val="24"/>
          <w:szCs w:val="24"/>
          <w:highlight w:val="yellow"/>
        </w:rPr>
        <w:t xml:space="preserve"> de </w:t>
      </w:r>
      <w:r w:rsidR="00DD30EE" w:rsidRPr="00D857D1">
        <w:rPr>
          <w:color w:val="000000"/>
          <w:sz w:val="24"/>
          <w:szCs w:val="24"/>
          <w:highlight w:val="yellow"/>
        </w:rPr>
        <w:t>auditoría</w:t>
      </w:r>
      <w:r w:rsidRPr="00D857D1">
        <w:rPr>
          <w:color w:val="000000"/>
          <w:sz w:val="24"/>
          <w:szCs w:val="24"/>
          <w:highlight w:val="yellow"/>
        </w:rPr>
        <w:t xml:space="preserve"> de sistemas y funcionamiento efectivo de control interno</w:t>
      </w:r>
    </w:p>
    <w:p w14:paraId="531E411F" w14:textId="6B810695" w:rsidR="003E49B0" w:rsidRPr="00D857D1" w:rsidRDefault="003E49B0" w:rsidP="00A424A6">
      <w:pPr>
        <w:spacing w:before="120"/>
        <w:rPr>
          <w:color w:val="000000"/>
          <w:sz w:val="24"/>
          <w:szCs w:val="24"/>
        </w:rPr>
      </w:pPr>
      <w:r w:rsidRPr="00D857D1">
        <w:rPr>
          <w:color w:val="000000"/>
          <w:sz w:val="24"/>
          <w:szCs w:val="24"/>
          <w:shd w:val="clear" w:color="auto" w:fill="D9D9D9" w:themeFill="background1" w:themeFillShade="D9"/>
        </w:rPr>
        <w:t xml:space="preserve">Anexo 5 – </w:t>
      </w:r>
      <w:r w:rsidR="00DD30EE">
        <w:rPr>
          <w:color w:val="000000"/>
          <w:sz w:val="24"/>
          <w:szCs w:val="24"/>
          <w:shd w:val="clear" w:color="auto" w:fill="D9D9D9" w:themeFill="background1" w:themeFillShade="D9"/>
        </w:rPr>
        <w:t>Modelo</w:t>
      </w:r>
      <w:r w:rsidRPr="00D857D1">
        <w:rPr>
          <w:color w:val="000000"/>
          <w:sz w:val="24"/>
          <w:szCs w:val="24"/>
          <w:shd w:val="clear" w:color="auto" w:fill="D9D9D9" w:themeFill="background1" w:themeFillShade="D9"/>
        </w:rPr>
        <w:t xml:space="preserve"> para el informe</w:t>
      </w:r>
      <w:r w:rsidR="007823A6" w:rsidRPr="00D857D1">
        <w:rPr>
          <w:color w:val="000000"/>
          <w:sz w:val="24"/>
          <w:szCs w:val="24"/>
          <w:shd w:val="clear" w:color="auto" w:fill="D9D9D9" w:themeFill="background1" w:themeFillShade="D9"/>
        </w:rPr>
        <w:t xml:space="preserve"> de una auditoria de sistemas</w:t>
      </w:r>
      <w:r w:rsidR="007823A6" w:rsidRPr="00D857D1">
        <w:rPr>
          <w:color w:val="000000"/>
          <w:sz w:val="24"/>
          <w:szCs w:val="24"/>
        </w:rPr>
        <w:t xml:space="preserve"> </w:t>
      </w:r>
      <w:r w:rsidR="00C71869" w:rsidRPr="00D857D1">
        <w:rPr>
          <w:color w:val="000000"/>
          <w:sz w:val="24"/>
          <w:szCs w:val="24"/>
          <w:highlight w:val="yellow"/>
        </w:rPr>
        <w:t>U</w:t>
      </w:r>
      <w:r w:rsidRPr="00D857D1">
        <w:rPr>
          <w:color w:val="000000"/>
          <w:sz w:val="24"/>
          <w:szCs w:val="24"/>
          <w:highlight w:val="yellow"/>
        </w:rPr>
        <w:t xml:space="preserve">tilizar el </w:t>
      </w:r>
      <w:r w:rsidR="005F00AA">
        <w:rPr>
          <w:color w:val="000000"/>
          <w:sz w:val="24"/>
          <w:szCs w:val="24"/>
          <w:highlight w:val="yellow"/>
        </w:rPr>
        <w:t>A</w:t>
      </w:r>
      <w:r w:rsidRPr="00D857D1">
        <w:rPr>
          <w:color w:val="000000"/>
          <w:sz w:val="24"/>
          <w:szCs w:val="24"/>
          <w:highlight w:val="yellow"/>
        </w:rPr>
        <w:t>nexo 3 de</w:t>
      </w:r>
      <w:r w:rsidR="00DD30EE">
        <w:rPr>
          <w:color w:val="000000"/>
          <w:sz w:val="24"/>
          <w:szCs w:val="24"/>
          <w:highlight w:val="yellow"/>
        </w:rPr>
        <w:t>l</w:t>
      </w:r>
      <w:r w:rsidRPr="00D857D1">
        <w:rPr>
          <w:color w:val="000000"/>
          <w:sz w:val="24"/>
          <w:szCs w:val="24"/>
          <w:highlight w:val="yellow"/>
        </w:rPr>
        <w:t xml:space="preserve"> </w:t>
      </w:r>
      <w:proofErr w:type="spellStart"/>
      <w:r w:rsidRPr="00D857D1">
        <w:rPr>
          <w:color w:val="000000"/>
          <w:sz w:val="24"/>
          <w:szCs w:val="24"/>
          <w:highlight w:val="yellow"/>
        </w:rPr>
        <w:t>PdC</w:t>
      </w:r>
      <w:proofErr w:type="spellEnd"/>
      <w:r w:rsidRPr="00D857D1">
        <w:rPr>
          <w:color w:val="000000"/>
          <w:sz w:val="24"/>
          <w:szCs w:val="24"/>
          <w:highlight w:val="yellow"/>
        </w:rPr>
        <w:t xml:space="preserve"> de </w:t>
      </w:r>
      <w:r w:rsidR="00DD30EE" w:rsidRPr="00D857D1">
        <w:rPr>
          <w:color w:val="000000"/>
          <w:sz w:val="24"/>
          <w:szCs w:val="24"/>
          <w:highlight w:val="yellow"/>
        </w:rPr>
        <w:t>auditoría</w:t>
      </w:r>
      <w:r w:rsidRPr="00D857D1">
        <w:rPr>
          <w:color w:val="000000"/>
          <w:sz w:val="24"/>
          <w:szCs w:val="24"/>
          <w:highlight w:val="yellow"/>
        </w:rPr>
        <w:t xml:space="preserve"> de sistemas y funcionamiento</w:t>
      </w:r>
      <w:r w:rsidR="00C71869" w:rsidRPr="00D857D1">
        <w:rPr>
          <w:color w:val="000000"/>
          <w:sz w:val="24"/>
          <w:szCs w:val="24"/>
          <w:highlight w:val="yellow"/>
        </w:rPr>
        <w:t>]</w:t>
      </w:r>
    </w:p>
    <w:p w14:paraId="6312A259" w14:textId="4FE6676E" w:rsidR="004023E4" w:rsidRPr="00D857D1" w:rsidRDefault="00DD30EE" w:rsidP="004023E4">
      <w:pPr>
        <w:rPr>
          <w:iCs/>
          <w:sz w:val="24"/>
          <w:szCs w:val="24"/>
        </w:rPr>
      </w:pPr>
      <w:r>
        <w:rPr>
          <w:iCs/>
          <w:sz w:val="24"/>
          <w:szCs w:val="24"/>
          <w:highlight w:val="yellow"/>
        </w:rPr>
        <w:t>[</w:t>
      </w:r>
      <w:r w:rsidR="004023E4" w:rsidRPr="00D857D1">
        <w:rPr>
          <w:iCs/>
          <w:sz w:val="24"/>
          <w:szCs w:val="24"/>
          <w:highlight w:val="yellow"/>
        </w:rPr>
        <w:t xml:space="preserve">El </w:t>
      </w:r>
      <w:r w:rsidR="005F00AA">
        <w:rPr>
          <w:iCs/>
          <w:sz w:val="24"/>
          <w:szCs w:val="24"/>
          <w:highlight w:val="yellow"/>
        </w:rPr>
        <w:t>A</w:t>
      </w:r>
      <w:r w:rsidR="004023E4" w:rsidRPr="00D857D1">
        <w:rPr>
          <w:iCs/>
          <w:sz w:val="24"/>
          <w:szCs w:val="24"/>
          <w:highlight w:val="yellow"/>
        </w:rPr>
        <w:t>nexo siguiente solo debe incluirse en el caso de que la ‘Entidad Verificada’ sea una Organización Internacional o se haya firmado un Acuerdo Marco entre la Comisión Europea y la Entidad Verificada.</w:t>
      </w:r>
    </w:p>
    <w:p w14:paraId="22254734" w14:textId="77777777" w:rsidR="00816DF9" w:rsidRPr="00D857D1" w:rsidRDefault="00816DF9" w:rsidP="00816DF9">
      <w:pPr>
        <w:spacing w:before="120"/>
        <w:rPr>
          <w:color w:val="000000"/>
          <w:sz w:val="24"/>
          <w:szCs w:val="24"/>
        </w:rPr>
      </w:pPr>
      <w:r w:rsidRPr="00D857D1">
        <w:rPr>
          <w:color w:val="000000"/>
          <w:sz w:val="24"/>
          <w:szCs w:val="24"/>
          <w:highlight w:val="lightGray"/>
        </w:rPr>
        <w:t xml:space="preserve">Anexo 6 — Acuerdo Marco firmado entre la CE y </w:t>
      </w:r>
      <w:r w:rsidRPr="00D857D1">
        <w:rPr>
          <w:color w:val="000000"/>
          <w:sz w:val="24"/>
          <w:szCs w:val="24"/>
          <w:highlight w:val="yellow"/>
        </w:rPr>
        <w:t>&lt; la Entidad Verificada</w:t>
      </w:r>
      <w:r w:rsidRPr="00D857D1">
        <w:rPr>
          <w:color w:val="000000"/>
          <w:sz w:val="24"/>
          <w:szCs w:val="24"/>
          <w:highlight w:val="lightGray"/>
        </w:rPr>
        <w:t>&gt;</w:t>
      </w:r>
      <w:r w:rsidRPr="00D857D1">
        <w:rPr>
          <w:color w:val="000000"/>
          <w:sz w:val="24"/>
          <w:szCs w:val="24"/>
        </w:rPr>
        <w:t>]</w:t>
      </w:r>
    </w:p>
    <w:p w14:paraId="641442F7" w14:textId="714AE61D" w:rsidR="00842BB6" w:rsidRPr="00D857D1" w:rsidRDefault="00842BB6" w:rsidP="00816DF9">
      <w:pPr>
        <w:spacing w:before="120"/>
        <w:rPr>
          <w:color w:val="000000"/>
          <w:sz w:val="28"/>
          <w:szCs w:val="24"/>
        </w:rPr>
      </w:pPr>
    </w:p>
    <w:sectPr w:rsidR="00842BB6" w:rsidRPr="00D857D1" w:rsidSect="00B06542">
      <w:headerReference w:type="even" r:id="rId10"/>
      <w:headerReference w:type="default" r:id="rId11"/>
      <w:footerReference w:type="even" r:id="rId12"/>
      <w:footerReference w:type="default" r:id="rId13"/>
      <w:headerReference w:type="first" r:id="rId14"/>
      <w:footerReference w:type="first" r:id="rId15"/>
      <w:pgSz w:w="11906" w:h="16838" w:code="9"/>
      <w:pgMar w:top="851" w:right="1558" w:bottom="1440"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00A7B" w14:textId="77777777" w:rsidR="007021C1" w:rsidRDefault="007021C1">
      <w:r>
        <w:separator/>
      </w:r>
    </w:p>
  </w:endnote>
  <w:endnote w:type="continuationSeparator" w:id="0">
    <w:p w14:paraId="3C32E734" w14:textId="77777777" w:rsidR="007021C1" w:rsidRDefault="00702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4FFBC" w14:textId="77777777" w:rsidR="008F4DAA" w:rsidRDefault="008F4D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55E14" w14:textId="786E71FE" w:rsidR="007021C1" w:rsidRPr="00E65678" w:rsidRDefault="007021C1" w:rsidP="00C6282C">
    <w:pPr>
      <w:pStyle w:val="Footer"/>
      <w:spacing w:after="0"/>
      <w:jc w:val="left"/>
      <w:rPr>
        <w:rFonts w:ascii="Arial" w:hAnsi="Arial" w:cs="Arial"/>
        <w:i/>
        <w:sz w:val="16"/>
        <w:szCs w:val="16"/>
      </w:rPr>
    </w:pPr>
    <w:r>
      <w:rPr>
        <w:rFonts w:ascii="Arial" w:hAnsi="Arial"/>
        <w:i/>
        <w:sz w:val="16"/>
      </w:rPr>
      <w:t xml:space="preserve">Versión </w:t>
    </w:r>
    <w:r w:rsidR="008F4DAA">
      <w:rPr>
        <w:rFonts w:ascii="Arial" w:hAnsi="Arial"/>
        <w:i/>
        <w:sz w:val="16"/>
      </w:rPr>
      <w:t>03/</w:t>
    </w:r>
    <w:r>
      <w:rPr>
        <w:rFonts w:ascii="Arial" w:hAnsi="Arial"/>
        <w:i/>
        <w:sz w:val="16"/>
      </w:rPr>
      <w:t>20</w:t>
    </w:r>
    <w:r w:rsidR="009D6801">
      <w:rPr>
        <w:rFonts w:ascii="Arial" w:hAnsi="Arial"/>
        <w:i/>
        <w:sz w:val="16"/>
      </w:rPr>
      <w:t>2</w:t>
    </w:r>
    <w:r w:rsidR="00733740">
      <w:rPr>
        <w:rFonts w:ascii="Arial" w:hAnsi="Arial"/>
        <w:i/>
        <w:sz w:val="16"/>
      </w:rPr>
      <w:t>4</w:t>
    </w:r>
    <w:r>
      <w:rPr>
        <w:rFonts w:ascii="Arial" w:hAnsi="Arial"/>
        <w:i/>
        <w:sz w:val="16"/>
      </w:rPr>
      <w:tab/>
    </w:r>
    <w:r>
      <w:rPr>
        <w:rFonts w:ascii="Arial" w:hAnsi="Arial"/>
        <w:i/>
        <w:sz w:val="16"/>
      </w:rPr>
      <w:tab/>
      <w:t xml:space="preserve"> página </w:t>
    </w:r>
    <w:r w:rsidRPr="00E65678">
      <w:rPr>
        <w:rFonts w:ascii="Arial" w:hAnsi="Arial" w:cs="Arial"/>
        <w:i/>
        <w:sz w:val="16"/>
        <w:szCs w:val="16"/>
      </w:rPr>
      <w:fldChar w:fldCharType="begin"/>
    </w:r>
    <w:r w:rsidRPr="00E65678">
      <w:rPr>
        <w:rFonts w:ascii="Arial" w:hAnsi="Arial" w:cs="Arial"/>
        <w:i/>
        <w:sz w:val="16"/>
        <w:szCs w:val="16"/>
      </w:rPr>
      <w:instrText xml:space="preserve"> PAGE  \* Arabic  \* MERGEFORMAT </w:instrText>
    </w:r>
    <w:r w:rsidRPr="00E65678">
      <w:rPr>
        <w:rFonts w:ascii="Arial" w:hAnsi="Arial" w:cs="Arial"/>
        <w:i/>
        <w:sz w:val="16"/>
        <w:szCs w:val="16"/>
      </w:rPr>
      <w:fldChar w:fldCharType="separate"/>
    </w:r>
    <w:r w:rsidR="009859FB">
      <w:rPr>
        <w:rFonts w:ascii="Arial" w:hAnsi="Arial" w:cs="Arial"/>
        <w:i/>
        <w:noProof/>
        <w:sz w:val="16"/>
        <w:szCs w:val="16"/>
      </w:rPr>
      <w:t>2</w:t>
    </w:r>
    <w:r w:rsidRPr="00E65678">
      <w:rPr>
        <w:rFonts w:ascii="Arial" w:hAnsi="Arial" w:cs="Arial"/>
        <w:i/>
        <w:sz w:val="16"/>
        <w:szCs w:val="16"/>
      </w:rPr>
      <w:fldChar w:fldCharType="end"/>
    </w:r>
    <w:r>
      <w:rPr>
        <w:rFonts w:ascii="Arial" w:hAnsi="Arial"/>
        <w:i/>
        <w:sz w:val="16"/>
      </w:rPr>
      <w:t xml:space="preserve"> de </w:t>
    </w:r>
    <w:r w:rsidRPr="00E65678">
      <w:rPr>
        <w:rFonts w:ascii="Arial" w:hAnsi="Arial" w:cs="Arial"/>
        <w:i/>
        <w:sz w:val="16"/>
        <w:szCs w:val="16"/>
      </w:rPr>
      <w:fldChar w:fldCharType="begin"/>
    </w:r>
    <w:r w:rsidRPr="00E65678">
      <w:rPr>
        <w:rFonts w:ascii="Arial" w:hAnsi="Arial" w:cs="Arial"/>
        <w:i/>
        <w:sz w:val="16"/>
        <w:szCs w:val="16"/>
      </w:rPr>
      <w:instrText xml:space="preserve"> NUMPAGES  \* Arabic  \* MERGEFORMAT </w:instrText>
    </w:r>
    <w:r w:rsidRPr="00E65678">
      <w:rPr>
        <w:rFonts w:ascii="Arial" w:hAnsi="Arial" w:cs="Arial"/>
        <w:i/>
        <w:sz w:val="16"/>
        <w:szCs w:val="16"/>
      </w:rPr>
      <w:fldChar w:fldCharType="separate"/>
    </w:r>
    <w:r w:rsidR="009859FB">
      <w:rPr>
        <w:rFonts w:ascii="Arial" w:hAnsi="Arial" w:cs="Arial"/>
        <w:i/>
        <w:noProof/>
        <w:sz w:val="16"/>
        <w:szCs w:val="16"/>
      </w:rPr>
      <w:t>12</w:t>
    </w:r>
    <w:r w:rsidRPr="00E65678">
      <w:rPr>
        <w:rFonts w:ascii="Arial" w:hAnsi="Arial" w:cs="Arial"/>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94A1" w14:textId="792C2358" w:rsidR="007021C1" w:rsidRPr="00E65678" w:rsidRDefault="007021C1" w:rsidP="009F52F8">
    <w:pPr>
      <w:pStyle w:val="Footer"/>
      <w:spacing w:after="0"/>
      <w:jc w:val="left"/>
      <w:rPr>
        <w:rFonts w:ascii="Arial" w:hAnsi="Arial" w:cs="Arial"/>
        <w:i/>
        <w:sz w:val="16"/>
        <w:szCs w:val="16"/>
      </w:rPr>
    </w:pPr>
    <w:r>
      <w:rPr>
        <w:rFonts w:ascii="Arial" w:hAnsi="Arial"/>
        <w:i/>
        <w:sz w:val="16"/>
      </w:rPr>
      <w:t>V</w:t>
    </w:r>
    <w:r w:rsidR="009D6801">
      <w:rPr>
        <w:rFonts w:ascii="Arial" w:hAnsi="Arial"/>
        <w:i/>
        <w:sz w:val="16"/>
      </w:rPr>
      <w:t xml:space="preserve">ersión de </w:t>
    </w:r>
    <w:r w:rsidR="008B1C28">
      <w:rPr>
        <w:rFonts w:ascii="Arial" w:hAnsi="Arial"/>
        <w:i/>
        <w:sz w:val="16"/>
      </w:rPr>
      <w:t>03/</w:t>
    </w:r>
    <w:r w:rsidR="00B769E3">
      <w:rPr>
        <w:rFonts w:ascii="Arial" w:hAnsi="Arial"/>
        <w:i/>
        <w:sz w:val="16"/>
      </w:rPr>
      <w:t>2024</w:t>
    </w:r>
    <w:r>
      <w:rPr>
        <w:rFonts w:ascii="Arial" w:hAnsi="Arial"/>
        <w:i/>
        <w:sz w:val="16"/>
      </w:rPr>
      <w:tab/>
    </w:r>
    <w:r>
      <w:rPr>
        <w:rFonts w:ascii="Arial" w:hAnsi="Arial"/>
        <w:i/>
        <w:sz w:val="16"/>
      </w:rPr>
      <w:tab/>
      <w:t xml:space="preserve"> página </w:t>
    </w:r>
    <w:r w:rsidRPr="00E65678">
      <w:rPr>
        <w:rFonts w:ascii="Arial" w:hAnsi="Arial" w:cs="Arial"/>
        <w:i/>
        <w:sz w:val="16"/>
        <w:szCs w:val="16"/>
      </w:rPr>
      <w:fldChar w:fldCharType="begin"/>
    </w:r>
    <w:r w:rsidRPr="00E65678">
      <w:rPr>
        <w:rFonts w:ascii="Arial" w:hAnsi="Arial" w:cs="Arial"/>
        <w:i/>
        <w:sz w:val="16"/>
        <w:szCs w:val="16"/>
      </w:rPr>
      <w:instrText xml:space="preserve"> PAGE  \* Arabic  \* MERGEFORMAT </w:instrText>
    </w:r>
    <w:r w:rsidRPr="00E65678">
      <w:rPr>
        <w:rFonts w:ascii="Arial" w:hAnsi="Arial" w:cs="Arial"/>
        <w:i/>
        <w:sz w:val="16"/>
        <w:szCs w:val="16"/>
      </w:rPr>
      <w:fldChar w:fldCharType="separate"/>
    </w:r>
    <w:r w:rsidR="009859FB">
      <w:rPr>
        <w:rFonts w:ascii="Arial" w:hAnsi="Arial" w:cs="Arial"/>
        <w:i/>
        <w:noProof/>
        <w:sz w:val="16"/>
        <w:szCs w:val="16"/>
      </w:rPr>
      <w:t>1</w:t>
    </w:r>
    <w:r w:rsidRPr="00E65678">
      <w:rPr>
        <w:rFonts w:ascii="Arial" w:hAnsi="Arial" w:cs="Arial"/>
        <w:i/>
        <w:sz w:val="16"/>
        <w:szCs w:val="16"/>
      </w:rPr>
      <w:fldChar w:fldCharType="end"/>
    </w:r>
    <w:r>
      <w:rPr>
        <w:rFonts w:ascii="Arial" w:hAnsi="Arial"/>
        <w:i/>
        <w:sz w:val="16"/>
      </w:rPr>
      <w:t xml:space="preserve"> de </w:t>
    </w:r>
    <w:r w:rsidRPr="00E65678">
      <w:rPr>
        <w:rFonts w:ascii="Arial" w:hAnsi="Arial" w:cs="Arial"/>
        <w:i/>
        <w:sz w:val="16"/>
        <w:szCs w:val="16"/>
      </w:rPr>
      <w:fldChar w:fldCharType="begin"/>
    </w:r>
    <w:r w:rsidRPr="00E65678">
      <w:rPr>
        <w:rFonts w:ascii="Arial" w:hAnsi="Arial" w:cs="Arial"/>
        <w:i/>
        <w:sz w:val="16"/>
        <w:szCs w:val="16"/>
      </w:rPr>
      <w:instrText xml:space="preserve"> NUMPAGES  \* Arabic  \* MERGEFORMAT </w:instrText>
    </w:r>
    <w:r w:rsidRPr="00E65678">
      <w:rPr>
        <w:rFonts w:ascii="Arial" w:hAnsi="Arial" w:cs="Arial"/>
        <w:i/>
        <w:sz w:val="16"/>
        <w:szCs w:val="16"/>
      </w:rPr>
      <w:fldChar w:fldCharType="separate"/>
    </w:r>
    <w:r w:rsidR="009859FB">
      <w:rPr>
        <w:rFonts w:ascii="Arial" w:hAnsi="Arial" w:cs="Arial"/>
        <w:i/>
        <w:noProof/>
        <w:sz w:val="16"/>
        <w:szCs w:val="16"/>
      </w:rPr>
      <w:t>12</w:t>
    </w:r>
    <w:r w:rsidRPr="00E65678">
      <w:rPr>
        <w:rFonts w:ascii="Arial" w:hAnsi="Arial" w:cs="Arial"/>
        <w:i/>
        <w:sz w:val="16"/>
        <w:szCs w:val="16"/>
      </w:rPr>
      <w:fldChar w:fldCharType="end"/>
    </w:r>
  </w:p>
  <w:p w14:paraId="61D37DD5" w14:textId="77777777" w:rsidR="007021C1" w:rsidRDefault="00702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8C60D" w14:textId="77777777" w:rsidR="007021C1" w:rsidRDefault="007021C1">
      <w:r>
        <w:separator/>
      </w:r>
    </w:p>
  </w:footnote>
  <w:footnote w:type="continuationSeparator" w:id="0">
    <w:p w14:paraId="596F5A62" w14:textId="77777777" w:rsidR="007021C1" w:rsidRDefault="007021C1">
      <w:r>
        <w:continuationSeparator/>
      </w:r>
    </w:p>
  </w:footnote>
  <w:footnote w:id="1">
    <w:p w14:paraId="66C6CD07" w14:textId="1DB5EA51" w:rsidR="007021C1" w:rsidRPr="0057242A" w:rsidRDefault="007021C1" w:rsidP="00511B8D">
      <w:pPr>
        <w:pStyle w:val="FootnoteText"/>
      </w:pPr>
      <w:r w:rsidRPr="0057242A">
        <w:rPr>
          <w:sz w:val="16"/>
        </w:rPr>
        <w:footnoteRef/>
      </w:r>
      <w:r w:rsidRPr="0057242A">
        <w:rPr>
          <w:sz w:val="16"/>
        </w:rPr>
        <w:t xml:space="preserve"> Contrato en relación con el cual se emite el informe financiero sujeto a verificación. El contrato firmado con el </w:t>
      </w:r>
      <w:r w:rsidR="005F00AA">
        <w:rPr>
          <w:sz w:val="16"/>
        </w:rPr>
        <w:t>V</w:t>
      </w:r>
      <w:r w:rsidRPr="0057242A">
        <w:rPr>
          <w:sz w:val="16"/>
        </w:rPr>
        <w:t xml:space="preserve">erificador de </w:t>
      </w:r>
      <w:r w:rsidR="005F00AA">
        <w:rPr>
          <w:sz w:val="16"/>
        </w:rPr>
        <w:t>G</w:t>
      </w:r>
      <w:r w:rsidRPr="0057242A">
        <w:rPr>
          <w:sz w:val="16"/>
        </w:rPr>
        <w:t>astos se denominará «contrato de verificación»</w:t>
      </w:r>
    </w:p>
  </w:footnote>
  <w:footnote w:id="2">
    <w:p w14:paraId="0C60E872" w14:textId="5142E5E7" w:rsidR="009012CA" w:rsidRPr="009012CA" w:rsidRDefault="009012CA">
      <w:pPr>
        <w:pStyle w:val="FootnoteText"/>
      </w:pPr>
      <w:r>
        <w:rPr>
          <w:rStyle w:val="FootnoteReference"/>
        </w:rPr>
        <w:footnoteRef/>
      </w:r>
      <w:r>
        <w:t xml:space="preserve"> </w:t>
      </w:r>
      <w:r w:rsidRPr="009012CA">
        <w:rPr>
          <w:sz w:val="18"/>
          <w:szCs w:val="18"/>
        </w:rPr>
        <w:t>Obsérvese que, siempre que el contrato específico se financie con cargo a una financiación de acción exterior (es decir, todos los casos mencionad</w:t>
      </w:r>
      <w:r>
        <w:rPr>
          <w:sz w:val="18"/>
          <w:szCs w:val="18"/>
        </w:rPr>
        <w:t>os</w:t>
      </w:r>
      <w:r w:rsidRPr="009012CA">
        <w:rPr>
          <w:sz w:val="18"/>
          <w:szCs w:val="18"/>
        </w:rPr>
        <w:t>), es posible invocar el artículo 179, apartado 2, del RF. De conformidad con este artículo, el ordenador responsable podrá decidir, en circunstancias excepcionales debidamente justificadas, permitir la admisión de entidades de terceros países que, de otro modo, no serían subvencionables.</w:t>
      </w:r>
    </w:p>
  </w:footnote>
  <w:footnote w:id="3">
    <w:p w14:paraId="57F5FA2F" w14:textId="310E2043" w:rsidR="008A58FA" w:rsidRPr="00F9530F" w:rsidRDefault="008A58FA">
      <w:pPr>
        <w:pStyle w:val="FootnoteText"/>
        <w:rPr>
          <w:sz w:val="18"/>
          <w:szCs w:val="18"/>
        </w:rPr>
      </w:pPr>
      <w:r>
        <w:rPr>
          <w:rStyle w:val="FootnoteReference"/>
        </w:rPr>
        <w:footnoteRef/>
      </w:r>
      <w:r>
        <w:t xml:space="preserve"> </w:t>
      </w:r>
      <w:r w:rsidRPr="008A58FA">
        <w:rPr>
          <w:sz w:val="18"/>
          <w:szCs w:val="18"/>
        </w:rPr>
        <w:t>Afganistán, Angola, Bangladés, Benín, Burkina Faso, Burundi, Bután, Camboya, Chad, Comoras, Eritrea, Etiopía, Gambia, Guinea, Guinea-Bisáu, Haití, Islas Salomón, Kiribati, Laos, Lesoto, Liberia, Madagascar, Malaui, Mali, Mauritania, Myanmar/Birmania, Mozambique, Nepal, Níger, República Centroafricana, República Democrática del Congo, Ruanda, Santo Tomé y Príncipe, Senegal, Sierra Leona, Somalia, Sudán, Sudán del Sur, Tanzania, Timor Oriental, Togo, Tuvalu, Uganda, Yemen, Yibuti y Zambia</w:t>
      </w:r>
      <w:r>
        <w:rPr>
          <w:sz w:val="18"/>
          <w:szCs w:val="18"/>
        </w:rPr>
        <w:t>. (</w:t>
      </w:r>
      <w:r w:rsidR="00BC22B5" w:rsidRPr="00F9530F">
        <w:rPr>
          <w:i/>
          <w:iCs/>
          <w:sz w:val="18"/>
          <w:szCs w:val="18"/>
          <w:highlight w:val="yellow"/>
        </w:rPr>
        <w:t>Consultar siempre</w:t>
      </w:r>
      <w:r w:rsidR="00BC22B5" w:rsidRPr="00F9530F">
        <w:rPr>
          <w:i/>
          <w:iCs/>
          <w:sz w:val="18"/>
          <w:szCs w:val="18"/>
          <w:highlight w:val="yellow"/>
        </w:rPr>
        <w:t xml:space="preserve"> </w:t>
      </w:r>
      <w:r w:rsidRPr="00F9530F">
        <w:rPr>
          <w:i/>
          <w:iCs/>
          <w:sz w:val="18"/>
          <w:szCs w:val="18"/>
          <w:highlight w:val="yellow"/>
        </w:rPr>
        <w:t xml:space="preserve">la </w:t>
      </w:r>
      <w:r w:rsidR="00BC22B5" w:rsidRPr="00F9530F">
        <w:rPr>
          <w:i/>
          <w:iCs/>
          <w:sz w:val="18"/>
          <w:szCs w:val="18"/>
          <w:highlight w:val="yellow"/>
        </w:rPr>
        <w:t xml:space="preserve">lista actualizada </w:t>
      </w:r>
      <w:r w:rsidRPr="00F9530F">
        <w:rPr>
          <w:i/>
          <w:iCs/>
          <w:sz w:val="18"/>
          <w:szCs w:val="18"/>
          <w:highlight w:val="yellow"/>
        </w:rPr>
        <w:t>publicada por el CAD de receptores de AOD</w:t>
      </w:r>
      <w:r w:rsidR="00BC22B5" w:rsidRPr="00F9530F">
        <w:rPr>
          <w:sz w:val="18"/>
          <w:szCs w:val="18"/>
        </w:rPr>
        <w:t xml:space="preserve">: </w:t>
      </w:r>
      <w:hyperlink r:id="rId1" w:history="1">
        <w:r w:rsidR="00BC22B5" w:rsidRPr="00F9530F">
          <w:rPr>
            <w:rStyle w:val="Hyperlink"/>
            <w:sz w:val="18"/>
            <w:szCs w:val="18"/>
          </w:rPr>
          <w:t xml:space="preserve">DAC </w:t>
        </w:r>
        <w:proofErr w:type="spellStart"/>
        <w:r w:rsidR="00BC22B5" w:rsidRPr="00F9530F">
          <w:rPr>
            <w:rStyle w:val="Hyperlink"/>
            <w:sz w:val="18"/>
            <w:szCs w:val="18"/>
          </w:rPr>
          <w:t>List</w:t>
        </w:r>
        <w:proofErr w:type="spellEnd"/>
        <w:r w:rsidR="00BC22B5" w:rsidRPr="00F9530F">
          <w:rPr>
            <w:rStyle w:val="Hyperlink"/>
            <w:sz w:val="18"/>
            <w:szCs w:val="18"/>
          </w:rPr>
          <w:t xml:space="preserve"> </w:t>
        </w:r>
        <w:proofErr w:type="spellStart"/>
        <w:r w:rsidR="00BC22B5" w:rsidRPr="00F9530F">
          <w:rPr>
            <w:rStyle w:val="Hyperlink"/>
            <w:sz w:val="18"/>
            <w:szCs w:val="18"/>
          </w:rPr>
          <w:t>of</w:t>
        </w:r>
        <w:proofErr w:type="spellEnd"/>
        <w:r w:rsidR="00BC22B5" w:rsidRPr="00F9530F">
          <w:rPr>
            <w:rStyle w:val="Hyperlink"/>
            <w:sz w:val="18"/>
            <w:szCs w:val="18"/>
          </w:rPr>
          <w:t xml:space="preserve"> ODA </w:t>
        </w:r>
        <w:proofErr w:type="spellStart"/>
        <w:r w:rsidR="00BC22B5" w:rsidRPr="00F9530F">
          <w:rPr>
            <w:rStyle w:val="Hyperlink"/>
            <w:sz w:val="18"/>
            <w:szCs w:val="18"/>
          </w:rPr>
          <w:t>Recipient</w:t>
        </w:r>
        <w:r w:rsidR="00BC22B5" w:rsidRPr="00F9530F">
          <w:rPr>
            <w:rStyle w:val="Hyperlink"/>
            <w:sz w:val="18"/>
            <w:szCs w:val="18"/>
          </w:rPr>
          <w:t>s</w:t>
        </w:r>
        <w:proofErr w:type="spellEnd"/>
        <w:r w:rsidR="00BC22B5" w:rsidRPr="00F9530F">
          <w:rPr>
            <w:rStyle w:val="Hyperlink"/>
            <w:sz w:val="18"/>
            <w:szCs w:val="18"/>
          </w:rPr>
          <w:t xml:space="preserve"> - OECD</w:t>
        </w:r>
      </w:hyperlink>
    </w:p>
  </w:footnote>
  <w:footnote w:id="4">
    <w:p w14:paraId="555C585A" w14:textId="78663DF3" w:rsidR="00B01097" w:rsidRPr="00F9530F" w:rsidRDefault="008A58FA" w:rsidP="00B01097">
      <w:pPr>
        <w:pStyle w:val="FootnoteText"/>
        <w:rPr>
          <w:sz w:val="18"/>
          <w:szCs w:val="18"/>
        </w:rPr>
      </w:pPr>
      <w:r w:rsidRPr="00F9530F">
        <w:rPr>
          <w:rStyle w:val="FootnoteReference"/>
          <w:sz w:val="18"/>
          <w:szCs w:val="18"/>
        </w:rPr>
        <w:footnoteRef/>
      </w:r>
      <w:r w:rsidRPr="00F9530F">
        <w:rPr>
          <w:sz w:val="18"/>
          <w:szCs w:val="18"/>
        </w:rPr>
        <w:t xml:space="preserve"> </w:t>
      </w:r>
      <w:r w:rsidRPr="00F9530F">
        <w:rPr>
          <w:sz w:val="18"/>
          <w:szCs w:val="18"/>
        </w:rPr>
        <w:t>Afganistán, Benín, Bolivia, Burkina Faso, Burundi, Camerún, Chad, Comoras, Costa de Marfil, Etiopía, Ghana, Guinea, Guinea-Bisáu, Guyana, Haití, Honduras, Liberia, Madagascar, Malaui, Mali, Mauritania, Mozambique, Nicaragua, Níger, República Centroafricana, República del Congo, Eritrea, República Democrática del Congo, Ruanda, Santo Tomé y Príncipe, Senegal, Somalia, Sierra Leona, Sudán, Tanzania, Gambia, Togo, Uganda y Zambia.</w:t>
      </w:r>
      <w:r w:rsidR="00B01097" w:rsidRPr="00F9530F">
        <w:rPr>
          <w:sz w:val="18"/>
          <w:szCs w:val="18"/>
        </w:rPr>
        <w:t xml:space="preserve"> </w:t>
      </w:r>
      <w:r w:rsidR="00B01097" w:rsidRPr="00F9530F">
        <w:rPr>
          <w:sz w:val="18"/>
          <w:szCs w:val="18"/>
        </w:rPr>
        <w:t>(</w:t>
      </w:r>
      <w:r w:rsidR="00B01097" w:rsidRPr="00F9530F">
        <w:rPr>
          <w:i/>
          <w:iCs/>
          <w:sz w:val="18"/>
          <w:szCs w:val="18"/>
          <w:highlight w:val="yellow"/>
        </w:rPr>
        <w:t>Consultar siempre la lista actualizada publicada por el CAD de receptores de AOD</w:t>
      </w:r>
      <w:r w:rsidR="00B01097" w:rsidRPr="00F9530F">
        <w:rPr>
          <w:sz w:val="18"/>
          <w:szCs w:val="18"/>
        </w:rPr>
        <w:t xml:space="preserve">: </w:t>
      </w:r>
      <w:hyperlink r:id="rId2" w:history="1">
        <w:r w:rsidR="00B01097" w:rsidRPr="00F9530F">
          <w:rPr>
            <w:rStyle w:val="Hyperlink"/>
            <w:sz w:val="18"/>
            <w:szCs w:val="18"/>
          </w:rPr>
          <w:t xml:space="preserve">DAC </w:t>
        </w:r>
        <w:proofErr w:type="spellStart"/>
        <w:r w:rsidR="00B01097" w:rsidRPr="00F9530F">
          <w:rPr>
            <w:rStyle w:val="Hyperlink"/>
            <w:sz w:val="18"/>
            <w:szCs w:val="18"/>
          </w:rPr>
          <w:t>List</w:t>
        </w:r>
        <w:proofErr w:type="spellEnd"/>
        <w:r w:rsidR="00B01097" w:rsidRPr="00F9530F">
          <w:rPr>
            <w:rStyle w:val="Hyperlink"/>
            <w:sz w:val="18"/>
            <w:szCs w:val="18"/>
          </w:rPr>
          <w:t xml:space="preserve"> </w:t>
        </w:r>
        <w:proofErr w:type="spellStart"/>
        <w:r w:rsidR="00B01097" w:rsidRPr="00F9530F">
          <w:rPr>
            <w:rStyle w:val="Hyperlink"/>
            <w:sz w:val="18"/>
            <w:szCs w:val="18"/>
          </w:rPr>
          <w:t>of</w:t>
        </w:r>
        <w:proofErr w:type="spellEnd"/>
        <w:r w:rsidR="00B01097" w:rsidRPr="00F9530F">
          <w:rPr>
            <w:rStyle w:val="Hyperlink"/>
            <w:sz w:val="18"/>
            <w:szCs w:val="18"/>
          </w:rPr>
          <w:t xml:space="preserve"> ODA </w:t>
        </w:r>
        <w:proofErr w:type="spellStart"/>
        <w:r w:rsidR="00B01097" w:rsidRPr="00F9530F">
          <w:rPr>
            <w:rStyle w:val="Hyperlink"/>
            <w:sz w:val="18"/>
            <w:szCs w:val="18"/>
          </w:rPr>
          <w:t>Recipients</w:t>
        </w:r>
        <w:proofErr w:type="spellEnd"/>
        <w:r w:rsidR="00B01097" w:rsidRPr="00F9530F">
          <w:rPr>
            <w:rStyle w:val="Hyperlink"/>
            <w:sz w:val="18"/>
            <w:szCs w:val="18"/>
          </w:rPr>
          <w:t xml:space="preserve"> - OECD</w:t>
        </w:r>
      </w:hyperlink>
    </w:p>
    <w:p w14:paraId="7D3C5428" w14:textId="52B65906" w:rsidR="008A58FA" w:rsidRPr="008B4C75" w:rsidRDefault="008A58FA" w:rsidP="008A58FA">
      <w:pPr>
        <w:pStyle w:val="FootnoteText"/>
        <w:spacing w:after="60"/>
      </w:pPr>
    </w:p>
    <w:p w14:paraId="0CF7BCC9" w14:textId="0E7573D4" w:rsidR="008A58FA" w:rsidRPr="008A58FA" w:rsidRDefault="008A58FA">
      <w:pPr>
        <w:pStyle w:val="FootnoteText"/>
      </w:pPr>
    </w:p>
  </w:footnote>
  <w:footnote w:id="5">
    <w:p w14:paraId="73B4751C" w14:textId="77777777" w:rsidR="007021C1" w:rsidRPr="000F59B0" w:rsidRDefault="007021C1" w:rsidP="00DE798D">
      <w:pPr>
        <w:ind w:left="284" w:hanging="284"/>
        <w:rPr>
          <w:sz w:val="20"/>
        </w:rPr>
      </w:pPr>
      <w:r>
        <w:rPr>
          <w:rStyle w:val="FootnoteReference"/>
          <w:sz w:val="20"/>
        </w:rPr>
        <w:footnoteRef/>
      </w:r>
      <w:r>
        <w:tab/>
      </w:r>
      <w:r>
        <w:rPr>
          <w:sz w:val="20"/>
        </w:rPr>
        <w:t>Directiva 2006/43/CE del Parlamento Europeo y del Consejo, de 17 de mayo de 2006, relativa a la auditoría legal de las cuentas anuales y de las cuentas consolidadas, por la que se modifican las Directivas 78/660/CEE y 83/349/CEE del Consejo y se deroga la Directiva 84/253/CEE del Consejo.</w:t>
      </w:r>
    </w:p>
    <w:p w14:paraId="6CFD9EC4" w14:textId="77777777" w:rsidR="007021C1" w:rsidRPr="000F59B0" w:rsidRDefault="007021C1" w:rsidP="00DE798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49E4" w14:textId="77777777" w:rsidR="008F4DAA" w:rsidRDefault="008F4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A38F" w14:textId="357D67A9" w:rsidR="007021C1" w:rsidRDefault="007021C1" w:rsidP="00B610DD">
    <w:pPr>
      <w:pStyle w:val="Header"/>
      <w:jc w:val="right"/>
      <w:rPr>
        <w:rFonts w:ascii="Arial" w:hAnsi="Arial" w:cs="Arial"/>
        <w:i/>
        <w:sz w:val="16"/>
        <w:szCs w:val="16"/>
      </w:rPr>
    </w:pPr>
    <w:r>
      <w:rPr>
        <w:rFonts w:ascii="Arial" w:hAnsi="Arial"/>
        <w:i/>
        <w:sz w:val="16"/>
      </w:rPr>
      <w:t>Pliego de Condiciones para la verificación de los gastos</w:t>
    </w:r>
  </w:p>
  <w:p w14:paraId="39A48BE7" w14:textId="77777777" w:rsidR="007021C1" w:rsidRPr="00B610DD" w:rsidRDefault="007021C1" w:rsidP="00B610DD">
    <w:pPr>
      <w:pStyle w:val="Header"/>
      <w:jc w:val="right"/>
      <w:rPr>
        <w:rFonts w:ascii="Arial" w:hAnsi="Arial" w:cs="Arial"/>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D203" w14:textId="77777777" w:rsidR="007021C1" w:rsidRDefault="007021C1" w:rsidP="009F52F8">
    <w:pPr>
      <w:pStyle w:val="Header"/>
      <w:jc w:val="right"/>
      <w:rPr>
        <w:rFonts w:ascii="Arial" w:hAnsi="Arial" w:cs="Arial"/>
        <w:i/>
        <w:sz w:val="16"/>
        <w:szCs w:val="16"/>
      </w:rPr>
    </w:pPr>
    <w:r>
      <w:rPr>
        <w:rFonts w:ascii="Arial" w:hAnsi="Arial"/>
        <w:i/>
        <w:sz w:val="16"/>
      </w:rPr>
      <w:t>Pliego de Condiciones para la verificación de los gastos</w:t>
    </w:r>
  </w:p>
  <w:p w14:paraId="46D74CEB" w14:textId="77777777" w:rsidR="007021C1" w:rsidRDefault="00702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FDB6749"/>
    <w:multiLevelType w:val="hybridMultilevel"/>
    <w:tmpl w:val="5D6C4B94"/>
    <w:lvl w:ilvl="0" w:tplc="F28CAFD4">
      <w:start w:val="16"/>
      <w:numFmt w:val="bullet"/>
      <w:lvlText w:val="-"/>
      <w:lvlJc w:val="left"/>
      <w:pPr>
        <w:tabs>
          <w:tab w:val="num" w:pos="720"/>
        </w:tabs>
        <w:ind w:left="720" w:hanging="360"/>
      </w:pPr>
      <w:rPr>
        <w:rFonts w:ascii="Calibri" w:eastAsiaTheme="minorHAnsi" w:hAnsi="Calibri" w:cs="Calibri" w:hint="default"/>
        <w:b w:val="0"/>
      </w:rPr>
    </w:lvl>
    <w:lvl w:ilvl="1" w:tplc="F28CAFD4">
      <w:start w:val="16"/>
      <w:numFmt w:val="bullet"/>
      <w:lvlText w:val="-"/>
      <w:lvlJc w:val="left"/>
      <w:pPr>
        <w:tabs>
          <w:tab w:val="num" w:pos="1440"/>
        </w:tabs>
        <w:ind w:left="1440" w:hanging="360"/>
      </w:pPr>
      <w:rPr>
        <w:rFonts w:ascii="Calibri" w:eastAsiaTheme="minorHAnsi" w:hAnsi="Calibri" w:cs="Calibri" w:hint="default"/>
        <w:b w:val="0"/>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FE3728"/>
    <w:multiLevelType w:val="hybridMultilevel"/>
    <w:tmpl w:val="905A5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FB3CB1"/>
    <w:multiLevelType w:val="hybridMultilevel"/>
    <w:tmpl w:val="09F2C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34306"/>
    <w:multiLevelType w:val="multilevel"/>
    <w:tmpl w:val="5B4A95BC"/>
    <w:lvl w:ilvl="0">
      <w:start w:val="1"/>
      <w:numFmt w:val="decimal"/>
      <w:pStyle w:val="Heading1"/>
      <w:lvlText w:val="%1"/>
      <w:lvlJc w:val="left"/>
      <w:pPr>
        <w:tabs>
          <w:tab w:val="num" w:pos="574"/>
        </w:tabs>
        <w:ind w:left="574" w:hanging="432"/>
      </w:pPr>
      <w:rPr>
        <w:sz w:val="28"/>
        <w:szCs w:val="28"/>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2138"/>
        </w:tabs>
        <w:ind w:left="2138"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23965DEC"/>
    <w:multiLevelType w:val="hybridMultilevel"/>
    <w:tmpl w:val="D972A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B4F1A"/>
    <w:multiLevelType w:val="hybridMultilevel"/>
    <w:tmpl w:val="26169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2153C9"/>
    <w:multiLevelType w:val="hybridMultilevel"/>
    <w:tmpl w:val="FDA0AD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0" w15:restartNumberingAfterBreak="0">
    <w:nsid w:val="688049A7"/>
    <w:multiLevelType w:val="hybridMultilevel"/>
    <w:tmpl w:val="AF422D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DD74A0"/>
    <w:multiLevelType w:val="hybridMultilevel"/>
    <w:tmpl w:val="F24CD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F556F8"/>
    <w:multiLevelType w:val="hybridMultilevel"/>
    <w:tmpl w:val="268041C6"/>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17072779">
    <w:abstractNumId w:val="4"/>
  </w:num>
  <w:num w:numId="2" w16cid:durableId="1108545489">
    <w:abstractNumId w:val="5"/>
  </w:num>
  <w:num w:numId="3" w16cid:durableId="1121386794">
    <w:abstractNumId w:val="2"/>
  </w:num>
  <w:num w:numId="4" w16cid:durableId="2121563378">
    <w:abstractNumId w:val="11"/>
  </w:num>
  <w:num w:numId="5" w16cid:durableId="1880432814">
    <w:abstractNumId w:val="7"/>
  </w:num>
  <w:num w:numId="6" w16cid:durableId="152111844">
    <w:abstractNumId w:val="8"/>
  </w:num>
  <w:num w:numId="7" w16cid:durableId="125199188">
    <w:abstractNumId w:val="9"/>
  </w:num>
  <w:num w:numId="8" w16cid:durableId="497310340">
    <w:abstractNumId w:val="3"/>
  </w:num>
  <w:num w:numId="9" w16cid:durableId="401878439">
    <w:abstractNumId w:val="0"/>
  </w:num>
  <w:num w:numId="10" w16cid:durableId="256523920">
    <w:abstractNumId w:val="12"/>
  </w:num>
  <w:num w:numId="11" w16cid:durableId="2085249859">
    <w:abstractNumId w:val="10"/>
  </w:num>
  <w:num w:numId="12" w16cid:durableId="1765683072">
    <w:abstractNumId w:val="4"/>
  </w:num>
  <w:num w:numId="13" w16cid:durableId="192352752">
    <w:abstractNumId w:val="4"/>
  </w:num>
  <w:num w:numId="14" w16cid:durableId="970750908">
    <w:abstractNumId w:val="4"/>
  </w:num>
  <w:num w:numId="15" w16cid:durableId="1788042277">
    <w:abstractNumId w:val="4"/>
  </w:num>
  <w:num w:numId="16" w16cid:durableId="1690176073">
    <w:abstractNumId w:val="4"/>
  </w:num>
  <w:num w:numId="17" w16cid:durableId="667706708">
    <w:abstractNumId w:val="4"/>
  </w:num>
  <w:num w:numId="18" w16cid:durableId="1348561549">
    <w:abstractNumId w:val="4"/>
  </w:num>
  <w:num w:numId="19" w16cid:durableId="1654211227">
    <w:abstractNumId w:val="4"/>
  </w:num>
  <w:num w:numId="20" w16cid:durableId="1400446806">
    <w:abstractNumId w:val="4"/>
  </w:num>
  <w:num w:numId="21" w16cid:durableId="1510214628">
    <w:abstractNumId w:val="4"/>
  </w:num>
  <w:num w:numId="22" w16cid:durableId="62876534">
    <w:abstractNumId w:val="4"/>
  </w:num>
  <w:num w:numId="23" w16cid:durableId="1346519402">
    <w:abstractNumId w:val="4"/>
  </w:num>
  <w:num w:numId="24" w16cid:durableId="1457792391">
    <w:abstractNumId w:val="4"/>
  </w:num>
  <w:num w:numId="25" w16cid:durableId="1452241915">
    <w:abstractNumId w:val="4"/>
  </w:num>
  <w:num w:numId="26" w16cid:durableId="1479228633">
    <w:abstractNumId w:val="6"/>
  </w:num>
  <w:num w:numId="27" w16cid:durableId="131819159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s-ES" w:vendorID="64" w:dllVersion="6" w:nlCheck="1" w:checkStyle="0"/>
  <w:activeWritingStyle w:appName="MSWord" w:lang="es-ES" w:vendorID="64" w:dllVersion="0" w:nlCheck="1" w:checkStyle="0"/>
  <w:activeWritingStyle w:appName="MSWord" w:lang="en-GB"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146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078EC"/>
    <w:rsid w:val="00001615"/>
    <w:rsid w:val="00002DB2"/>
    <w:rsid w:val="00003EF7"/>
    <w:rsid w:val="00004F9A"/>
    <w:rsid w:val="000102FE"/>
    <w:rsid w:val="00011814"/>
    <w:rsid w:val="00012378"/>
    <w:rsid w:val="000125D0"/>
    <w:rsid w:val="00012837"/>
    <w:rsid w:val="0001493B"/>
    <w:rsid w:val="00017985"/>
    <w:rsid w:val="00020BDE"/>
    <w:rsid w:val="00020FD3"/>
    <w:rsid w:val="000212A9"/>
    <w:rsid w:val="00021377"/>
    <w:rsid w:val="0002183C"/>
    <w:rsid w:val="00024DC7"/>
    <w:rsid w:val="000301E2"/>
    <w:rsid w:val="00030C5F"/>
    <w:rsid w:val="000323E7"/>
    <w:rsid w:val="00033574"/>
    <w:rsid w:val="0003416C"/>
    <w:rsid w:val="000359A4"/>
    <w:rsid w:val="00035BC3"/>
    <w:rsid w:val="00036430"/>
    <w:rsid w:val="0004104A"/>
    <w:rsid w:val="00041B1A"/>
    <w:rsid w:val="00042622"/>
    <w:rsid w:val="00042DFB"/>
    <w:rsid w:val="00042FCA"/>
    <w:rsid w:val="00043927"/>
    <w:rsid w:val="00043AA1"/>
    <w:rsid w:val="00044490"/>
    <w:rsid w:val="00045DE3"/>
    <w:rsid w:val="000508D9"/>
    <w:rsid w:val="000515FD"/>
    <w:rsid w:val="000527BE"/>
    <w:rsid w:val="0005317D"/>
    <w:rsid w:val="0005481B"/>
    <w:rsid w:val="00056FE8"/>
    <w:rsid w:val="00057053"/>
    <w:rsid w:val="000606B5"/>
    <w:rsid w:val="00060F9A"/>
    <w:rsid w:val="000612B8"/>
    <w:rsid w:val="00061C4D"/>
    <w:rsid w:val="000621E7"/>
    <w:rsid w:val="00063699"/>
    <w:rsid w:val="0006369C"/>
    <w:rsid w:val="00063736"/>
    <w:rsid w:val="00064104"/>
    <w:rsid w:val="000645CB"/>
    <w:rsid w:val="00064AFB"/>
    <w:rsid w:val="000666C7"/>
    <w:rsid w:val="00066C5B"/>
    <w:rsid w:val="00067EDC"/>
    <w:rsid w:val="00070D9B"/>
    <w:rsid w:val="000714C6"/>
    <w:rsid w:val="0007260E"/>
    <w:rsid w:val="00072D18"/>
    <w:rsid w:val="00072FC7"/>
    <w:rsid w:val="00074386"/>
    <w:rsid w:val="000758D4"/>
    <w:rsid w:val="00075F9A"/>
    <w:rsid w:val="00076155"/>
    <w:rsid w:val="000804F3"/>
    <w:rsid w:val="00084AEC"/>
    <w:rsid w:val="00085037"/>
    <w:rsid w:val="0008504B"/>
    <w:rsid w:val="00085549"/>
    <w:rsid w:val="0008574B"/>
    <w:rsid w:val="000861DF"/>
    <w:rsid w:val="00090618"/>
    <w:rsid w:val="00090BCC"/>
    <w:rsid w:val="00091781"/>
    <w:rsid w:val="00091E66"/>
    <w:rsid w:val="00092521"/>
    <w:rsid w:val="00092A1E"/>
    <w:rsid w:val="00092F5A"/>
    <w:rsid w:val="000933B0"/>
    <w:rsid w:val="00093E16"/>
    <w:rsid w:val="00094265"/>
    <w:rsid w:val="000946E9"/>
    <w:rsid w:val="00094B98"/>
    <w:rsid w:val="00095049"/>
    <w:rsid w:val="00096B93"/>
    <w:rsid w:val="000978B2"/>
    <w:rsid w:val="0009795E"/>
    <w:rsid w:val="00097989"/>
    <w:rsid w:val="000A2583"/>
    <w:rsid w:val="000A2F46"/>
    <w:rsid w:val="000A3949"/>
    <w:rsid w:val="000A39DD"/>
    <w:rsid w:val="000A536D"/>
    <w:rsid w:val="000A58AC"/>
    <w:rsid w:val="000A6604"/>
    <w:rsid w:val="000A68F8"/>
    <w:rsid w:val="000B1C35"/>
    <w:rsid w:val="000B2502"/>
    <w:rsid w:val="000B3225"/>
    <w:rsid w:val="000B3CE8"/>
    <w:rsid w:val="000B4236"/>
    <w:rsid w:val="000B455B"/>
    <w:rsid w:val="000B4C57"/>
    <w:rsid w:val="000B52DF"/>
    <w:rsid w:val="000B579A"/>
    <w:rsid w:val="000B5B79"/>
    <w:rsid w:val="000B6B96"/>
    <w:rsid w:val="000B6F09"/>
    <w:rsid w:val="000C0B8C"/>
    <w:rsid w:val="000C0F1B"/>
    <w:rsid w:val="000C16A9"/>
    <w:rsid w:val="000C4852"/>
    <w:rsid w:val="000C554D"/>
    <w:rsid w:val="000C65FA"/>
    <w:rsid w:val="000C6E21"/>
    <w:rsid w:val="000D12F5"/>
    <w:rsid w:val="000D146F"/>
    <w:rsid w:val="000D25DD"/>
    <w:rsid w:val="000D26D6"/>
    <w:rsid w:val="000D3175"/>
    <w:rsid w:val="000D3BA1"/>
    <w:rsid w:val="000D4416"/>
    <w:rsid w:val="000D5255"/>
    <w:rsid w:val="000D6710"/>
    <w:rsid w:val="000D7E6F"/>
    <w:rsid w:val="000E0B95"/>
    <w:rsid w:val="000E0C86"/>
    <w:rsid w:val="000E1314"/>
    <w:rsid w:val="000E133E"/>
    <w:rsid w:val="000E2215"/>
    <w:rsid w:val="000E3666"/>
    <w:rsid w:val="000E4A07"/>
    <w:rsid w:val="000E5E84"/>
    <w:rsid w:val="000E65F2"/>
    <w:rsid w:val="000E6C47"/>
    <w:rsid w:val="000E75C9"/>
    <w:rsid w:val="000E7B88"/>
    <w:rsid w:val="000E7CCD"/>
    <w:rsid w:val="000E7FDF"/>
    <w:rsid w:val="000F33E0"/>
    <w:rsid w:val="000F3E33"/>
    <w:rsid w:val="000F4C44"/>
    <w:rsid w:val="000F546D"/>
    <w:rsid w:val="000F593F"/>
    <w:rsid w:val="000F59B0"/>
    <w:rsid w:val="000F615F"/>
    <w:rsid w:val="000F681F"/>
    <w:rsid w:val="000F6A9E"/>
    <w:rsid w:val="000F6D94"/>
    <w:rsid w:val="000F6E75"/>
    <w:rsid w:val="00100A5B"/>
    <w:rsid w:val="00100C66"/>
    <w:rsid w:val="00100E5C"/>
    <w:rsid w:val="00101C55"/>
    <w:rsid w:val="00101DD1"/>
    <w:rsid w:val="001028D6"/>
    <w:rsid w:val="001028F1"/>
    <w:rsid w:val="001046C4"/>
    <w:rsid w:val="0010487B"/>
    <w:rsid w:val="0010640C"/>
    <w:rsid w:val="00107D3E"/>
    <w:rsid w:val="0011049B"/>
    <w:rsid w:val="001138A2"/>
    <w:rsid w:val="00114342"/>
    <w:rsid w:val="001145AA"/>
    <w:rsid w:val="0011501B"/>
    <w:rsid w:val="00115FC9"/>
    <w:rsid w:val="00116ACF"/>
    <w:rsid w:val="001171FB"/>
    <w:rsid w:val="001173B9"/>
    <w:rsid w:val="00120F9F"/>
    <w:rsid w:val="00121B4F"/>
    <w:rsid w:val="00122473"/>
    <w:rsid w:val="001247D6"/>
    <w:rsid w:val="0013174D"/>
    <w:rsid w:val="00131C3B"/>
    <w:rsid w:val="0013312E"/>
    <w:rsid w:val="00134788"/>
    <w:rsid w:val="00134C36"/>
    <w:rsid w:val="00134CBB"/>
    <w:rsid w:val="00135245"/>
    <w:rsid w:val="00135EBB"/>
    <w:rsid w:val="0013696D"/>
    <w:rsid w:val="00136C3A"/>
    <w:rsid w:val="00136C3F"/>
    <w:rsid w:val="00136CCD"/>
    <w:rsid w:val="001425A1"/>
    <w:rsid w:val="00142ACA"/>
    <w:rsid w:val="00143771"/>
    <w:rsid w:val="001446CD"/>
    <w:rsid w:val="00145670"/>
    <w:rsid w:val="001458A3"/>
    <w:rsid w:val="00145C0A"/>
    <w:rsid w:val="00145C26"/>
    <w:rsid w:val="001464DB"/>
    <w:rsid w:val="00146676"/>
    <w:rsid w:val="00146989"/>
    <w:rsid w:val="00147A01"/>
    <w:rsid w:val="00147D6D"/>
    <w:rsid w:val="0015056C"/>
    <w:rsid w:val="00150785"/>
    <w:rsid w:val="00150918"/>
    <w:rsid w:val="001509DF"/>
    <w:rsid w:val="0015241A"/>
    <w:rsid w:val="0015332D"/>
    <w:rsid w:val="00153B72"/>
    <w:rsid w:val="00154D67"/>
    <w:rsid w:val="001560B5"/>
    <w:rsid w:val="00157E6C"/>
    <w:rsid w:val="001626FB"/>
    <w:rsid w:val="001656BE"/>
    <w:rsid w:val="00166201"/>
    <w:rsid w:val="00167581"/>
    <w:rsid w:val="00167B7D"/>
    <w:rsid w:val="00170261"/>
    <w:rsid w:val="00170534"/>
    <w:rsid w:val="00171FC5"/>
    <w:rsid w:val="00171FDF"/>
    <w:rsid w:val="00172EDE"/>
    <w:rsid w:val="00173075"/>
    <w:rsid w:val="001738A2"/>
    <w:rsid w:val="001748E0"/>
    <w:rsid w:val="00175D48"/>
    <w:rsid w:val="001778A8"/>
    <w:rsid w:val="00177EE9"/>
    <w:rsid w:val="0018114E"/>
    <w:rsid w:val="001815AD"/>
    <w:rsid w:val="00182613"/>
    <w:rsid w:val="0018520E"/>
    <w:rsid w:val="001859DF"/>
    <w:rsid w:val="00186C86"/>
    <w:rsid w:val="001872A8"/>
    <w:rsid w:val="001908AF"/>
    <w:rsid w:val="00190C36"/>
    <w:rsid w:val="001923C1"/>
    <w:rsid w:val="00192637"/>
    <w:rsid w:val="00192FC0"/>
    <w:rsid w:val="001932C2"/>
    <w:rsid w:val="00193A78"/>
    <w:rsid w:val="00194FCB"/>
    <w:rsid w:val="00195118"/>
    <w:rsid w:val="00195457"/>
    <w:rsid w:val="00196261"/>
    <w:rsid w:val="001967ED"/>
    <w:rsid w:val="00196A4C"/>
    <w:rsid w:val="00197DB6"/>
    <w:rsid w:val="001A0CBC"/>
    <w:rsid w:val="001A0F81"/>
    <w:rsid w:val="001A28D7"/>
    <w:rsid w:val="001A30D5"/>
    <w:rsid w:val="001A36B3"/>
    <w:rsid w:val="001A42B9"/>
    <w:rsid w:val="001A435A"/>
    <w:rsid w:val="001A51D2"/>
    <w:rsid w:val="001A5B02"/>
    <w:rsid w:val="001A7047"/>
    <w:rsid w:val="001A715E"/>
    <w:rsid w:val="001B1442"/>
    <w:rsid w:val="001B2596"/>
    <w:rsid w:val="001B2A5B"/>
    <w:rsid w:val="001B2FAC"/>
    <w:rsid w:val="001B547C"/>
    <w:rsid w:val="001B5E62"/>
    <w:rsid w:val="001B73D4"/>
    <w:rsid w:val="001B7759"/>
    <w:rsid w:val="001B7783"/>
    <w:rsid w:val="001B7E13"/>
    <w:rsid w:val="001C076D"/>
    <w:rsid w:val="001C0797"/>
    <w:rsid w:val="001C1B51"/>
    <w:rsid w:val="001C3A77"/>
    <w:rsid w:val="001C3B78"/>
    <w:rsid w:val="001C4804"/>
    <w:rsid w:val="001C4B90"/>
    <w:rsid w:val="001C59CB"/>
    <w:rsid w:val="001D0EE2"/>
    <w:rsid w:val="001D11C6"/>
    <w:rsid w:val="001D1263"/>
    <w:rsid w:val="001D3538"/>
    <w:rsid w:val="001D606E"/>
    <w:rsid w:val="001D6230"/>
    <w:rsid w:val="001D763B"/>
    <w:rsid w:val="001D7679"/>
    <w:rsid w:val="001E0A7B"/>
    <w:rsid w:val="001E0F18"/>
    <w:rsid w:val="001E0F45"/>
    <w:rsid w:val="001E115E"/>
    <w:rsid w:val="001E32EA"/>
    <w:rsid w:val="001E3CF3"/>
    <w:rsid w:val="001E4C75"/>
    <w:rsid w:val="001E55D5"/>
    <w:rsid w:val="001E6E7A"/>
    <w:rsid w:val="001E6F0C"/>
    <w:rsid w:val="001E7598"/>
    <w:rsid w:val="001F10F3"/>
    <w:rsid w:val="001F338E"/>
    <w:rsid w:val="001F3F7F"/>
    <w:rsid w:val="001F409D"/>
    <w:rsid w:val="001F492D"/>
    <w:rsid w:val="001F7124"/>
    <w:rsid w:val="002007B8"/>
    <w:rsid w:val="00202739"/>
    <w:rsid w:val="0020287E"/>
    <w:rsid w:val="00202CCA"/>
    <w:rsid w:val="00202DDD"/>
    <w:rsid w:val="00203826"/>
    <w:rsid w:val="00204AD9"/>
    <w:rsid w:val="00204FA8"/>
    <w:rsid w:val="002052C9"/>
    <w:rsid w:val="00205906"/>
    <w:rsid w:val="00206ABB"/>
    <w:rsid w:val="00206C05"/>
    <w:rsid w:val="0021071D"/>
    <w:rsid w:val="00212A1E"/>
    <w:rsid w:val="002132AA"/>
    <w:rsid w:val="00213DF6"/>
    <w:rsid w:val="002150FF"/>
    <w:rsid w:val="00216165"/>
    <w:rsid w:val="00217B54"/>
    <w:rsid w:val="00217E7A"/>
    <w:rsid w:val="00220010"/>
    <w:rsid w:val="002207A6"/>
    <w:rsid w:val="00220A2D"/>
    <w:rsid w:val="002221D6"/>
    <w:rsid w:val="00222D21"/>
    <w:rsid w:val="00223D31"/>
    <w:rsid w:val="00224BAD"/>
    <w:rsid w:val="002255A7"/>
    <w:rsid w:val="002257DA"/>
    <w:rsid w:val="0022711E"/>
    <w:rsid w:val="00232140"/>
    <w:rsid w:val="00232E0B"/>
    <w:rsid w:val="00234B2E"/>
    <w:rsid w:val="00235B5B"/>
    <w:rsid w:val="00236143"/>
    <w:rsid w:val="0023664B"/>
    <w:rsid w:val="0023679C"/>
    <w:rsid w:val="002400DB"/>
    <w:rsid w:val="002408B4"/>
    <w:rsid w:val="00241282"/>
    <w:rsid w:val="002419E5"/>
    <w:rsid w:val="002434E7"/>
    <w:rsid w:val="002453E9"/>
    <w:rsid w:val="002453F0"/>
    <w:rsid w:val="00245718"/>
    <w:rsid w:val="00245C49"/>
    <w:rsid w:val="00246223"/>
    <w:rsid w:val="00246C26"/>
    <w:rsid w:val="00247710"/>
    <w:rsid w:val="00251029"/>
    <w:rsid w:val="002511A1"/>
    <w:rsid w:val="00251881"/>
    <w:rsid w:val="00252D5D"/>
    <w:rsid w:val="00253C9E"/>
    <w:rsid w:val="00253CEC"/>
    <w:rsid w:val="002547AB"/>
    <w:rsid w:val="00254E24"/>
    <w:rsid w:val="00257BB9"/>
    <w:rsid w:val="00257E3A"/>
    <w:rsid w:val="00261234"/>
    <w:rsid w:val="00263531"/>
    <w:rsid w:val="002637DE"/>
    <w:rsid w:val="00266F98"/>
    <w:rsid w:val="002671E2"/>
    <w:rsid w:val="00267FF8"/>
    <w:rsid w:val="002719D6"/>
    <w:rsid w:val="00271BC6"/>
    <w:rsid w:val="00273128"/>
    <w:rsid w:val="00273598"/>
    <w:rsid w:val="00275158"/>
    <w:rsid w:val="002761EB"/>
    <w:rsid w:val="00276998"/>
    <w:rsid w:val="002827B8"/>
    <w:rsid w:val="00282845"/>
    <w:rsid w:val="00284342"/>
    <w:rsid w:val="0028466E"/>
    <w:rsid w:val="00284EBC"/>
    <w:rsid w:val="0028574C"/>
    <w:rsid w:val="00285E32"/>
    <w:rsid w:val="00286E48"/>
    <w:rsid w:val="00287BF6"/>
    <w:rsid w:val="00290740"/>
    <w:rsid w:val="00290CB1"/>
    <w:rsid w:val="00291122"/>
    <w:rsid w:val="0029158C"/>
    <w:rsid w:val="002918F5"/>
    <w:rsid w:val="00291C94"/>
    <w:rsid w:val="00291FC6"/>
    <w:rsid w:val="00292544"/>
    <w:rsid w:val="00293066"/>
    <w:rsid w:val="0029340B"/>
    <w:rsid w:val="00294DCC"/>
    <w:rsid w:val="00294E83"/>
    <w:rsid w:val="00295062"/>
    <w:rsid w:val="00295B18"/>
    <w:rsid w:val="0029697E"/>
    <w:rsid w:val="0029721C"/>
    <w:rsid w:val="002A02A8"/>
    <w:rsid w:val="002A0C43"/>
    <w:rsid w:val="002A1A32"/>
    <w:rsid w:val="002A435B"/>
    <w:rsid w:val="002A4E20"/>
    <w:rsid w:val="002A533E"/>
    <w:rsid w:val="002A546A"/>
    <w:rsid w:val="002A5F6F"/>
    <w:rsid w:val="002A61C0"/>
    <w:rsid w:val="002A781B"/>
    <w:rsid w:val="002A7A39"/>
    <w:rsid w:val="002A7E53"/>
    <w:rsid w:val="002B0170"/>
    <w:rsid w:val="002B0254"/>
    <w:rsid w:val="002B1321"/>
    <w:rsid w:val="002B1B0A"/>
    <w:rsid w:val="002B1C7C"/>
    <w:rsid w:val="002B30A5"/>
    <w:rsid w:val="002B3DF3"/>
    <w:rsid w:val="002B4874"/>
    <w:rsid w:val="002B5A29"/>
    <w:rsid w:val="002B6CC6"/>
    <w:rsid w:val="002B72E4"/>
    <w:rsid w:val="002B7C45"/>
    <w:rsid w:val="002C04D7"/>
    <w:rsid w:val="002C0EA3"/>
    <w:rsid w:val="002C1319"/>
    <w:rsid w:val="002C2AA6"/>
    <w:rsid w:val="002C2CCC"/>
    <w:rsid w:val="002C3301"/>
    <w:rsid w:val="002C4454"/>
    <w:rsid w:val="002C56D5"/>
    <w:rsid w:val="002C6484"/>
    <w:rsid w:val="002C7108"/>
    <w:rsid w:val="002C7BFA"/>
    <w:rsid w:val="002C7DEC"/>
    <w:rsid w:val="002C7FD6"/>
    <w:rsid w:val="002D141D"/>
    <w:rsid w:val="002D167F"/>
    <w:rsid w:val="002D1F9C"/>
    <w:rsid w:val="002D35D3"/>
    <w:rsid w:val="002D36B5"/>
    <w:rsid w:val="002D3F87"/>
    <w:rsid w:val="002D43BC"/>
    <w:rsid w:val="002D6A91"/>
    <w:rsid w:val="002D7888"/>
    <w:rsid w:val="002D7DBE"/>
    <w:rsid w:val="002E232D"/>
    <w:rsid w:val="002E4F86"/>
    <w:rsid w:val="002E5AE2"/>
    <w:rsid w:val="002E5B8E"/>
    <w:rsid w:val="002E5BD7"/>
    <w:rsid w:val="002F3220"/>
    <w:rsid w:val="002F3532"/>
    <w:rsid w:val="002F45AC"/>
    <w:rsid w:val="002F46A9"/>
    <w:rsid w:val="002F5277"/>
    <w:rsid w:val="002F59F6"/>
    <w:rsid w:val="002F7469"/>
    <w:rsid w:val="00302AE2"/>
    <w:rsid w:val="00302F24"/>
    <w:rsid w:val="003036A0"/>
    <w:rsid w:val="00304815"/>
    <w:rsid w:val="00310FF5"/>
    <w:rsid w:val="003139F5"/>
    <w:rsid w:val="00313C38"/>
    <w:rsid w:val="00314F3D"/>
    <w:rsid w:val="00314F6F"/>
    <w:rsid w:val="00315D01"/>
    <w:rsid w:val="0031671D"/>
    <w:rsid w:val="00316D09"/>
    <w:rsid w:val="0031758A"/>
    <w:rsid w:val="003176FC"/>
    <w:rsid w:val="00320194"/>
    <w:rsid w:val="003207E0"/>
    <w:rsid w:val="003211D9"/>
    <w:rsid w:val="0032163A"/>
    <w:rsid w:val="0032167F"/>
    <w:rsid w:val="003225AC"/>
    <w:rsid w:val="00323E54"/>
    <w:rsid w:val="0032512B"/>
    <w:rsid w:val="00327779"/>
    <w:rsid w:val="00327B3F"/>
    <w:rsid w:val="00327D42"/>
    <w:rsid w:val="00327FBC"/>
    <w:rsid w:val="00330E15"/>
    <w:rsid w:val="00331E62"/>
    <w:rsid w:val="0033391A"/>
    <w:rsid w:val="00334D23"/>
    <w:rsid w:val="00335597"/>
    <w:rsid w:val="00337097"/>
    <w:rsid w:val="00337694"/>
    <w:rsid w:val="00341075"/>
    <w:rsid w:val="00341EC9"/>
    <w:rsid w:val="00342559"/>
    <w:rsid w:val="00342837"/>
    <w:rsid w:val="0034429D"/>
    <w:rsid w:val="00344969"/>
    <w:rsid w:val="00345262"/>
    <w:rsid w:val="0034773C"/>
    <w:rsid w:val="00347CA7"/>
    <w:rsid w:val="0035038F"/>
    <w:rsid w:val="003508FC"/>
    <w:rsid w:val="003523C8"/>
    <w:rsid w:val="003526B3"/>
    <w:rsid w:val="003526FB"/>
    <w:rsid w:val="00352B89"/>
    <w:rsid w:val="003555E7"/>
    <w:rsid w:val="00355AB8"/>
    <w:rsid w:val="00355DB0"/>
    <w:rsid w:val="003565FE"/>
    <w:rsid w:val="00361B84"/>
    <w:rsid w:val="00362FA8"/>
    <w:rsid w:val="0036387F"/>
    <w:rsid w:val="0036440F"/>
    <w:rsid w:val="00365707"/>
    <w:rsid w:val="00371584"/>
    <w:rsid w:val="00371D27"/>
    <w:rsid w:val="00372A68"/>
    <w:rsid w:val="003732F9"/>
    <w:rsid w:val="00375DA9"/>
    <w:rsid w:val="003764A6"/>
    <w:rsid w:val="00376E09"/>
    <w:rsid w:val="003800EC"/>
    <w:rsid w:val="00380287"/>
    <w:rsid w:val="00380816"/>
    <w:rsid w:val="003814B4"/>
    <w:rsid w:val="0038246F"/>
    <w:rsid w:val="00382F8F"/>
    <w:rsid w:val="00383002"/>
    <w:rsid w:val="00383E96"/>
    <w:rsid w:val="003865EC"/>
    <w:rsid w:val="00386A83"/>
    <w:rsid w:val="003874CB"/>
    <w:rsid w:val="00391A62"/>
    <w:rsid w:val="00391B25"/>
    <w:rsid w:val="00391B99"/>
    <w:rsid w:val="003929A8"/>
    <w:rsid w:val="00392ACF"/>
    <w:rsid w:val="00394C86"/>
    <w:rsid w:val="003965C3"/>
    <w:rsid w:val="003A1257"/>
    <w:rsid w:val="003A1CEB"/>
    <w:rsid w:val="003A31A0"/>
    <w:rsid w:val="003A36CD"/>
    <w:rsid w:val="003A3845"/>
    <w:rsid w:val="003A43F0"/>
    <w:rsid w:val="003A5A7D"/>
    <w:rsid w:val="003A654D"/>
    <w:rsid w:val="003A700C"/>
    <w:rsid w:val="003A7797"/>
    <w:rsid w:val="003B0259"/>
    <w:rsid w:val="003B44F8"/>
    <w:rsid w:val="003B64EA"/>
    <w:rsid w:val="003B6DD3"/>
    <w:rsid w:val="003B73B9"/>
    <w:rsid w:val="003C059D"/>
    <w:rsid w:val="003C0834"/>
    <w:rsid w:val="003C2486"/>
    <w:rsid w:val="003D0A25"/>
    <w:rsid w:val="003D2D82"/>
    <w:rsid w:val="003D3091"/>
    <w:rsid w:val="003D494A"/>
    <w:rsid w:val="003D5306"/>
    <w:rsid w:val="003D561B"/>
    <w:rsid w:val="003D6C65"/>
    <w:rsid w:val="003D7F13"/>
    <w:rsid w:val="003E0182"/>
    <w:rsid w:val="003E39B2"/>
    <w:rsid w:val="003E3A30"/>
    <w:rsid w:val="003E3E01"/>
    <w:rsid w:val="003E49B0"/>
    <w:rsid w:val="003E60C5"/>
    <w:rsid w:val="003E6C50"/>
    <w:rsid w:val="003E79F2"/>
    <w:rsid w:val="003F1752"/>
    <w:rsid w:val="003F2BAD"/>
    <w:rsid w:val="003F4010"/>
    <w:rsid w:val="003F4104"/>
    <w:rsid w:val="003F4932"/>
    <w:rsid w:val="003F5C51"/>
    <w:rsid w:val="003F7BD0"/>
    <w:rsid w:val="004003DC"/>
    <w:rsid w:val="0040114F"/>
    <w:rsid w:val="004017FF"/>
    <w:rsid w:val="0040217D"/>
    <w:rsid w:val="004023E4"/>
    <w:rsid w:val="00402E96"/>
    <w:rsid w:val="004036F7"/>
    <w:rsid w:val="00406E94"/>
    <w:rsid w:val="00410718"/>
    <w:rsid w:val="004108BA"/>
    <w:rsid w:val="00410B15"/>
    <w:rsid w:val="004116C2"/>
    <w:rsid w:val="0041173E"/>
    <w:rsid w:val="004148D3"/>
    <w:rsid w:val="00414DD0"/>
    <w:rsid w:val="004151D4"/>
    <w:rsid w:val="00415F4D"/>
    <w:rsid w:val="004173C2"/>
    <w:rsid w:val="004215F3"/>
    <w:rsid w:val="00422795"/>
    <w:rsid w:val="00423554"/>
    <w:rsid w:val="004242DE"/>
    <w:rsid w:val="00425384"/>
    <w:rsid w:val="004279F0"/>
    <w:rsid w:val="00427D84"/>
    <w:rsid w:val="0043376F"/>
    <w:rsid w:val="0043431C"/>
    <w:rsid w:val="00435584"/>
    <w:rsid w:val="00435744"/>
    <w:rsid w:val="00437B45"/>
    <w:rsid w:val="00441628"/>
    <w:rsid w:val="00442245"/>
    <w:rsid w:val="00442345"/>
    <w:rsid w:val="004429F7"/>
    <w:rsid w:val="00442AD2"/>
    <w:rsid w:val="00442D70"/>
    <w:rsid w:val="00442F05"/>
    <w:rsid w:val="00442FA6"/>
    <w:rsid w:val="00444535"/>
    <w:rsid w:val="00444A66"/>
    <w:rsid w:val="004453F7"/>
    <w:rsid w:val="0044548C"/>
    <w:rsid w:val="00446310"/>
    <w:rsid w:val="00447FF7"/>
    <w:rsid w:val="004508E4"/>
    <w:rsid w:val="00451928"/>
    <w:rsid w:val="004529E0"/>
    <w:rsid w:val="004534D7"/>
    <w:rsid w:val="00453859"/>
    <w:rsid w:val="00457541"/>
    <w:rsid w:val="0045757B"/>
    <w:rsid w:val="0046040E"/>
    <w:rsid w:val="004611D5"/>
    <w:rsid w:val="0046142C"/>
    <w:rsid w:val="00461DCC"/>
    <w:rsid w:val="004623AE"/>
    <w:rsid w:val="00463A8A"/>
    <w:rsid w:val="00465027"/>
    <w:rsid w:val="00465D40"/>
    <w:rsid w:val="0046641D"/>
    <w:rsid w:val="00466A53"/>
    <w:rsid w:val="00470B2D"/>
    <w:rsid w:val="00472B6C"/>
    <w:rsid w:val="004732E0"/>
    <w:rsid w:val="00475EC8"/>
    <w:rsid w:val="0047722D"/>
    <w:rsid w:val="00477EC0"/>
    <w:rsid w:val="004803B0"/>
    <w:rsid w:val="004839DE"/>
    <w:rsid w:val="0048485A"/>
    <w:rsid w:val="00484C8F"/>
    <w:rsid w:val="00486A20"/>
    <w:rsid w:val="004873EB"/>
    <w:rsid w:val="00487F6E"/>
    <w:rsid w:val="004906C6"/>
    <w:rsid w:val="00491979"/>
    <w:rsid w:val="00491C93"/>
    <w:rsid w:val="004924FA"/>
    <w:rsid w:val="0049277C"/>
    <w:rsid w:val="00493AF9"/>
    <w:rsid w:val="004948D9"/>
    <w:rsid w:val="00495CB3"/>
    <w:rsid w:val="00496859"/>
    <w:rsid w:val="0049699D"/>
    <w:rsid w:val="004970DD"/>
    <w:rsid w:val="004A0482"/>
    <w:rsid w:val="004A0907"/>
    <w:rsid w:val="004A1ADB"/>
    <w:rsid w:val="004A22C0"/>
    <w:rsid w:val="004A349A"/>
    <w:rsid w:val="004A34B2"/>
    <w:rsid w:val="004A3DB5"/>
    <w:rsid w:val="004A4528"/>
    <w:rsid w:val="004A4EBE"/>
    <w:rsid w:val="004A5279"/>
    <w:rsid w:val="004A5FAD"/>
    <w:rsid w:val="004A679B"/>
    <w:rsid w:val="004A7F7C"/>
    <w:rsid w:val="004B0EE8"/>
    <w:rsid w:val="004B21E6"/>
    <w:rsid w:val="004B3596"/>
    <w:rsid w:val="004B44BB"/>
    <w:rsid w:val="004B4E16"/>
    <w:rsid w:val="004B76DF"/>
    <w:rsid w:val="004C05E2"/>
    <w:rsid w:val="004C0A92"/>
    <w:rsid w:val="004C0F83"/>
    <w:rsid w:val="004C1CE9"/>
    <w:rsid w:val="004C1F2D"/>
    <w:rsid w:val="004C1F98"/>
    <w:rsid w:val="004C26A6"/>
    <w:rsid w:val="004C2B82"/>
    <w:rsid w:val="004C44A2"/>
    <w:rsid w:val="004C477D"/>
    <w:rsid w:val="004C479D"/>
    <w:rsid w:val="004C48F2"/>
    <w:rsid w:val="004C61A8"/>
    <w:rsid w:val="004C7351"/>
    <w:rsid w:val="004D1FEB"/>
    <w:rsid w:val="004D24BB"/>
    <w:rsid w:val="004D2565"/>
    <w:rsid w:val="004D4E32"/>
    <w:rsid w:val="004D510A"/>
    <w:rsid w:val="004D6F80"/>
    <w:rsid w:val="004D7B15"/>
    <w:rsid w:val="004E0BD1"/>
    <w:rsid w:val="004E0D3A"/>
    <w:rsid w:val="004E140C"/>
    <w:rsid w:val="004E4BA1"/>
    <w:rsid w:val="004E5003"/>
    <w:rsid w:val="004E62BB"/>
    <w:rsid w:val="004E645E"/>
    <w:rsid w:val="004E6E04"/>
    <w:rsid w:val="004E6FA6"/>
    <w:rsid w:val="004F0BDB"/>
    <w:rsid w:val="004F190C"/>
    <w:rsid w:val="004F1B0A"/>
    <w:rsid w:val="004F1CFF"/>
    <w:rsid w:val="004F6185"/>
    <w:rsid w:val="004F7BA1"/>
    <w:rsid w:val="00500177"/>
    <w:rsid w:val="005023C6"/>
    <w:rsid w:val="005025E7"/>
    <w:rsid w:val="005032DB"/>
    <w:rsid w:val="00503C3C"/>
    <w:rsid w:val="00503C5E"/>
    <w:rsid w:val="00504B14"/>
    <w:rsid w:val="00505680"/>
    <w:rsid w:val="00507534"/>
    <w:rsid w:val="00510908"/>
    <w:rsid w:val="005111A6"/>
    <w:rsid w:val="00511B8D"/>
    <w:rsid w:val="00511BB0"/>
    <w:rsid w:val="005121EE"/>
    <w:rsid w:val="0051253A"/>
    <w:rsid w:val="00513CC6"/>
    <w:rsid w:val="00513F9F"/>
    <w:rsid w:val="00514102"/>
    <w:rsid w:val="00514971"/>
    <w:rsid w:val="00514D73"/>
    <w:rsid w:val="00514E47"/>
    <w:rsid w:val="00517790"/>
    <w:rsid w:val="005235A4"/>
    <w:rsid w:val="00524AE5"/>
    <w:rsid w:val="005254BA"/>
    <w:rsid w:val="005257C7"/>
    <w:rsid w:val="00525BD4"/>
    <w:rsid w:val="005265CA"/>
    <w:rsid w:val="005276FD"/>
    <w:rsid w:val="00527723"/>
    <w:rsid w:val="00527849"/>
    <w:rsid w:val="005279B0"/>
    <w:rsid w:val="00527BD2"/>
    <w:rsid w:val="005301A4"/>
    <w:rsid w:val="00533306"/>
    <w:rsid w:val="005343EB"/>
    <w:rsid w:val="0053455B"/>
    <w:rsid w:val="00534B8D"/>
    <w:rsid w:val="00534D7A"/>
    <w:rsid w:val="0053785C"/>
    <w:rsid w:val="00540D2B"/>
    <w:rsid w:val="005422B3"/>
    <w:rsid w:val="00543A8D"/>
    <w:rsid w:val="00543F9C"/>
    <w:rsid w:val="00545176"/>
    <w:rsid w:val="00545BB6"/>
    <w:rsid w:val="00545F91"/>
    <w:rsid w:val="00546D8B"/>
    <w:rsid w:val="005477CD"/>
    <w:rsid w:val="005501A6"/>
    <w:rsid w:val="0055115A"/>
    <w:rsid w:val="0055123B"/>
    <w:rsid w:val="0055131C"/>
    <w:rsid w:val="00551341"/>
    <w:rsid w:val="00552960"/>
    <w:rsid w:val="00554C48"/>
    <w:rsid w:val="005577B0"/>
    <w:rsid w:val="00560FD4"/>
    <w:rsid w:val="005622A5"/>
    <w:rsid w:val="005675E3"/>
    <w:rsid w:val="0057176D"/>
    <w:rsid w:val="0057242A"/>
    <w:rsid w:val="00572EB3"/>
    <w:rsid w:val="005746AE"/>
    <w:rsid w:val="005750FC"/>
    <w:rsid w:val="00576552"/>
    <w:rsid w:val="00576C8B"/>
    <w:rsid w:val="00581508"/>
    <w:rsid w:val="00582AB3"/>
    <w:rsid w:val="005856B0"/>
    <w:rsid w:val="0058620C"/>
    <w:rsid w:val="00586658"/>
    <w:rsid w:val="00586779"/>
    <w:rsid w:val="00590420"/>
    <w:rsid w:val="00590999"/>
    <w:rsid w:val="00592756"/>
    <w:rsid w:val="0059432C"/>
    <w:rsid w:val="005950FE"/>
    <w:rsid w:val="00595398"/>
    <w:rsid w:val="005953C0"/>
    <w:rsid w:val="00595D9C"/>
    <w:rsid w:val="005961AF"/>
    <w:rsid w:val="005977BC"/>
    <w:rsid w:val="005A00D4"/>
    <w:rsid w:val="005A0D88"/>
    <w:rsid w:val="005A1194"/>
    <w:rsid w:val="005A2E6B"/>
    <w:rsid w:val="005A64D6"/>
    <w:rsid w:val="005A75B5"/>
    <w:rsid w:val="005B085A"/>
    <w:rsid w:val="005B0DF8"/>
    <w:rsid w:val="005B170D"/>
    <w:rsid w:val="005B1D20"/>
    <w:rsid w:val="005B2268"/>
    <w:rsid w:val="005B354F"/>
    <w:rsid w:val="005B3CEE"/>
    <w:rsid w:val="005B43E7"/>
    <w:rsid w:val="005B505F"/>
    <w:rsid w:val="005B66C8"/>
    <w:rsid w:val="005C0A6F"/>
    <w:rsid w:val="005C0CC6"/>
    <w:rsid w:val="005C1D45"/>
    <w:rsid w:val="005C4E1B"/>
    <w:rsid w:val="005C53B0"/>
    <w:rsid w:val="005C56FB"/>
    <w:rsid w:val="005C5DAD"/>
    <w:rsid w:val="005C7E12"/>
    <w:rsid w:val="005D02BC"/>
    <w:rsid w:val="005D13FA"/>
    <w:rsid w:val="005D1F56"/>
    <w:rsid w:val="005D2056"/>
    <w:rsid w:val="005D20B8"/>
    <w:rsid w:val="005D25BD"/>
    <w:rsid w:val="005D39E8"/>
    <w:rsid w:val="005D3B71"/>
    <w:rsid w:val="005D4848"/>
    <w:rsid w:val="005D499A"/>
    <w:rsid w:val="005D54AF"/>
    <w:rsid w:val="005D656C"/>
    <w:rsid w:val="005D74A4"/>
    <w:rsid w:val="005D7DB9"/>
    <w:rsid w:val="005E114D"/>
    <w:rsid w:val="005E1E02"/>
    <w:rsid w:val="005E26C5"/>
    <w:rsid w:val="005E2CC0"/>
    <w:rsid w:val="005E64A9"/>
    <w:rsid w:val="005E64C8"/>
    <w:rsid w:val="005E68FA"/>
    <w:rsid w:val="005F00AA"/>
    <w:rsid w:val="005F10E0"/>
    <w:rsid w:val="005F1E35"/>
    <w:rsid w:val="005F2DA2"/>
    <w:rsid w:val="005F37D9"/>
    <w:rsid w:val="005F5026"/>
    <w:rsid w:val="005F5AF6"/>
    <w:rsid w:val="005F6D80"/>
    <w:rsid w:val="005F6F95"/>
    <w:rsid w:val="005F754B"/>
    <w:rsid w:val="00601ADA"/>
    <w:rsid w:val="00601DBC"/>
    <w:rsid w:val="006028DA"/>
    <w:rsid w:val="006029E1"/>
    <w:rsid w:val="00602B81"/>
    <w:rsid w:val="006041F8"/>
    <w:rsid w:val="0060433B"/>
    <w:rsid w:val="0060595E"/>
    <w:rsid w:val="00606833"/>
    <w:rsid w:val="00606C16"/>
    <w:rsid w:val="0061208B"/>
    <w:rsid w:val="0061258B"/>
    <w:rsid w:val="0061375F"/>
    <w:rsid w:val="00614A90"/>
    <w:rsid w:val="00614CB0"/>
    <w:rsid w:val="00615624"/>
    <w:rsid w:val="00615D8A"/>
    <w:rsid w:val="0061634E"/>
    <w:rsid w:val="00620201"/>
    <w:rsid w:val="00620375"/>
    <w:rsid w:val="0062290B"/>
    <w:rsid w:val="00623380"/>
    <w:rsid w:val="00623D1B"/>
    <w:rsid w:val="006244C7"/>
    <w:rsid w:val="00624D98"/>
    <w:rsid w:val="00626D94"/>
    <w:rsid w:val="0063066C"/>
    <w:rsid w:val="00632671"/>
    <w:rsid w:val="00632853"/>
    <w:rsid w:val="00632EF6"/>
    <w:rsid w:val="00633BB8"/>
    <w:rsid w:val="00633E69"/>
    <w:rsid w:val="00634323"/>
    <w:rsid w:val="0063481E"/>
    <w:rsid w:val="0063494A"/>
    <w:rsid w:val="00634C8D"/>
    <w:rsid w:val="0063600C"/>
    <w:rsid w:val="00641237"/>
    <w:rsid w:val="006412EB"/>
    <w:rsid w:val="00641F4C"/>
    <w:rsid w:val="006424DC"/>
    <w:rsid w:val="006430E8"/>
    <w:rsid w:val="00644817"/>
    <w:rsid w:val="00644B6B"/>
    <w:rsid w:val="006475BE"/>
    <w:rsid w:val="00647E1F"/>
    <w:rsid w:val="006512CA"/>
    <w:rsid w:val="00651D56"/>
    <w:rsid w:val="006527EC"/>
    <w:rsid w:val="00653F64"/>
    <w:rsid w:val="006540AD"/>
    <w:rsid w:val="00654393"/>
    <w:rsid w:val="00655DF6"/>
    <w:rsid w:val="006570D2"/>
    <w:rsid w:val="006601B0"/>
    <w:rsid w:val="00660C4F"/>
    <w:rsid w:val="00661F3C"/>
    <w:rsid w:val="006628BA"/>
    <w:rsid w:val="006646F8"/>
    <w:rsid w:val="00664784"/>
    <w:rsid w:val="006648B6"/>
    <w:rsid w:val="00667528"/>
    <w:rsid w:val="006722A7"/>
    <w:rsid w:val="00672CDD"/>
    <w:rsid w:val="00674FCD"/>
    <w:rsid w:val="00676215"/>
    <w:rsid w:val="006768C0"/>
    <w:rsid w:val="00676F53"/>
    <w:rsid w:val="00680485"/>
    <w:rsid w:val="00680B6F"/>
    <w:rsid w:val="00680C3D"/>
    <w:rsid w:val="0068205D"/>
    <w:rsid w:val="006823A4"/>
    <w:rsid w:val="00682419"/>
    <w:rsid w:val="0068280C"/>
    <w:rsid w:val="006828D1"/>
    <w:rsid w:val="0068668A"/>
    <w:rsid w:val="006867E5"/>
    <w:rsid w:val="00687167"/>
    <w:rsid w:val="006876D4"/>
    <w:rsid w:val="0069064B"/>
    <w:rsid w:val="00691403"/>
    <w:rsid w:val="00691CE5"/>
    <w:rsid w:val="006925AE"/>
    <w:rsid w:val="00693DBB"/>
    <w:rsid w:val="0069483C"/>
    <w:rsid w:val="00695DF1"/>
    <w:rsid w:val="006967D8"/>
    <w:rsid w:val="0069773D"/>
    <w:rsid w:val="00697CC1"/>
    <w:rsid w:val="006A0531"/>
    <w:rsid w:val="006A29A4"/>
    <w:rsid w:val="006A309E"/>
    <w:rsid w:val="006A3346"/>
    <w:rsid w:val="006A384C"/>
    <w:rsid w:val="006A426A"/>
    <w:rsid w:val="006A47B7"/>
    <w:rsid w:val="006A6E74"/>
    <w:rsid w:val="006A6EB7"/>
    <w:rsid w:val="006B0423"/>
    <w:rsid w:val="006B0BE4"/>
    <w:rsid w:val="006B18F3"/>
    <w:rsid w:val="006B1B22"/>
    <w:rsid w:val="006B469A"/>
    <w:rsid w:val="006B5C6B"/>
    <w:rsid w:val="006B78B9"/>
    <w:rsid w:val="006B7FE6"/>
    <w:rsid w:val="006B7FFA"/>
    <w:rsid w:val="006C03CC"/>
    <w:rsid w:val="006C0870"/>
    <w:rsid w:val="006C0D28"/>
    <w:rsid w:val="006C4849"/>
    <w:rsid w:val="006C4A69"/>
    <w:rsid w:val="006C797C"/>
    <w:rsid w:val="006C7C47"/>
    <w:rsid w:val="006D0DFF"/>
    <w:rsid w:val="006D14F1"/>
    <w:rsid w:val="006D3A9F"/>
    <w:rsid w:val="006D4588"/>
    <w:rsid w:val="006D7F1D"/>
    <w:rsid w:val="006D7FB9"/>
    <w:rsid w:val="006E6B6A"/>
    <w:rsid w:val="006E70AF"/>
    <w:rsid w:val="006E786E"/>
    <w:rsid w:val="006F04D9"/>
    <w:rsid w:val="006F11D8"/>
    <w:rsid w:val="006F1260"/>
    <w:rsid w:val="006F1861"/>
    <w:rsid w:val="006F1CB9"/>
    <w:rsid w:val="006F295E"/>
    <w:rsid w:val="006F370E"/>
    <w:rsid w:val="006F3AC1"/>
    <w:rsid w:val="006F4657"/>
    <w:rsid w:val="006F51FC"/>
    <w:rsid w:val="006F64F3"/>
    <w:rsid w:val="006F673C"/>
    <w:rsid w:val="006F7929"/>
    <w:rsid w:val="006F7F40"/>
    <w:rsid w:val="0070137A"/>
    <w:rsid w:val="0070137D"/>
    <w:rsid w:val="0070210F"/>
    <w:rsid w:val="007021C1"/>
    <w:rsid w:val="00702DD7"/>
    <w:rsid w:val="007034C4"/>
    <w:rsid w:val="0070381F"/>
    <w:rsid w:val="00704CB8"/>
    <w:rsid w:val="0070529F"/>
    <w:rsid w:val="00706F4A"/>
    <w:rsid w:val="0070743F"/>
    <w:rsid w:val="0071086F"/>
    <w:rsid w:val="00710A4A"/>
    <w:rsid w:val="007125D0"/>
    <w:rsid w:val="007157B5"/>
    <w:rsid w:val="00715AB9"/>
    <w:rsid w:val="0072058E"/>
    <w:rsid w:val="007216D5"/>
    <w:rsid w:val="00721D41"/>
    <w:rsid w:val="0072241D"/>
    <w:rsid w:val="0072270D"/>
    <w:rsid w:val="0072573F"/>
    <w:rsid w:val="007263DD"/>
    <w:rsid w:val="0072668A"/>
    <w:rsid w:val="0072668D"/>
    <w:rsid w:val="00726CEB"/>
    <w:rsid w:val="00730E41"/>
    <w:rsid w:val="007319D2"/>
    <w:rsid w:val="00731C9F"/>
    <w:rsid w:val="00731E1B"/>
    <w:rsid w:val="007321E1"/>
    <w:rsid w:val="00733740"/>
    <w:rsid w:val="00733EA5"/>
    <w:rsid w:val="0073412A"/>
    <w:rsid w:val="007363D7"/>
    <w:rsid w:val="00736D2E"/>
    <w:rsid w:val="0073744E"/>
    <w:rsid w:val="00737CDD"/>
    <w:rsid w:val="007400C9"/>
    <w:rsid w:val="0074169E"/>
    <w:rsid w:val="00741711"/>
    <w:rsid w:val="00741B3E"/>
    <w:rsid w:val="00741B59"/>
    <w:rsid w:val="00742952"/>
    <w:rsid w:val="00743834"/>
    <w:rsid w:val="00743AED"/>
    <w:rsid w:val="00744C06"/>
    <w:rsid w:val="00747A17"/>
    <w:rsid w:val="0075096D"/>
    <w:rsid w:val="00751287"/>
    <w:rsid w:val="00751B6A"/>
    <w:rsid w:val="007521B4"/>
    <w:rsid w:val="00752443"/>
    <w:rsid w:val="007528B6"/>
    <w:rsid w:val="00752EC1"/>
    <w:rsid w:val="0075300C"/>
    <w:rsid w:val="00753C0B"/>
    <w:rsid w:val="00754522"/>
    <w:rsid w:val="00757EAA"/>
    <w:rsid w:val="00757EB7"/>
    <w:rsid w:val="0076030A"/>
    <w:rsid w:val="00760B62"/>
    <w:rsid w:val="00762BED"/>
    <w:rsid w:val="0076451B"/>
    <w:rsid w:val="00765CB2"/>
    <w:rsid w:val="00770943"/>
    <w:rsid w:val="00772C27"/>
    <w:rsid w:val="00773BBC"/>
    <w:rsid w:val="00773BD3"/>
    <w:rsid w:val="00774C91"/>
    <w:rsid w:val="00774F77"/>
    <w:rsid w:val="0077545A"/>
    <w:rsid w:val="0077546A"/>
    <w:rsid w:val="007769B7"/>
    <w:rsid w:val="00776D31"/>
    <w:rsid w:val="00777859"/>
    <w:rsid w:val="007806AB"/>
    <w:rsid w:val="00780785"/>
    <w:rsid w:val="007820FC"/>
    <w:rsid w:val="007823A6"/>
    <w:rsid w:val="00783872"/>
    <w:rsid w:val="00785A33"/>
    <w:rsid w:val="00785B38"/>
    <w:rsid w:val="00787E06"/>
    <w:rsid w:val="00790D26"/>
    <w:rsid w:val="00791D56"/>
    <w:rsid w:val="00792B71"/>
    <w:rsid w:val="00792D18"/>
    <w:rsid w:val="00792D82"/>
    <w:rsid w:val="007940A4"/>
    <w:rsid w:val="00794151"/>
    <w:rsid w:val="00795270"/>
    <w:rsid w:val="007955B2"/>
    <w:rsid w:val="007958B3"/>
    <w:rsid w:val="00796154"/>
    <w:rsid w:val="0079635F"/>
    <w:rsid w:val="007978C4"/>
    <w:rsid w:val="00797DED"/>
    <w:rsid w:val="007A09E7"/>
    <w:rsid w:val="007A108A"/>
    <w:rsid w:val="007A117B"/>
    <w:rsid w:val="007A23A8"/>
    <w:rsid w:val="007A2457"/>
    <w:rsid w:val="007A2501"/>
    <w:rsid w:val="007A2C6C"/>
    <w:rsid w:val="007A3129"/>
    <w:rsid w:val="007A5EF1"/>
    <w:rsid w:val="007A65CB"/>
    <w:rsid w:val="007A7825"/>
    <w:rsid w:val="007A7AE5"/>
    <w:rsid w:val="007B1190"/>
    <w:rsid w:val="007B199E"/>
    <w:rsid w:val="007B1E5E"/>
    <w:rsid w:val="007B1F67"/>
    <w:rsid w:val="007B218A"/>
    <w:rsid w:val="007B4092"/>
    <w:rsid w:val="007B45AC"/>
    <w:rsid w:val="007B4870"/>
    <w:rsid w:val="007B50AC"/>
    <w:rsid w:val="007B530D"/>
    <w:rsid w:val="007B55A9"/>
    <w:rsid w:val="007B70FF"/>
    <w:rsid w:val="007B754C"/>
    <w:rsid w:val="007B7A31"/>
    <w:rsid w:val="007C04B1"/>
    <w:rsid w:val="007C0A45"/>
    <w:rsid w:val="007C20A6"/>
    <w:rsid w:val="007C3F1E"/>
    <w:rsid w:val="007C49FD"/>
    <w:rsid w:val="007C692B"/>
    <w:rsid w:val="007C6AAB"/>
    <w:rsid w:val="007C7E59"/>
    <w:rsid w:val="007D1482"/>
    <w:rsid w:val="007D269D"/>
    <w:rsid w:val="007D3825"/>
    <w:rsid w:val="007D4614"/>
    <w:rsid w:val="007D4E3D"/>
    <w:rsid w:val="007D512F"/>
    <w:rsid w:val="007D51E5"/>
    <w:rsid w:val="007D68DD"/>
    <w:rsid w:val="007D6C37"/>
    <w:rsid w:val="007D6CF5"/>
    <w:rsid w:val="007D716F"/>
    <w:rsid w:val="007E0850"/>
    <w:rsid w:val="007E2F66"/>
    <w:rsid w:val="007E2F9F"/>
    <w:rsid w:val="007E5175"/>
    <w:rsid w:val="007E56B2"/>
    <w:rsid w:val="007E5953"/>
    <w:rsid w:val="007E74A5"/>
    <w:rsid w:val="007E74DF"/>
    <w:rsid w:val="007E7B85"/>
    <w:rsid w:val="007F08FE"/>
    <w:rsid w:val="007F131C"/>
    <w:rsid w:val="007F17C4"/>
    <w:rsid w:val="007F1EE6"/>
    <w:rsid w:val="007F2779"/>
    <w:rsid w:val="007F3075"/>
    <w:rsid w:val="007F3A0E"/>
    <w:rsid w:val="007F4105"/>
    <w:rsid w:val="007F639C"/>
    <w:rsid w:val="007F6792"/>
    <w:rsid w:val="00800355"/>
    <w:rsid w:val="00800D34"/>
    <w:rsid w:val="00801593"/>
    <w:rsid w:val="00801BDC"/>
    <w:rsid w:val="008031F8"/>
    <w:rsid w:val="00803604"/>
    <w:rsid w:val="00806426"/>
    <w:rsid w:val="0080701D"/>
    <w:rsid w:val="0080743B"/>
    <w:rsid w:val="008078EC"/>
    <w:rsid w:val="00810F77"/>
    <w:rsid w:val="00811DA2"/>
    <w:rsid w:val="00812E01"/>
    <w:rsid w:val="00813CCB"/>
    <w:rsid w:val="00813F69"/>
    <w:rsid w:val="0081426B"/>
    <w:rsid w:val="0081499B"/>
    <w:rsid w:val="00816DF9"/>
    <w:rsid w:val="00817130"/>
    <w:rsid w:val="00820618"/>
    <w:rsid w:val="00820D42"/>
    <w:rsid w:val="00821588"/>
    <w:rsid w:val="008217FE"/>
    <w:rsid w:val="00823138"/>
    <w:rsid w:val="0082453C"/>
    <w:rsid w:val="00824927"/>
    <w:rsid w:val="0082567E"/>
    <w:rsid w:val="008259D2"/>
    <w:rsid w:val="00825C05"/>
    <w:rsid w:val="008264C7"/>
    <w:rsid w:val="00827D32"/>
    <w:rsid w:val="00831A98"/>
    <w:rsid w:val="00833120"/>
    <w:rsid w:val="008341E2"/>
    <w:rsid w:val="00835C7B"/>
    <w:rsid w:val="0083648D"/>
    <w:rsid w:val="008369A0"/>
    <w:rsid w:val="00837ADD"/>
    <w:rsid w:val="00837E00"/>
    <w:rsid w:val="00840DEE"/>
    <w:rsid w:val="0084298F"/>
    <w:rsid w:val="00842BB6"/>
    <w:rsid w:val="00842CA4"/>
    <w:rsid w:val="00842F17"/>
    <w:rsid w:val="00843A76"/>
    <w:rsid w:val="008449FE"/>
    <w:rsid w:val="00844B36"/>
    <w:rsid w:val="008465BC"/>
    <w:rsid w:val="00846698"/>
    <w:rsid w:val="00846724"/>
    <w:rsid w:val="00846799"/>
    <w:rsid w:val="00846A90"/>
    <w:rsid w:val="00847981"/>
    <w:rsid w:val="00847A74"/>
    <w:rsid w:val="00850A62"/>
    <w:rsid w:val="00850EA2"/>
    <w:rsid w:val="008523A1"/>
    <w:rsid w:val="00852626"/>
    <w:rsid w:val="00852A7F"/>
    <w:rsid w:val="008532DE"/>
    <w:rsid w:val="00853E96"/>
    <w:rsid w:val="00857B03"/>
    <w:rsid w:val="00860C12"/>
    <w:rsid w:val="00861165"/>
    <w:rsid w:val="00866F2F"/>
    <w:rsid w:val="00867940"/>
    <w:rsid w:val="00867A23"/>
    <w:rsid w:val="00870337"/>
    <w:rsid w:val="008710FC"/>
    <w:rsid w:val="0087128F"/>
    <w:rsid w:val="0087291A"/>
    <w:rsid w:val="00872FD4"/>
    <w:rsid w:val="00873681"/>
    <w:rsid w:val="008736BC"/>
    <w:rsid w:val="00874597"/>
    <w:rsid w:val="00874F3A"/>
    <w:rsid w:val="00875EBA"/>
    <w:rsid w:val="00876252"/>
    <w:rsid w:val="0087635D"/>
    <w:rsid w:val="008775BE"/>
    <w:rsid w:val="00877F1B"/>
    <w:rsid w:val="008800B4"/>
    <w:rsid w:val="00880455"/>
    <w:rsid w:val="00881067"/>
    <w:rsid w:val="00882626"/>
    <w:rsid w:val="00883214"/>
    <w:rsid w:val="008850AC"/>
    <w:rsid w:val="008867EA"/>
    <w:rsid w:val="0088681E"/>
    <w:rsid w:val="008870CE"/>
    <w:rsid w:val="00890162"/>
    <w:rsid w:val="00891152"/>
    <w:rsid w:val="00893467"/>
    <w:rsid w:val="008938DB"/>
    <w:rsid w:val="00894431"/>
    <w:rsid w:val="0089520A"/>
    <w:rsid w:val="008952A0"/>
    <w:rsid w:val="00896247"/>
    <w:rsid w:val="00896542"/>
    <w:rsid w:val="00897953"/>
    <w:rsid w:val="008A0704"/>
    <w:rsid w:val="008A093F"/>
    <w:rsid w:val="008A0AAF"/>
    <w:rsid w:val="008A1241"/>
    <w:rsid w:val="008A1DC6"/>
    <w:rsid w:val="008A1E99"/>
    <w:rsid w:val="008A294F"/>
    <w:rsid w:val="008A4140"/>
    <w:rsid w:val="008A5136"/>
    <w:rsid w:val="008A52EE"/>
    <w:rsid w:val="008A54C8"/>
    <w:rsid w:val="008A551B"/>
    <w:rsid w:val="008A58FA"/>
    <w:rsid w:val="008A6AD5"/>
    <w:rsid w:val="008A6BBC"/>
    <w:rsid w:val="008A746F"/>
    <w:rsid w:val="008B1966"/>
    <w:rsid w:val="008B1C28"/>
    <w:rsid w:val="008B1CFB"/>
    <w:rsid w:val="008B263C"/>
    <w:rsid w:val="008B3F04"/>
    <w:rsid w:val="008B47BF"/>
    <w:rsid w:val="008B4875"/>
    <w:rsid w:val="008B4EA4"/>
    <w:rsid w:val="008B5160"/>
    <w:rsid w:val="008C0095"/>
    <w:rsid w:val="008C0D14"/>
    <w:rsid w:val="008C16AD"/>
    <w:rsid w:val="008C1D7E"/>
    <w:rsid w:val="008C22F3"/>
    <w:rsid w:val="008C2B34"/>
    <w:rsid w:val="008C3A50"/>
    <w:rsid w:val="008C3E4D"/>
    <w:rsid w:val="008C60BB"/>
    <w:rsid w:val="008D0582"/>
    <w:rsid w:val="008D0C9E"/>
    <w:rsid w:val="008D0F0A"/>
    <w:rsid w:val="008D0FDD"/>
    <w:rsid w:val="008D1412"/>
    <w:rsid w:val="008D222F"/>
    <w:rsid w:val="008D2D81"/>
    <w:rsid w:val="008D3688"/>
    <w:rsid w:val="008D56FE"/>
    <w:rsid w:val="008D58B9"/>
    <w:rsid w:val="008D5BF0"/>
    <w:rsid w:val="008D5DEF"/>
    <w:rsid w:val="008D6B90"/>
    <w:rsid w:val="008D72A9"/>
    <w:rsid w:val="008E0564"/>
    <w:rsid w:val="008E0DEA"/>
    <w:rsid w:val="008E0FEC"/>
    <w:rsid w:val="008E15C9"/>
    <w:rsid w:val="008E1677"/>
    <w:rsid w:val="008E1F3F"/>
    <w:rsid w:val="008E262C"/>
    <w:rsid w:val="008E42B2"/>
    <w:rsid w:val="008E6916"/>
    <w:rsid w:val="008E79DD"/>
    <w:rsid w:val="008E7DA2"/>
    <w:rsid w:val="008F05D2"/>
    <w:rsid w:val="008F0950"/>
    <w:rsid w:val="008F18FF"/>
    <w:rsid w:val="008F1D6E"/>
    <w:rsid w:val="008F1DA2"/>
    <w:rsid w:val="008F26A5"/>
    <w:rsid w:val="008F3426"/>
    <w:rsid w:val="008F3607"/>
    <w:rsid w:val="008F4328"/>
    <w:rsid w:val="008F4429"/>
    <w:rsid w:val="008F48A0"/>
    <w:rsid w:val="008F4B82"/>
    <w:rsid w:val="008F4DAA"/>
    <w:rsid w:val="008F54C2"/>
    <w:rsid w:val="008F57FE"/>
    <w:rsid w:val="008F6A5C"/>
    <w:rsid w:val="008F7261"/>
    <w:rsid w:val="008F7711"/>
    <w:rsid w:val="0090041D"/>
    <w:rsid w:val="009012CA"/>
    <w:rsid w:val="00901D4D"/>
    <w:rsid w:val="0090288B"/>
    <w:rsid w:val="00902FF1"/>
    <w:rsid w:val="00903270"/>
    <w:rsid w:val="00903355"/>
    <w:rsid w:val="00903A50"/>
    <w:rsid w:val="00904ECB"/>
    <w:rsid w:val="00905B25"/>
    <w:rsid w:val="00906A61"/>
    <w:rsid w:val="00907C28"/>
    <w:rsid w:val="00907C67"/>
    <w:rsid w:val="00907F47"/>
    <w:rsid w:val="00910465"/>
    <w:rsid w:val="009109D0"/>
    <w:rsid w:val="00912136"/>
    <w:rsid w:val="0091262F"/>
    <w:rsid w:val="00913058"/>
    <w:rsid w:val="00913799"/>
    <w:rsid w:val="00914A9D"/>
    <w:rsid w:val="00914AFC"/>
    <w:rsid w:val="009150D3"/>
    <w:rsid w:val="00915141"/>
    <w:rsid w:val="00917314"/>
    <w:rsid w:val="009177B7"/>
    <w:rsid w:val="00920DDF"/>
    <w:rsid w:val="00922F72"/>
    <w:rsid w:val="009260AF"/>
    <w:rsid w:val="00927438"/>
    <w:rsid w:val="00927494"/>
    <w:rsid w:val="00930638"/>
    <w:rsid w:val="00932224"/>
    <w:rsid w:val="009329A1"/>
    <w:rsid w:val="009358F2"/>
    <w:rsid w:val="009363B1"/>
    <w:rsid w:val="0094184E"/>
    <w:rsid w:val="00942455"/>
    <w:rsid w:val="00942DB7"/>
    <w:rsid w:val="009430D7"/>
    <w:rsid w:val="00943254"/>
    <w:rsid w:val="0094384E"/>
    <w:rsid w:val="00944ADA"/>
    <w:rsid w:val="009450E9"/>
    <w:rsid w:val="0094590C"/>
    <w:rsid w:val="00946257"/>
    <w:rsid w:val="009462BB"/>
    <w:rsid w:val="0094777F"/>
    <w:rsid w:val="0095030C"/>
    <w:rsid w:val="009509BA"/>
    <w:rsid w:val="00954D46"/>
    <w:rsid w:val="00956259"/>
    <w:rsid w:val="00956C95"/>
    <w:rsid w:val="00964A8E"/>
    <w:rsid w:val="009658EB"/>
    <w:rsid w:val="009663FD"/>
    <w:rsid w:val="0096663C"/>
    <w:rsid w:val="009676A6"/>
    <w:rsid w:val="009676E2"/>
    <w:rsid w:val="00967A84"/>
    <w:rsid w:val="00967D07"/>
    <w:rsid w:val="00971506"/>
    <w:rsid w:val="00972233"/>
    <w:rsid w:val="00974236"/>
    <w:rsid w:val="009758F1"/>
    <w:rsid w:val="00975E98"/>
    <w:rsid w:val="0097735A"/>
    <w:rsid w:val="009802A2"/>
    <w:rsid w:val="00980B80"/>
    <w:rsid w:val="00980CDB"/>
    <w:rsid w:val="00981813"/>
    <w:rsid w:val="009820F9"/>
    <w:rsid w:val="00983824"/>
    <w:rsid w:val="00985657"/>
    <w:rsid w:val="009859FB"/>
    <w:rsid w:val="0098726C"/>
    <w:rsid w:val="00990733"/>
    <w:rsid w:val="00990C3C"/>
    <w:rsid w:val="009915F1"/>
    <w:rsid w:val="00992351"/>
    <w:rsid w:val="00992AAF"/>
    <w:rsid w:val="00992BD3"/>
    <w:rsid w:val="009935BD"/>
    <w:rsid w:val="00993A4C"/>
    <w:rsid w:val="00993AF2"/>
    <w:rsid w:val="00993BAA"/>
    <w:rsid w:val="00994EB0"/>
    <w:rsid w:val="0099642A"/>
    <w:rsid w:val="0099727F"/>
    <w:rsid w:val="00997CE2"/>
    <w:rsid w:val="009A0745"/>
    <w:rsid w:val="009A0B0F"/>
    <w:rsid w:val="009A0D87"/>
    <w:rsid w:val="009A120D"/>
    <w:rsid w:val="009A1AA2"/>
    <w:rsid w:val="009A1B26"/>
    <w:rsid w:val="009A20CE"/>
    <w:rsid w:val="009A4B2E"/>
    <w:rsid w:val="009A5EC7"/>
    <w:rsid w:val="009B190B"/>
    <w:rsid w:val="009B30D5"/>
    <w:rsid w:val="009B43BD"/>
    <w:rsid w:val="009B58DE"/>
    <w:rsid w:val="009B59BF"/>
    <w:rsid w:val="009B6299"/>
    <w:rsid w:val="009B748C"/>
    <w:rsid w:val="009C00C0"/>
    <w:rsid w:val="009C0AF7"/>
    <w:rsid w:val="009C0D91"/>
    <w:rsid w:val="009C1EB5"/>
    <w:rsid w:val="009C3422"/>
    <w:rsid w:val="009C3D84"/>
    <w:rsid w:val="009C3F2C"/>
    <w:rsid w:val="009C4215"/>
    <w:rsid w:val="009C4F0D"/>
    <w:rsid w:val="009C67DC"/>
    <w:rsid w:val="009C7C2E"/>
    <w:rsid w:val="009D0196"/>
    <w:rsid w:val="009D01CD"/>
    <w:rsid w:val="009D1299"/>
    <w:rsid w:val="009D3ABC"/>
    <w:rsid w:val="009D59A7"/>
    <w:rsid w:val="009D6279"/>
    <w:rsid w:val="009D6801"/>
    <w:rsid w:val="009E070B"/>
    <w:rsid w:val="009E1340"/>
    <w:rsid w:val="009E1F26"/>
    <w:rsid w:val="009E1F5E"/>
    <w:rsid w:val="009E395C"/>
    <w:rsid w:val="009E5104"/>
    <w:rsid w:val="009E59DB"/>
    <w:rsid w:val="009E5DC7"/>
    <w:rsid w:val="009F068A"/>
    <w:rsid w:val="009F14C8"/>
    <w:rsid w:val="009F1C26"/>
    <w:rsid w:val="009F2525"/>
    <w:rsid w:val="009F41B6"/>
    <w:rsid w:val="009F5165"/>
    <w:rsid w:val="009F52F8"/>
    <w:rsid w:val="009F56FD"/>
    <w:rsid w:val="009F5AE2"/>
    <w:rsid w:val="009F7A3F"/>
    <w:rsid w:val="009F7F1F"/>
    <w:rsid w:val="00A00727"/>
    <w:rsid w:val="00A024F8"/>
    <w:rsid w:val="00A038B4"/>
    <w:rsid w:val="00A05E34"/>
    <w:rsid w:val="00A062F9"/>
    <w:rsid w:val="00A06FDA"/>
    <w:rsid w:val="00A0758C"/>
    <w:rsid w:val="00A10525"/>
    <w:rsid w:val="00A1088A"/>
    <w:rsid w:val="00A10BCB"/>
    <w:rsid w:val="00A1124D"/>
    <w:rsid w:val="00A1125A"/>
    <w:rsid w:val="00A11427"/>
    <w:rsid w:val="00A12D41"/>
    <w:rsid w:val="00A14C2E"/>
    <w:rsid w:val="00A15334"/>
    <w:rsid w:val="00A1538B"/>
    <w:rsid w:val="00A15FB0"/>
    <w:rsid w:val="00A20107"/>
    <w:rsid w:val="00A2222E"/>
    <w:rsid w:val="00A22F7F"/>
    <w:rsid w:val="00A23034"/>
    <w:rsid w:val="00A236C2"/>
    <w:rsid w:val="00A23FB9"/>
    <w:rsid w:val="00A2402A"/>
    <w:rsid w:val="00A249F2"/>
    <w:rsid w:val="00A24D92"/>
    <w:rsid w:val="00A3022C"/>
    <w:rsid w:val="00A3070A"/>
    <w:rsid w:val="00A3135A"/>
    <w:rsid w:val="00A32B0F"/>
    <w:rsid w:val="00A32B32"/>
    <w:rsid w:val="00A32ED4"/>
    <w:rsid w:val="00A335EC"/>
    <w:rsid w:val="00A33A4A"/>
    <w:rsid w:val="00A347F5"/>
    <w:rsid w:val="00A35E0E"/>
    <w:rsid w:val="00A35EBD"/>
    <w:rsid w:val="00A367F2"/>
    <w:rsid w:val="00A36FF8"/>
    <w:rsid w:val="00A377E9"/>
    <w:rsid w:val="00A409CE"/>
    <w:rsid w:val="00A40B3B"/>
    <w:rsid w:val="00A40B52"/>
    <w:rsid w:val="00A415C8"/>
    <w:rsid w:val="00A41651"/>
    <w:rsid w:val="00A424A6"/>
    <w:rsid w:val="00A4465C"/>
    <w:rsid w:val="00A447E0"/>
    <w:rsid w:val="00A456C5"/>
    <w:rsid w:val="00A45E83"/>
    <w:rsid w:val="00A46B57"/>
    <w:rsid w:val="00A51EE9"/>
    <w:rsid w:val="00A52B25"/>
    <w:rsid w:val="00A539ED"/>
    <w:rsid w:val="00A53ED1"/>
    <w:rsid w:val="00A55739"/>
    <w:rsid w:val="00A558DE"/>
    <w:rsid w:val="00A56A06"/>
    <w:rsid w:val="00A60686"/>
    <w:rsid w:val="00A61202"/>
    <w:rsid w:val="00A62B80"/>
    <w:rsid w:val="00A63657"/>
    <w:rsid w:val="00A63EC2"/>
    <w:rsid w:val="00A642C3"/>
    <w:rsid w:val="00A64839"/>
    <w:rsid w:val="00A67E28"/>
    <w:rsid w:val="00A7021B"/>
    <w:rsid w:val="00A7152E"/>
    <w:rsid w:val="00A72877"/>
    <w:rsid w:val="00A73163"/>
    <w:rsid w:val="00A75125"/>
    <w:rsid w:val="00A7529F"/>
    <w:rsid w:val="00A76B67"/>
    <w:rsid w:val="00A7729B"/>
    <w:rsid w:val="00A813B3"/>
    <w:rsid w:val="00A8170E"/>
    <w:rsid w:val="00A83DE9"/>
    <w:rsid w:val="00A849E5"/>
    <w:rsid w:val="00A85159"/>
    <w:rsid w:val="00A85B0D"/>
    <w:rsid w:val="00A85C5D"/>
    <w:rsid w:val="00A861CC"/>
    <w:rsid w:val="00A86997"/>
    <w:rsid w:val="00A86FD1"/>
    <w:rsid w:val="00A90016"/>
    <w:rsid w:val="00A901BB"/>
    <w:rsid w:val="00A90A27"/>
    <w:rsid w:val="00A91658"/>
    <w:rsid w:val="00A919CE"/>
    <w:rsid w:val="00A922F4"/>
    <w:rsid w:val="00A934B9"/>
    <w:rsid w:val="00A94CF5"/>
    <w:rsid w:val="00A957C8"/>
    <w:rsid w:val="00A963B2"/>
    <w:rsid w:val="00A9775F"/>
    <w:rsid w:val="00AA0073"/>
    <w:rsid w:val="00AA0A54"/>
    <w:rsid w:val="00AA1D02"/>
    <w:rsid w:val="00AA2564"/>
    <w:rsid w:val="00AA457F"/>
    <w:rsid w:val="00AA4A08"/>
    <w:rsid w:val="00AA4DCD"/>
    <w:rsid w:val="00AA57B2"/>
    <w:rsid w:val="00AA6F12"/>
    <w:rsid w:val="00AA762E"/>
    <w:rsid w:val="00AA76EF"/>
    <w:rsid w:val="00AB1CCA"/>
    <w:rsid w:val="00AB20A7"/>
    <w:rsid w:val="00AB5853"/>
    <w:rsid w:val="00AB59BF"/>
    <w:rsid w:val="00AB59E4"/>
    <w:rsid w:val="00AB6DF4"/>
    <w:rsid w:val="00AB6F9B"/>
    <w:rsid w:val="00AB7259"/>
    <w:rsid w:val="00AC01FE"/>
    <w:rsid w:val="00AC03E1"/>
    <w:rsid w:val="00AC04CD"/>
    <w:rsid w:val="00AC15AF"/>
    <w:rsid w:val="00AC1A6C"/>
    <w:rsid w:val="00AC22ED"/>
    <w:rsid w:val="00AC3374"/>
    <w:rsid w:val="00AC540B"/>
    <w:rsid w:val="00AC6446"/>
    <w:rsid w:val="00AC65BE"/>
    <w:rsid w:val="00AC6D02"/>
    <w:rsid w:val="00AC6FF4"/>
    <w:rsid w:val="00AC76AC"/>
    <w:rsid w:val="00AD0560"/>
    <w:rsid w:val="00AD0662"/>
    <w:rsid w:val="00AD1BA9"/>
    <w:rsid w:val="00AD1CAD"/>
    <w:rsid w:val="00AD212F"/>
    <w:rsid w:val="00AD2267"/>
    <w:rsid w:val="00AD2433"/>
    <w:rsid w:val="00AD32C5"/>
    <w:rsid w:val="00AD3BD0"/>
    <w:rsid w:val="00AD4334"/>
    <w:rsid w:val="00AD6866"/>
    <w:rsid w:val="00AD766D"/>
    <w:rsid w:val="00AD7C15"/>
    <w:rsid w:val="00AE02E6"/>
    <w:rsid w:val="00AE0793"/>
    <w:rsid w:val="00AE391B"/>
    <w:rsid w:val="00AE3F39"/>
    <w:rsid w:val="00AE4CEE"/>
    <w:rsid w:val="00AE5DD6"/>
    <w:rsid w:val="00AE65A3"/>
    <w:rsid w:val="00AE6DF7"/>
    <w:rsid w:val="00AE7454"/>
    <w:rsid w:val="00AE79FF"/>
    <w:rsid w:val="00AF08B7"/>
    <w:rsid w:val="00AF2ACF"/>
    <w:rsid w:val="00AF2BF6"/>
    <w:rsid w:val="00AF476D"/>
    <w:rsid w:val="00AF5085"/>
    <w:rsid w:val="00AF62D5"/>
    <w:rsid w:val="00AF6594"/>
    <w:rsid w:val="00B01097"/>
    <w:rsid w:val="00B02537"/>
    <w:rsid w:val="00B046D6"/>
    <w:rsid w:val="00B05A19"/>
    <w:rsid w:val="00B06542"/>
    <w:rsid w:val="00B06B9A"/>
    <w:rsid w:val="00B10562"/>
    <w:rsid w:val="00B122AC"/>
    <w:rsid w:val="00B12850"/>
    <w:rsid w:val="00B13249"/>
    <w:rsid w:val="00B135C1"/>
    <w:rsid w:val="00B140F9"/>
    <w:rsid w:val="00B14982"/>
    <w:rsid w:val="00B1533E"/>
    <w:rsid w:val="00B172BF"/>
    <w:rsid w:val="00B17B85"/>
    <w:rsid w:val="00B17D65"/>
    <w:rsid w:val="00B2120D"/>
    <w:rsid w:val="00B22E46"/>
    <w:rsid w:val="00B230E2"/>
    <w:rsid w:val="00B233CC"/>
    <w:rsid w:val="00B233CD"/>
    <w:rsid w:val="00B23689"/>
    <w:rsid w:val="00B24994"/>
    <w:rsid w:val="00B24A5A"/>
    <w:rsid w:val="00B24AB8"/>
    <w:rsid w:val="00B24D0B"/>
    <w:rsid w:val="00B24FA5"/>
    <w:rsid w:val="00B24FC4"/>
    <w:rsid w:val="00B26F00"/>
    <w:rsid w:val="00B27C59"/>
    <w:rsid w:val="00B30904"/>
    <w:rsid w:val="00B30F78"/>
    <w:rsid w:val="00B318FB"/>
    <w:rsid w:val="00B319ED"/>
    <w:rsid w:val="00B31B89"/>
    <w:rsid w:val="00B31C9C"/>
    <w:rsid w:val="00B32169"/>
    <w:rsid w:val="00B32573"/>
    <w:rsid w:val="00B33B2D"/>
    <w:rsid w:val="00B33CC5"/>
    <w:rsid w:val="00B35237"/>
    <w:rsid w:val="00B37916"/>
    <w:rsid w:val="00B37C3D"/>
    <w:rsid w:val="00B40C60"/>
    <w:rsid w:val="00B4120D"/>
    <w:rsid w:val="00B41E01"/>
    <w:rsid w:val="00B4226D"/>
    <w:rsid w:val="00B43505"/>
    <w:rsid w:val="00B4437C"/>
    <w:rsid w:val="00B44ECA"/>
    <w:rsid w:val="00B4687C"/>
    <w:rsid w:val="00B47C52"/>
    <w:rsid w:val="00B50469"/>
    <w:rsid w:val="00B51CEB"/>
    <w:rsid w:val="00B51D54"/>
    <w:rsid w:val="00B52051"/>
    <w:rsid w:val="00B52A8B"/>
    <w:rsid w:val="00B53137"/>
    <w:rsid w:val="00B533D0"/>
    <w:rsid w:val="00B537C5"/>
    <w:rsid w:val="00B53B77"/>
    <w:rsid w:val="00B53D2B"/>
    <w:rsid w:val="00B553E5"/>
    <w:rsid w:val="00B5597F"/>
    <w:rsid w:val="00B55BA6"/>
    <w:rsid w:val="00B55F3E"/>
    <w:rsid w:val="00B56F81"/>
    <w:rsid w:val="00B57043"/>
    <w:rsid w:val="00B57181"/>
    <w:rsid w:val="00B57D70"/>
    <w:rsid w:val="00B610DD"/>
    <w:rsid w:val="00B61900"/>
    <w:rsid w:val="00B6211E"/>
    <w:rsid w:val="00B62151"/>
    <w:rsid w:val="00B62826"/>
    <w:rsid w:val="00B62D5D"/>
    <w:rsid w:val="00B62EA3"/>
    <w:rsid w:val="00B63377"/>
    <w:rsid w:val="00B63737"/>
    <w:rsid w:val="00B63850"/>
    <w:rsid w:val="00B64BDC"/>
    <w:rsid w:val="00B64FAD"/>
    <w:rsid w:val="00B6523D"/>
    <w:rsid w:val="00B67F6E"/>
    <w:rsid w:val="00B70002"/>
    <w:rsid w:val="00B7119E"/>
    <w:rsid w:val="00B71210"/>
    <w:rsid w:val="00B722DB"/>
    <w:rsid w:val="00B729CE"/>
    <w:rsid w:val="00B75634"/>
    <w:rsid w:val="00B769E3"/>
    <w:rsid w:val="00B77E85"/>
    <w:rsid w:val="00B82589"/>
    <w:rsid w:val="00B826A6"/>
    <w:rsid w:val="00B83BB3"/>
    <w:rsid w:val="00B85793"/>
    <w:rsid w:val="00B85EFF"/>
    <w:rsid w:val="00B8613E"/>
    <w:rsid w:val="00B91F3F"/>
    <w:rsid w:val="00B92F39"/>
    <w:rsid w:val="00B93784"/>
    <w:rsid w:val="00B94585"/>
    <w:rsid w:val="00B9480D"/>
    <w:rsid w:val="00B964C4"/>
    <w:rsid w:val="00B97E88"/>
    <w:rsid w:val="00BA0466"/>
    <w:rsid w:val="00BA17C3"/>
    <w:rsid w:val="00BA290D"/>
    <w:rsid w:val="00BA4945"/>
    <w:rsid w:val="00BA5F4F"/>
    <w:rsid w:val="00BA78FD"/>
    <w:rsid w:val="00BB0BCD"/>
    <w:rsid w:val="00BB0E66"/>
    <w:rsid w:val="00BB10AD"/>
    <w:rsid w:val="00BB22C4"/>
    <w:rsid w:val="00BB3039"/>
    <w:rsid w:val="00BB3FBF"/>
    <w:rsid w:val="00BB5857"/>
    <w:rsid w:val="00BB5ECA"/>
    <w:rsid w:val="00BB6B7E"/>
    <w:rsid w:val="00BB793C"/>
    <w:rsid w:val="00BC01F6"/>
    <w:rsid w:val="00BC046C"/>
    <w:rsid w:val="00BC10F1"/>
    <w:rsid w:val="00BC1969"/>
    <w:rsid w:val="00BC22B5"/>
    <w:rsid w:val="00BC3E66"/>
    <w:rsid w:val="00BC3EDD"/>
    <w:rsid w:val="00BC4610"/>
    <w:rsid w:val="00BC4C57"/>
    <w:rsid w:val="00BC57CE"/>
    <w:rsid w:val="00BC6154"/>
    <w:rsid w:val="00BC755E"/>
    <w:rsid w:val="00BD0463"/>
    <w:rsid w:val="00BD27CE"/>
    <w:rsid w:val="00BD3BC4"/>
    <w:rsid w:val="00BD5B0E"/>
    <w:rsid w:val="00BD5FC3"/>
    <w:rsid w:val="00BD6990"/>
    <w:rsid w:val="00BE05F0"/>
    <w:rsid w:val="00BE08D9"/>
    <w:rsid w:val="00BE1386"/>
    <w:rsid w:val="00BE2497"/>
    <w:rsid w:val="00BE24A1"/>
    <w:rsid w:val="00BE3D68"/>
    <w:rsid w:val="00BE55E6"/>
    <w:rsid w:val="00BE5FBE"/>
    <w:rsid w:val="00BE6445"/>
    <w:rsid w:val="00BF000D"/>
    <w:rsid w:val="00BF0DF7"/>
    <w:rsid w:val="00BF1E6D"/>
    <w:rsid w:val="00BF21BB"/>
    <w:rsid w:val="00BF2E8E"/>
    <w:rsid w:val="00BF375C"/>
    <w:rsid w:val="00BF6422"/>
    <w:rsid w:val="00BF70E8"/>
    <w:rsid w:val="00BF7836"/>
    <w:rsid w:val="00C02E7F"/>
    <w:rsid w:val="00C0346B"/>
    <w:rsid w:val="00C04C64"/>
    <w:rsid w:val="00C04D05"/>
    <w:rsid w:val="00C04F12"/>
    <w:rsid w:val="00C066C7"/>
    <w:rsid w:val="00C06DB2"/>
    <w:rsid w:val="00C10ACF"/>
    <w:rsid w:val="00C12103"/>
    <w:rsid w:val="00C12CCF"/>
    <w:rsid w:val="00C14095"/>
    <w:rsid w:val="00C17013"/>
    <w:rsid w:val="00C17863"/>
    <w:rsid w:val="00C17B3F"/>
    <w:rsid w:val="00C203B0"/>
    <w:rsid w:val="00C20BE2"/>
    <w:rsid w:val="00C22570"/>
    <w:rsid w:val="00C256C3"/>
    <w:rsid w:val="00C257B3"/>
    <w:rsid w:val="00C279A6"/>
    <w:rsid w:val="00C27D6C"/>
    <w:rsid w:val="00C30194"/>
    <w:rsid w:val="00C31306"/>
    <w:rsid w:val="00C3198F"/>
    <w:rsid w:val="00C33C6F"/>
    <w:rsid w:val="00C346D4"/>
    <w:rsid w:val="00C348F6"/>
    <w:rsid w:val="00C34D42"/>
    <w:rsid w:val="00C34F45"/>
    <w:rsid w:val="00C37309"/>
    <w:rsid w:val="00C37973"/>
    <w:rsid w:val="00C4275C"/>
    <w:rsid w:val="00C432EC"/>
    <w:rsid w:val="00C44083"/>
    <w:rsid w:val="00C450E1"/>
    <w:rsid w:val="00C45B87"/>
    <w:rsid w:val="00C47287"/>
    <w:rsid w:val="00C53465"/>
    <w:rsid w:val="00C53773"/>
    <w:rsid w:val="00C53D43"/>
    <w:rsid w:val="00C53E18"/>
    <w:rsid w:val="00C55EE8"/>
    <w:rsid w:val="00C56517"/>
    <w:rsid w:val="00C57A7D"/>
    <w:rsid w:val="00C60573"/>
    <w:rsid w:val="00C60BB9"/>
    <w:rsid w:val="00C614CD"/>
    <w:rsid w:val="00C62685"/>
    <w:rsid w:val="00C6282C"/>
    <w:rsid w:val="00C62D95"/>
    <w:rsid w:val="00C63395"/>
    <w:rsid w:val="00C63574"/>
    <w:rsid w:val="00C6794D"/>
    <w:rsid w:val="00C7036D"/>
    <w:rsid w:val="00C71869"/>
    <w:rsid w:val="00C72587"/>
    <w:rsid w:val="00C72AAD"/>
    <w:rsid w:val="00C72E5E"/>
    <w:rsid w:val="00C72EC0"/>
    <w:rsid w:val="00C7394F"/>
    <w:rsid w:val="00C740D8"/>
    <w:rsid w:val="00C7430D"/>
    <w:rsid w:val="00C74832"/>
    <w:rsid w:val="00C74E4B"/>
    <w:rsid w:val="00C762FE"/>
    <w:rsid w:val="00C76698"/>
    <w:rsid w:val="00C7729D"/>
    <w:rsid w:val="00C77355"/>
    <w:rsid w:val="00C774A0"/>
    <w:rsid w:val="00C80CB1"/>
    <w:rsid w:val="00C84E79"/>
    <w:rsid w:val="00C85025"/>
    <w:rsid w:val="00C877F0"/>
    <w:rsid w:val="00C87986"/>
    <w:rsid w:val="00C90051"/>
    <w:rsid w:val="00C90315"/>
    <w:rsid w:val="00C907BD"/>
    <w:rsid w:val="00C915C8"/>
    <w:rsid w:val="00C931B7"/>
    <w:rsid w:val="00C94FDB"/>
    <w:rsid w:val="00C95377"/>
    <w:rsid w:val="00C95AEE"/>
    <w:rsid w:val="00C96F0F"/>
    <w:rsid w:val="00CA0818"/>
    <w:rsid w:val="00CA111A"/>
    <w:rsid w:val="00CA11C2"/>
    <w:rsid w:val="00CA23AA"/>
    <w:rsid w:val="00CA2BC2"/>
    <w:rsid w:val="00CA57B7"/>
    <w:rsid w:val="00CA59B5"/>
    <w:rsid w:val="00CA5E68"/>
    <w:rsid w:val="00CA62C4"/>
    <w:rsid w:val="00CA6DBC"/>
    <w:rsid w:val="00CA6EF7"/>
    <w:rsid w:val="00CA77F6"/>
    <w:rsid w:val="00CA7FDC"/>
    <w:rsid w:val="00CA7FF4"/>
    <w:rsid w:val="00CB0620"/>
    <w:rsid w:val="00CB1E30"/>
    <w:rsid w:val="00CB2384"/>
    <w:rsid w:val="00CB300C"/>
    <w:rsid w:val="00CB3B38"/>
    <w:rsid w:val="00CB6050"/>
    <w:rsid w:val="00CB62EB"/>
    <w:rsid w:val="00CB7D22"/>
    <w:rsid w:val="00CC04C9"/>
    <w:rsid w:val="00CC089E"/>
    <w:rsid w:val="00CC0A91"/>
    <w:rsid w:val="00CC27F5"/>
    <w:rsid w:val="00CC3607"/>
    <w:rsid w:val="00CC38E7"/>
    <w:rsid w:val="00CC3B4C"/>
    <w:rsid w:val="00CC5822"/>
    <w:rsid w:val="00CC6342"/>
    <w:rsid w:val="00CC688B"/>
    <w:rsid w:val="00CD2488"/>
    <w:rsid w:val="00CD3B8E"/>
    <w:rsid w:val="00CD6670"/>
    <w:rsid w:val="00CD677F"/>
    <w:rsid w:val="00CD70C6"/>
    <w:rsid w:val="00CE0181"/>
    <w:rsid w:val="00CE1182"/>
    <w:rsid w:val="00CE11C6"/>
    <w:rsid w:val="00CE1848"/>
    <w:rsid w:val="00CE405A"/>
    <w:rsid w:val="00CE4663"/>
    <w:rsid w:val="00CE4B90"/>
    <w:rsid w:val="00CE6A99"/>
    <w:rsid w:val="00CE7124"/>
    <w:rsid w:val="00CF1E35"/>
    <w:rsid w:val="00CF3B1D"/>
    <w:rsid w:val="00CF465B"/>
    <w:rsid w:val="00CF505C"/>
    <w:rsid w:val="00CF50ED"/>
    <w:rsid w:val="00CF6974"/>
    <w:rsid w:val="00CF79B4"/>
    <w:rsid w:val="00D007C5"/>
    <w:rsid w:val="00D018F8"/>
    <w:rsid w:val="00D01C07"/>
    <w:rsid w:val="00D02305"/>
    <w:rsid w:val="00D031E1"/>
    <w:rsid w:val="00D054B7"/>
    <w:rsid w:val="00D06873"/>
    <w:rsid w:val="00D06DF5"/>
    <w:rsid w:val="00D115C3"/>
    <w:rsid w:val="00D118DE"/>
    <w:rsid w:val="00D129E8"/>
    <w:rsid w:val="00D12B59"/>
    <w:rsid w:val="00D12D23"/>
    <w:rsid w:val="00D1334B"/>
    <w:rsid w:val="00D13AFD"/>
    <w:rsid w:val="00D1644F"/>
    <w:rsid w:val="00D16A83"/>
    <w:rsid w:val="00D21049"/>
    <w:rsid w:val="00D21A1A"/>
    <w:rsid w:val="00D22D6C"/>
    <w:rsid w:val="00D22E1D"/>
    <w:rsid w:val="00D2624B"/>
    <w:rsid w:val="00D271C4"/>
    <w:rsid w:val="00D2732A"/>
    <w:rsid w:val="00D27AA6"/>
    <w:rsid w:val="00D31C1F"/>
    <w:rsid w:val="00D32582"/>
    <w:rsid w:val="00D326C1"/>
    <w:rsid w:val="00D327D7"/>
    <w:rsid w:val="00D32BDB"/>
    <w:rsid w:val="00D37A0E"/>
    <w:rsid w:val="00D42450"/>
    <w:rsid w:val="00D43EFD"/>
    <w:rsid w:val="00D4537B"/>
    <w:rsid w:val="00D45667"/>
    <w:rsid w:val="00D467BC"/>
    <w:rsid w:val="00D46DA5"/>
    <w:rsid w:val="00D4784A"/>
    <w:rsid w:val="00D500EC"/>
    <w:rsid w:val="00D52A29"/>
    <w:rsid w:val="00D5441C"/>
    <w:rsid w:val="00D56223"/>
    <w:rsid w:val="00D56573"/>
    <w:rsid w:val="00D57071"/>
    <w:rsid w:val="00D57D73"/>
    <w:rsid w:val="00D62653"/>
    <w:rsid w:val="00D65051"/>
    <w:rsid w:val="00D65597"/>
    <w:rsid w:val="00D656AE"/>
    <w:rsid w:val="00D66209"/>
    <w:rsid w:val="00D66676"/>
    <w:rsid w:val="00D66956"/>
    <w:rsid w:val="00D674DE"/>
    <w:rsid w:val="00D715E8"/>
    <w:rsid w:val="00D7318C"/>
    <w:rsid w:val="00D732FE"/>
    <w:rsid w:val="00D7418A"/>
    <w:rsid w:val="00D742C3"/>
    <w:rsid w:val="00D74602"/>
    <w:rsid w:val="00D7686E"/>
    <w:rsid w:val="00D770AD"/>
    <w:rsid w:val="00D77D50"/>
    <w:rsid w:val="00D85011"/>
    <w:rsid w:val="00D85739"/>
    <w:rsid w:val="00D857D1"/>
    <w:rsid w:val="00D86472"/>
    <w:rsid w:val="00D87220"/>
    <w:rsid w:val="00D906B9"/>
    <w:rsid w:val="00D90966"/>
    <w:rsid w:val="00D909E0"/>
    <w:rsid w:val="00D9154D"/>
    <w:rsid w:val="00D91B1D"/>
    <w:rsid w:val="00D91F88"/>
    <w:rsid w:val="00D9252B"/>
    <w:rsid w:val="00D94369"/>
    <w:rsid w:val="00D9438D"/>
    <w:rsid w:val="00D95800"/>
    <w:rsid w:val="00D95D85"/>
    <w:rsid w:val="00D95DB6"/>
    <w:rsid w:val="00D95E6D"/>
    <w:rsid w:val="00D95EA1"/>
    <w:rsid w:val="00D96C0E"/>
    <w:rsid w:val="00D9714B"/>
    <w:rsid w:val="00D97624"/>
    <w:rsid w:val="00D9773C"/>
    <w:rsid w:val="00DA080B"/>
    <w:rsid w:val="00DA22B0"/>
    <w:rsid w:val="00DA27E6"/>
    <w:rsid w:val="00DA494B"/>
    <w:rsid w:val="00DA4D2E"/>
    <w:rsid w:val="00DA618E"/>
    <w:rsid w:val="00DA7573"/>
    <w:rsid w:val="00DA7DA4"/>
    <w:rsid w:val="00DB104E"/>
    <w:rsid w:val="00DB17E7"/>
    <w:rsid w:val="00DB2133"/>
    <w:rsid w:val="00DB2CB5"/>
    <w:rsid w:val="00DB3A67"/>
    <w:rsid w:val="00DB7068"/>
    <w:rsid w:val="00DC076D"/>
    <w:rsid w:val="00DC0F0F"/>
    <w:rsid w:val="00DC15F4"/>
    <w:rsid w:val="00DC19CA"/>
    <w:rsid w:val="00DC21DF"/>
    <w:rsid w:val="00DC28AA"/>
    <w:rsid w:val="00DC306B"/>
    <w:rsid w:val="00DC3835"/>
    <w:rsid w:val="00DC46DB"/>
    <w:rsid w:val="00DC7229"/>
    <w:rsid w:val="00DD2331"/>
    <w:rsid w:val="00DD2D73"/>
    <w:rsid w:val="00DD30EE"/>
    <w:rsid w:val="00DD6B84"/>
    <w:rsid w:val="00DD755A"/>
    <w:rsid w:val="00DE2E43"/>
    <w:rsid w:val="00DE37AB"/>
    <w:rsid w:val="00DE385A"/>
    <w:rsid w:val="00DE3E69"/>
    <w:rsid w:val="00DE4DE7"/>
    <w:rsid w:val="00DE5387"/>
    <w:rsid w:val="00DE798D"/>
    <w:rsid w:val="00DF3073"/>
    <w:rsid w:val="00DF3363"/>
    <w:rsid w:val="00DF40C8"/>
    <w:rsid w:val="00DF52BC"/>
    <w:rsid w:val="00DF52DB"/>
    <w:rsid w:val="00DF6B44"/>
    <w:rsid w:val="00DF790E"/>
    <w:rsid w:val="00DF7A02"/>
    <w:rsid w:val="00DF7E68"/>
    <w:rsid w:val="00E00E3D"/>
    <w:rsid w:val="00E01106"/>
    <w:rsid w:val="00E011F2"/>
    <w:rsid w:val="00E01AC7"/>
    <w:rsid w:val="00E0415E"/>
    <w:rsid w:val="00E053F6"/>
    <w:rsid w:val="00E055A7"/>
    <w:rsid w:val="00E05A11"/>
    <w:rsid w:val="00E065E3"/>
    <w:rsid w:val="00E1166A"/>
    <w:rsid w:val="00E11AB0"/>
    <w:rsid w:val="00E1218D"/>
    <w:rsid w:val="00E12C74"/>
    <w:rsid w:val="00E1380C"/>
    <w:rsid w:val="00E144D1"/>
    <w:rsid w:val="00E1518C"/>
    <w:rsid w:val="00E1534F"/>
    <w:rsid w:val="00E155B4"/>
    <w:rsid w:val="00E15704"/>
    <w:rsid w:val="00E15B07"/>
    <w:rsid w:val="00E1605E"/>
    <w:rsid w:val="00E165B8"/>
    <w:rsid w:val="00E20060"/>
    <w:rsid w:val="00E212A2"/>
    <w:rsid w:val="00E2172F"/>
    <w:rsid w:val="00E225BC"/>
    <w:rsid w:val="00E22ED8"/>
    <w:rsid w:val="00E23EFB"/>
    <w:rsid w:val="00E24735"/>
    <w:rsid w:val="00E252B2"/>
    <w:rsid w:val="00E25AC7"/>
    <w:rsid w:val="00E25BEA"/>
    <w:rsid w:val="00E25CCB"/>
    <w:rsid w:val="00E2641F"/>
    <w:rsid w:val="00E27CE0"/>
    <w:rsid w:val="00E3086D"/>
    <w:rsid w:val="00E310D4"/>
    <w:rsid w:val="00E31643"/>
    <w:rsid w:val="00E31A71"/>
    <w:rsid w:val="00E31AC1"/>
    <w:rsid w:val="00E31D89"/>
    <w:rsid w:val="00E32317"/>
    <w:rsid w:val="00E32393"/>
    <w:rsid w:val="00E32D9E"/>
    <w:rsid w:val="00E33F55"/>
    <w:rsid w:val="00E3490E"/>
    <w:rsid w:val="00E377D8"/>
    <w:rsid w:val="00E40A08"/>
    <w:rsid w:val="00E40F71"/>
    <w:rsid w:val="00E41B76"/>
    <w:rsid w:val="00E41D3C"/>
    <w:rsid w:val="00E428CD"/>
    <w:rsid w:val="00E43408"/>
    <w:rsid w:val="00E44E9D"/>
    <w:rsid w:val="00E45792"/>
    <w:rsid w:val="00E45DD5"/>
    <w:rsid w:val="00E466B6"/>
    <w:rsid w:val="00E4676D"/>
    <w:rsid w:val="00E469C7"/>
    <w:rsid w:val="00E52395"/>
    <w:rsid w:val="00E52A17"/>
    <w:rsid w:val="00E539EE"/>
    <w:rsid w:val="00E540DA"/>
    <w:rsid w:val="00E562D9"/>
    <w:rsid w:val="00E57520"/>
    <w:rsid w:val="00E57D93"/>
    <w:rsid w:val="00E62E40"/>
    <w:rsid w:val="00E63B45"/>
    <w:rsid w:val="00E63CEB"/>
    <w:rsid w:val="00E65109"/>
    <w:rsid w:val="00E65111"/>
    <w:rsid w:val="00E65678"/>
    <w:rsid w:val="00E666DD"/>
    <w:rsid w:val="00E67328"/>
    <w:rsid w:val="00E67C4D"/>
    <w:rsid w:val="00E706AD"/>
    <w:rsid w:val="00E71D39"/>
    <w:rsid w:val="00E72046"/>
    <w:rsid w:val="00E7267F"/>
    <w:rsid w:val="00E74572"/>
    <w:rsid w:val="00E74B49"/>
    <w:rsid w:val="00E75D2F"/>
    <w:rsid w:val="00E75D79"/>
    <w:rsid w:val="00E75F3D"/>
    <w:rsid w:val="00E765F4"/>
    <w:rsid w:val="00E776DA"/>
    <w:rsid w:val="00E810E1"/>
    <w:rsid w:val="00E825C8"/>
    <w:rsid w:val="00E829E7"/>
    <w:rsid w:val="00E82E7A"/>
    <w:rsid w:val="00E830CB"/>
    <w:rsid w:val="00E84BE2"/>
    <w:rsid w:val="00E86752"/>
    <w:rsid w:val="00E867D2"/>
    <w:rsid w:val="00E87058"/>
    <w:rsid w:val="00E878B7"/>
    <w:rsid w:val="00E90AB7"/>
    <w:rsid w:val="00E91933"/>
    <w:rsid w:val="00E93602"/>
    <w:rsid w:val="00E941A8"/>
    <w:rsid w:val="00E96DE6"/>
    <w:rsid w:val="00E970E9"/>
    <w:rsid w:val="00E973D2"/>
    <w:rsid w:val="00E97409"/>
    <w:rsid w:val="00E975C6"/>
    <w:rsid w:val="00EA05A1"/>
    <w:rsid w:val="00EA33F4"/>
    <w:rsid w:val="00EA3CB8"/>
    <w:rsid w:val="00EA3FB9"/>
    <w:rsid w:val="00EA548D"/>
    <w:rsid w:val="00EA5B67"/>
    <w:rsid w:val="00EA63E0"/>
    <w:rsid w:val="00EA66D6"/>
    <w:rsid w:val="00EA7111"/>
    <w:rsid w:val="00EA727C"/>
    <w:rsid w:val="00EA7295"/>
    <w:rsid w:val="00EA7F9A"/>
    <w:rsid w:val="00EB121D"/>
    <w:rsid w:val="00EB2841"/>
    <w:rsid w:val="00EB457C"/>
    <w:rsid w:val="00EB5D95"/>
    <w:rsid w:val="00EB5DB0"/>
    <w:rsid w:val="00EB6127"/>
    <w:rsid w:val="00EC07B8"/>
    <w:rsid w:val="00EC0F07"/>
    <w:rsid w:val="00EC12E7"/>
    <w:rsid w:val="00EC1DB3"/>
    <w:rsid w:val="00EC2786"/>
    <w:rsid w:val="00EC350D"/>
    <w:rsid w:val="00EC4B91"/>
    <w:rsid w:val="00EC544B"/>
    <w:rsid w:val="00EC599B"/>
    <w:rsid w:val="00EC6656"/>
    <w:rsid w:val="00EC6B26"/>
    <w:rsid w:val="00EC7E60"/>
    <w:rsid w:val="00EC7E69"/>
    <w:rsid w:val="00ED0057"/>
    <w:rsid w:val="00ED005C"/>
    <w:rsid w:val="00ED1BCC"/>
    <w:rsid w:val="00ED4163"/>
    <w:rsid w:val="00ED4E51"/>
    <w:rsid w:val="00ED5CA3"/>
    <w:rsid w:val="00ED5E80"/>
    <w:rsid w:val="00EE0AC8"/>
    <w:rsid w:val="00EE0BEE"/>
    <w:rsid w:val="00EE0BFE"/>
    <w:rsid w:val="00EE1444"/>
    <w:rsid w:val="00EE3E7A"/>
    <w:rsid w:val="00EE4A3A"/>
    <w:rsid w:val="00EE5122"/>
    <w:rsid w:val="00EE53CB"/>
    <w:rsid w:val="00EE6DE5"/>
    <w:rsid w:val="00EF24B2"/>
    <w:rsid w:val="00EF2938"/>
    <w:rsid w:val="00EF34AC"/>
    <w:rsid w:val="00EF52B8"/>
    <w:rsid w:val="00EF5F1B"/>
    <w:rsid w:val="00F024B5"/>
    <w:rsid w:val="00F03796"/>
    <w:rsid w:val="00F0424E"/>
    <w:rsid w:val="00F0442C"/>
    <w:rsid w:val="00F04634"/>
    <w:rsid w:val="00F04CD5"/>
    <w:rsid w:val="00F06DDA"/>
    <w:rsid w:val="00F070A7"/>
    <w:rsid w:val="00F07C51"/>
    <w:rsid w:val="00F10569"/>
    <w:rsid w:val="00F11D0C"/>
    <w:rsid w:val="00F125EB"/>
    <w:rsid w:val="00F12E17"/>
    <w:rsid w:val="00F137E0"/>
    <w:rsid w:val="00F1387B"/>
    <w:rsid w:val="00F15332"/>
    <w:rsid w:val="00F15973"/>
    <w:rsid w:val="00F160FA"/>
    <w:rsid w:val="00F168EB"/>
    <w:rsid w:val="00F173F3"/>
    <w:rsid w:val="00F20ADC"/>
    <w:rsid w:val="00F220BB"/>
    <w:rsid w:val="00F2234D"/>
    <w:rsid w:val="00F2351A"/>
    <w:rsid w:val="00F30B1D"/>
    <w:rsid w:val="00F333AB"/>
    <w:rsid w:val="00F335F1"/>
    <w:rsid w:val="00F3367C"/>
    <w:rsid w:val="00F33982"/>
    <w:rsid w:val="00F35022"/>
    <w:rsid w:val="00F35A44"/>
    <w:rsid w:val="00F36477"/>
    <w:rsid w:val="00F3691F"/>
    <w:rsid w:val="00F36C15"/>
    <w:rsid w:val="00F4004D"/>
    <w:rsid w:val="00F41159"/>
    <w:rsid w:val="00F42333"/>
    <w:rsid w:val="00F42427"/>
    <w:rsid w:val="00F42B3A"/>
    <w:rsid w:val="00F46FAA"/>
    <w:rsid w:val="00F47316"/>
    <w:rsid w:val="00F474E8"/>
    <w:rsid w:val="00F47DD3"/>
    <w:rsid w:val="00F50AA4"/>
    <w:rsid w:val="00F51091"/>
    <w:rsid w:val="00F51410"/>
    <w:rsid w:val="00F54944"/>
    <w:rsid w:val="00F54BBD"/>
    <w:rsid w:val="00F54DEE"/>
    <w:rsid w:val="00F552C4"/>
    <w:rsid w:val="00F55648"/>
    <w:rsid w:val="00F57444"/>
    <w:rsid w:val="00F57A1F"/>
    <w:rsid w:val="00F613D2"/>
    <w:rsid w:val="00F61F39"/>
    <w:rsid w:val="00F62912"/>
    <w:rsid w:val="00F63366"/>
    <w:rsid w:val="00F64014"/>
    <w:rsid w:val="00F6406A"/>
    <w:rsid w:val="00F64237"/>
    <w:rsid w:val="00F65E26"/>
    <w:rsid w:val="00F6641A"/>
    <w:rsid w:val="00F66CAD"/>
    <w:rsid w:val="00F67E3C"/>
    <w:rsid w:val="00F70864"/>
    <w:rsid w:val="00F71F60"/>
    <w:rsid w:val="00F72005"/>
    <w:rsid w:val="00F73B4E"/>
    <w:rsid w:val="00F75F1A"/>
    <w:rsid w:val="00F7669D"/>
    <w:rsid w:val="00F767E3"/>
    <w:rsid w:val="00F76B64"/>
    <w:rsid w:val="00F76E6D"/>
    <w:rsid w:val="00F80548"/>
    <w:rsid w:val="00F80B1F"/>
    <w:rsid w:val="00F81B7E"/>
    <w:rsid w:val="00F82844"/>
    <w:rsid w:val="00F828B6"/>
    <w:rsid w:val="00F85CBB"/>
    <w:rsid w:val="00F86DC6"/>
    <w:rsid w:val="00F86FE6"/>
    <w:rsid w:val="00F872F3"/>
    <w:rsid w:val="00F87CED"/>
    <w:rsid w:val="00F87F66"/>
    <w:rsid w:val="00F90420"/>
    <w:rsid w:val="00F9130C"/>
    <w:rsid w:val="00F9392C"/>
    <w:rsid w:val="00F94356"/>
    <w:rsid w:val="00F94C1E"/>
    <w:rsid w:val="00F94E98"/>
    <w:rsid w:val="00F9530F"/>
    <w:rsid w:val="00F95743"/>
    <w:rsid w:val="00F960F0"/>
    <w:rsid w:val="00F961B3"/>
    <w:rsid w:val="00FA000F"/>
    <w:rsid w:val="00FA06F4"/>
    <w:rsid w:val="00FA103E"/>
    <w:rsid w:val="00FA1999"/>
    <w:rsid w:val="00FA28FB"/>
    <w:rsid w:val="00FA330D"/>
    <w:rsid w:val="00FA3BED"/>
    <w:rsid w:val="00FA4B3A"/>
    <w:rsid w:val="00FA6878"/>
    <w:rsid w:val="00FA7F6F"/>
    <w:rsid w:val="00FB0AD0"/>
    <w:rsid w:val="00FB1A75"/>
    <w:rsid w:val="00FB1F25"/>
    <w:rsid w:val="00FB202A"/>
    <w:rsid w:val="00FB2BD4"/>
    <w:rsid w:val="00FB4683"/>
    <w:rsid w:val="00FB53C9"/>
    <w:rsid w:val="00FB575E"/>
    <w:rsid w:val="00FB6B8E"/>
    <w:rsid w:val="00FB72F1"/>
    <w:rsid w:val="00FC046A"/>
    <w:rsid w:val="00FC0925"/>
    <w:rsid w:val="00FC11E2"/>
    <w:rsid w:val="00FC357C"/>
    <w:rsid w:val="00FC3830"/>
    <w:rsid w:val="00FC4871"/>
    <w:rsid w:val="00FC6417"/>
    <w:rsid w:val="00FC752F"/>
    <w:rsid w:val="00FC7D24"/>
    <w:rsid w:val="00FC7D3A"/>
    <w:rsid w:val="00FD13FC"/>
    <w:rsid w:val="00FD384E"/>
    <w:rsid w:val="00FD4716"/>
    <w:rsid w:val="00FD6DEB"/>
    <w:rsid w:val="00FE0473"/>
    <w:rsid w:val="00FE05D7"/>
    <w:rsid w:val="00FE09FB"/>
    <w:rsid w:val="00FE162A"/>
    <w:rsid w:val="00FE2314"/>
    <w:rsid w:val="00FE31B4"/>
    <w:rsid w:val="00FE3606"/>
    <w:rsid w:val="00FE48E4"/>
    <w:rsid w:val="00FE5603"/>
    <w:rsid w:val="00FE6A1F"/>
    <w:rsid w:val="00FE7359"/>
    <w:rsid w:val="00FE7670"/>
    <w:rsid w:val="00FE7739"/>
    <w:rsid w:val="00FF0D58"/>
    <w:rsid w:val="00FF3751"/>
    <w:rsid w:val="00FF3E4F"/>
    <w:rsid w:val="00FF522A"/>
    <w:rsid w:val="00FF58BE"/>
    <w:rsid w:val="00FF5E0E"/>
    <w:rsid w:val="00FF6D25"/>
    <w:rsid w:val="00FF6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1A1E6FA4"/>
  <w15:docId w15:val="{AE77E67E-6CEF-4598-8F5E-1E032686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34D7"/>
    <w:pPr>
      <w:spacing w:after="120"/>
      <w:jc w:val="both"/>
    </w:pPr>
    <w:rPr>
      <w:sz w:val="22"/>
    </w:rPr>
  </w:style>
  <w:style w:type="paragraph" w:styleId="Heading1">
    <w:name w:val="heading 1"/>
    <w:aliases w:val="Heading 1 Char,Heading 1 Char1 Char,Heading 1 Char Char Char,Heading 1 Char1 Char Char Char,Heading 1 Char Char Char Char Char,Heading 1 Char1 Char Char Char Char Char,Heading 1 Char Char Char Char Char Char Char,Heading 1 Char1 Char1"/>
    <w:basedOn w:val="Normal"/>
    <w:next w:val="Normal"/>
    <w:link w:val="Heading1Char1"/>
    <w:qFormat/>
    <w:pPr>
      <w:keepNext/>
      <w:numPr>
        <w:numId w:val="1"/>
      </w:numPr>
      <w:outlineLvl w:val="0"/>
    </w:pPr>
    <w:rPr>
      <w:rFonts w:ascii="Arial" w:hAnsi="Arial"/>
      <w:b/>
      <w:kern w:val="28"/>
      <w:sz w:val="28"/>
    </w:rPr>
  </w:style>
  <w:style w:type="paragraph" w:styleId="Heading2">
    <w:name w:val="heading 2"/>
    <w:basedOn w:val="Normal"/>
    <w:next w:val="Normal"/>
    <w:link w:val="Heading2Char"/>
    <w:qFormat/>
    <w:pPr>
      <w:keepNext/>
      <w:numPr>
        <w:ilvl w:val="1"/>
        <w:numId w:val="1"/>
      </w:numPr>
      <w:spacing w:before="240" w:after="60"/>
      <w:outlineLvl w:val="1"/>
    </w:pPr>
    <w:rPr>
      <w:rFonts w:ascii="Arial" w:hAnsi="Arial"/>
      <w:b/>
      <w:i/>
    </w:rPr>
  </w:style>
  <w:style w:type="paragraph" w:styleId="Heading3">
    <w:name w:val="heading 3"/>
    <w:basedOn w:val="Heading2"/>
    <w:next w:val="Normal"/>
    <w:qFormat/>
    <w:rsid w:val="00B33CC5"/>
    <w:pPr>
      <w:numPr>
        <w:ilvl w:val="2"/>
      </w:numPr>
      <w:outlineLvl w:val="2"/>
    </w:pPr>
    <w:rPr>
      <w:rFonts w:cs="Arial"/>
      <w:snapToGrid w:val="0"/>
      <w:sz w:val="20"/>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020FD3"/>
    <w:pPr>
      <w:tabs>
        <w:tab w:val="left" w:pos="480"/>
        <w:tab w:val="right" w:leader="dot" w:pos="8296"/>
      </w:tabs>
      <w:spacing w:before="120"/>
    </w:pPr>
    <w:rPr>
      <w:b/>
      <w:caps/>
      <w:noProof/>
      <w:sz w:val="20"/>
    </w:rPr>
  </w:style>
  <w:style w:type="paragraph" w:styleId="TOC2">
    <w:name w:val="toc 2"/>
    <w:basedOn w:val="Normal"/>
    <w:next w:val="Normal"/>
    <w:autoRedefine/>
    <w:uiPriority w:val="39"/>
    <w:pPr>
      <w:tabs>
        <w:tab w:val="left" w:pos="720"/>
        <w:tab w:val="left" w:pos="960"/>
        <w:tab w:val="right" w:leader="dot" w:pos="8296"/>
      </w:tabs>
      <w:ind w:left="227"/>
    </w:pPr>
    <w:rPr>
      <w:smallCaps/>
      <w:noProof/>
      <w:sz w:val="20"/>
    </w:rPr>
  </w:style>
  <w:style w:type="paragraph" w:styleId="TOC3">
    <w:name w:val="toc 3"/>
    <w:basedOn w:val="Normal"/>
    <w:next w:val="Normal"/>
    <w:autoRedefine/>
    <w:uiPriority w:val="39"/>
    <w:rsid w:val="00020FD3"/>
    <w:pPr>
      <w:tabs>
        <w:tab w:val="left" w:pos="1200"/>
        <w:tab w:val="right" w:leader="dot" w:pos="8541"/>
      </w:tabs>
      <w:ind w:left="480"/>
    </w:pPr>
    <w:rPr>
      <w:i/>
      <w:sz w:val="20"/>
    </w:rPr>
  </w:style>
  <w:style w:type="paragraph" w:styleId="TOC4">
    <w:name w:val="toc 4"/>
    <w:basedOn w:val="Normal"/>
    <w:next w:val="Normal"/>
    <w:autoRedefine/>
    <w:semiHidden/>
    <w:pPr>
      <w:tabs>
        <w:tab w:val="left" w:pos="1985"/>
        <w:tab w:val="right" w:leader="dot" w:pos="8296"/>
      </w:tabs>
      <w:ind w:left="720"/>
    </w:pPr>
    <w:rPr>
      <w:noProof/>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customStyle="1" w:styleId="Text1">
    <w:name w:val="Text 1"/>
    <w:basedOn w:val="Normal"/>
    <w:pPr>
      <w:spacing w:after="240"/>
      <w:ind w:left="482"/>
    </w:pPr>
  </w:style>
  <w:style w:type="paragraph" w:customStyle="1" w:styleId="Text2">
    <w:name w:val="Text 2"/>
    <w:basedOn w:val="Normal"/>
    <w:pPr>
      <w:tabs>
        <w:tab w:val="left" w:pos="2161"/>
      </w:tabs>
      <w:spacing w:after="240"/>
      <w:ind w:left="1077"/>
    </w:pPr>
  </w:style>
  <w:style w:type="paragraph" w:styleId="Closing">
    <w:name w:val="Closing"/>
    <w:basedOn w:val="Normal"/>
    <w:next w:val="Signature"/>
    <w:pPr>
      <w:tabs>
        <w:tab w:val="left" w:pos="5103"/>
      </w:tabs>
      <w:spacing w:before="240" w:after="240"/>
      <w:ind w:left="5103"/>
    </w:pPr>
  </w:style>
  <w:style w:type="paragraph" w:styleId="Signature">
    <w:name w:val="Signature"/>
    <w:basedOn w:val="Normal"/>
    <w:pPr>
      <w:ind w:left="4252"/>
    </w:pPr>
  </w:style>
  <w:style w:type="paragraph" w:customStyle="1" w:styleId="Text3">
    <w:name w:val="Text 3"/>
    <w:basedOn w:val="Normal"/>
    <w:pPr>
      <w:tabs>
        <w:tab w:val="left" w:pos="2302"/>
      </w:tabs>
      <w:spacing w:after="240"/>
      <w:ind w:left="1916"/>
    </w:pPr>
  </w:style>
  <w:style w:type="paragraph" w:styleId="Date">
    <w:name w:val="Date"/>
    <w:basedOn w:val="Normal"/>
    <w:next w:val="References"/>
    <w:pPr>
      <w:ind w:left="5103" w:right="-567"/>
    </w:pPr>
  </w:style>
  <w:style w:type="paragraph" w:customStyle="1" w:styleId="References">
    <w:name w:val="References"/>
    <w:basedOn w:val="Normal"/>
    <w:next w:val="Normal"/>
    <w:pPr>
      <w:spacing w:after="240"/>
      <w:ind w:left="5103"/>
    </w:pPr>
    <w:rPr>
      <w:sz w:val="20"/>
    </w:rPr>
  </w:style>
  <w:style w:type="paragraph" w:customStyle="1" w:styleId="ZCom">
    <w:name w:val="Z_Com"/>
    <w:basedOn w:val="Normal"/>
    <w:next w:val="ZDGName"/>
    <w:pPr>
      <w:widowControl w:val="0"/>
      <w:ind w:right="85"/>
    </w:pPr>
    <w:rPr>
      <w:rFonts w:ascii="Arial" w:hAnsi="Arial"/>
      <w:snapToGrid w:val="0"/>
    </w:rPr>
  </w:style>
  <w:style w:type="paragraph" w:customStyle="1" w:styleId="ZDGName">
    <w:name w:val="Z_DGName"/>
    <w:basedOn w:val="Normal"/>
    <w:pPr>
      <w:widowControl w:val="0"/>
      <w:ind w:right="85"/>
    </w:pPr>
    <w:rPr>
      <w:rFonts w:ascii="Arial" w:hAnsi="Arial"/>
      <w:snapToGrid w:val="0"/>
      <w:sz w:val="16"/>
    </w:rPr>
  </w:style>
  <w:style w:type="paragraph" w:customStyle="1" w:styleId="Copies">
    <w:name w:val="Copies"/>
    <w:basedOn w:val="Normal"/>
    <w:next w:val="Normal"/>
    <w:pPr>
      <w:tabs>
        <w:tab w:val="left" w:pos="2512"/>
        <w:tab w:val="left" w:pos="2762"/>
        <w:tab w:val="left" w:pos="5642"/>
        <w:tab w:val="left" w:pos="6362"/>
        <w:tab w:val="left" w:pos="6720"/>
      </w:tabs>
      <w:spacing w:before="480"/>
      <w:ind w:left="1792" w:hanging="1792"/>
    </w:pPr>
  </w:style>
  <w:style w:type="paragraph" w:styleId="Index1">
    <w:name w:val="index 1"/>
    <w:basedOn w:val="Normal"/>
    <w:next w:val="Normal"/>
    <w:autoRedefine/>
    <w:semiHidden/>
    <w:pPr>
      <w:ind w:left="240" w:hanging="240"/>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ind w:left="1792" w:hanging="1792"/>
    </w:pPr>
  </w:style>
  <w:style w:type="paragraph" w:customStyle="1" w:styleId="NoteHead">
    <w:name w:val="NoteHead"/>
    <w:basedOn w:val="Normal"/>
    <w:next w:val="Normal"/>
    <w:pPr>
      <w:spacing w:before="720" w:after="720"/>
      <w:jc w:val="center"/>
    </w:pPr>
    <w:rPr>
      <w:b/>
      <w:smallCaps/>
    </w:rPr>
  </w:style>
  <w:style w:type="paragraph" w:styleId="FootnoteText">
    <w:name w:val="footnote text"/>
    <w:aliases w:val="Fußnote,Fußnotentextf,Note de bas de page Car Car Car Car Car Car Car Car Car Car,Note de bas de page Car Car Car Car,Note de bas de page Car Car Car Car Car Car Car Car Car,ft,f"/>
    <w:basedOn w:val="Normal"/>
    <w:link w:val="FootnoteTextChar"/>
    <w:uiPriority w:val="99"/>
    <w:rPr>
      <w:sz w:val="20"/>
    </w:rPr>
  </w:style>
  <w:style w:type="character" w:styleId="FootnoteReference">
    <w:name w:val="footnote reference"/>
    <w:semiHidden/>
    <w:rPr>
      <w:vertAlign w:val="superscript"/>
    </w:rPr>
  </w:style>
  <w:style w:type="paragraph" w:styleId="BodyTextIndent">
    <w:name w:val="Body Text Indent"/>
    <w:basedOn w:val="Normal"/>
    <w:pPr>
      <w:ind w:left="720"/>
    </w:p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character" w:styleId="Strong">
    <w:name w:val="Strong"/>
    <w:qFormat/>
    <w:rPr>
      <w:b/>
    </w:rPr>
  </w:style>
  <w:style w:type="character" w:styleId="Hyperlink">
    <w:name w:val="Hyperlink"/>
    <w:uiPriority w:val="99"/>
    <w:rPr>
      <w:color w:val="0000FF"/>
      <w:u w:val="single"/>
    </w:rPr>
  </w:style>
  <w:style w:type="paragraph" w:customStyle="1" w:styleId="Tiret0">
    <w:name w:val="Tiret 0"/>
    <w:basedOn w:val="Normal"/>
    <w:pPr>
      <w:spacing w:before="120"/>
      <w:ind w:left="851" w:hanging="851"/>
    </w:pPr>
  </w:style>
  <w:style w:type="character" w:styleId="Emphasis">
    <w:name w:val="Emphasis"/>
    <w:qFormat/>
    <w:rPr>
      <w:i/>
    </w:rPr>
  </w:style>
  <w:style w:type="character" w:styleId="FollowedHyperlink">
    <w:name w:val="FollowedHyperlink"/>
    <w:rPr>
      <w:color w:val="800080"/>
      <w:u w:val="single"/>
    </w:rPr>
  </w:style>
  <w:style w:type="paragraph" w:styleId="BodyText">
    <w:name w:val="Body Text"/>
    <w:basedOn w:val="Normal"/>
    <w:rPr>
      <w:rFonts w:ascii="Arial" w:hAnsi="Arial"/>
      <w:sz w:val="20"/>
    </w:rPr>
  </w:style>
  <w:style w:type="table" w:styleId="TableGrid">
    <w:name w:val="Table Grid"/>
    <w:basedOn w:val="TableNormal"/>
    <w:rsid w:val="008F1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eading 1 Char Char,Heading 1 Char1 Char Char,Heading 1 Char Char Char Char,Heading 1 Char1 Char Char Char Char,Heading 1 Char Char Char Char Char Char,Heading 1 Char1 Char Char Char Char Char Char,Heading 1 Char1 Char1 Char"/>
    <w:link w:val="Heading1"/>
    <w:rsid w:val="00170261"/>
    <w:rPr>
      <w:rFonts w:ascii="Arial" w:hAnsi="Arial"/>
      <w:b/>
      <w:kern w:val="28"/>
      <w:sz w:val="28"/>
    </w:rPr>
  </w:style>
  <w:style w:type="paragraph" w:customStyle="1" w:styleId="Blockquote">
    <w:name w:val="Blockquote"/>
    <w:basedOn w:val="Normal"/>
    <w:rsid w:val="00170261"/>
    <w:pPr>
      <w:spacing w:before="100" w:after="100"/>
      <w:ind w:left="360" w:right="360"/>
    </w:pPr>
    <w:rPr>
      <w:snapToGrid w:val="0"/>
    </w:rPr>
  </w:style>
  <w:style w:type="paragraph" w:styleId="NormalWeb">
    <w:name w:val="Normal (Web)"/>
    <w:basedOn w:val="Normal"/>
    <w:rsid w:val="004E0D3A"/>
    <w:pPr>
      <w:spacing w:before="100" w:beforeAutospacing="1" w:after="100" w:afterAutospacing="1"/>
    </w:pPr>
    <w:rPr>
      <w:color w:val="000080"/>
      <w:sz w:val="20"/>
    </w:rPr>
  </w:style>
  <w:style w:type="paragraph" w:styleId="BalloonText">
    <w:name w:val="Balloon Text"/>
    <w:basedOn w:val="Normal"/>
    <w:semiHidden/>
    <w:rsid w:val="00442345"/>
    <w:rPr>
      <w:rFonts w:ascii="Tahoma" w:hAnsi="Tahoma" w:cs="Tahoma"/>
      <w:sz w:val="16"/>
      <w:szCs w:val="16"/>
    </w:rPr>
  </w:style>
  <w:style w:type="character" w:styleId="CommentReference">
    <w:name w:val="annotation reference"/>
    <w:uiPriority w:val="99"/>
    <w:rsid w:val="006C7C47"/>
    <w:rPr>
      <w:sz w:val="16"/>
      <w:szCs w:val="16"/>
    </w:rPr>
  </w:style>
  <w:style w:type="paragraph" w:styleId="CommentText">
    <w:name w:val="annotation text"/>
    <w:basedOn w:val="Normal"/>
    <w:link w:val="CommentTextChar"/>
    <w:uiPriority w:val="99"/>
    <w:rsid w:val="006C7C47"/>
    <w:rPr>
      <w:sz w:val="20"/>
    </w:rPr>
  </w:style>
  <w:style w:type="character" w:customStyle="1" w:styleId="CommentTextChar">
    <w:name w:val="Comment Text Char"/>
    <w:basedOn w:val="DefaultParagraphFont"/>
    <w:link w:val="CommentText"/>
    <w:uiPriority w:val="99"/>
    <w:rsid w:val="006C7C47"/>
  </w:style>
  <w:style w:type="paragraph" w:styleId="CommentSubject">
    <w:name w:val="annotation subject"/>
    <w:basedOn w:val="CommentText"/>
    <w:next w:val="CommentText"/>
    <w:link w:val="CommentSubjectChar"/>
    <w:rsid w:val="006C7C47"/>
    <w:rPr>
      <w:b/>
      <w:bCs/>
    </w:rPr>
  </w:style>
  <w:style w:type="character" w:customStyle="1" w:styleId="CommentSubjectChar">
    <w:name w:val="Comment Subject Char"/>
    <w:link w:val="CommentSubject"/>
    <w:rsid w:val="006C7C47"/>
    <w:rPr>
      <w:b/>
      <w:bCs/>
    </w:rPr>
  </w:style>
  <w:style w:type="character" w:customStyle="1" w:styleId="FootnoteTextChar">
    <w:name w:val="Footnote Text Char"/>
    <w:aliases w:val="Fußnote Char,Fußnotentextf Char,Note de bas de page Car Car Car Car Car Car Car Car Car Car Char,Note de bas de page Car Car Car Car Char,Note de bas de page Car Car Car Car Car Car Car Car Car Char,ft Char,f Char"/>
    <w:link w:val="FootnoteText"/>
    <w:uiPriority w:val="99"/>
    <w:rsid w:val="00DE37AB"/>
  </w:style>
  <w:style w:type="paragraph" w:styleId="ListBullet">
    <w:name w:val="List Bullet"/>
    <w:basedOn w:val="Normal"/>
    <w:unhideWhenUsed/>
    <w:rsid w:val="00EA3CB8"/>
    <w:pPr>
      <w:numPr>
        <w:numId w:val="6"/>
      </w:numPr>
      <w:spacing w:after="240"/>
    </w:pPr>
  </w:style>
  <w:style w:type="paragraph" w:customStyle="1" w:styleId="ListDash">
    <w:name w:val="List Dash"/>
    <w:basedOn w:val="Normal"/>
    <w:rsid w:val="00EA3CB8"/>
    <w:pPr>
      <w:numPr>
        <w:numId w:val="7"/>
      </w:numPr>
      <w:spacing w:after="240"/>
    </w:pPr>
  </w:style>
  <w:style w:type="paragraph" w:styleId="ListBullet5">
    <w:name w:val="List Bullet 5"/>
    <w:basedOn w:val="Normal"/>
    <w:autoRedefine/>
    <w:rsid w:val="00AC1A6C"/>
    <w:pPr>
      <w:numPr>
        <w:numId w:val="9"/>
      </w:numPr>
      <w:spacing w:after="240"/>
    </w:pPr>
  </w:style>
  <w:style w:type="character" w:customStyle="1" w:styleId="HeaderChar">
    <w:name w:val="Header Char"/>
    <w:link w:val="Header"/>
    <w:uiPriority w:val="99"/>
    <w:rsid w:val="00442FA6"/>
    <w:rPr>
      <w:sz w:val="24"/>
    </w:rPr>
  </w:style>
  <w:style w:type="paragraph" w:styleId="EndnoteText">
    <w:name w:val="endnote text"/>
    <w:basedOn w:val="Normal"/>
    <w:link w:val="EndnoteTextChar"/>
    <w:rsid w:val="009329A1"/>
    <w:rPr>
      <w:sz w:val="20"/>
    </w:rPr>
  </w:style>
  <w:style w:type="character" w:customStyle="1" w:styleId="EndnoteTextChar">
    <w:name w:val="Endnote Text Char"/>
    <w:basedOn w:val="DefaultParagraphFont"/>
    <w:link w:val="EndnoteText"/>
    <w:rsid w:val="009329A1"/>
  </w:style>
  <w:style w:type="paragraph" w:styleId="ListParagraph">
    <w:name w:val="List Paragraph"/>
    <w:basedOn w:val="Normal"/>
    <w:uiPriority w:val="34"/>
    <w:qFormat/>
    <w:rsid w:val="00DB104E"/>
    <w:pPr>
      <w:spacing w:after="160" w:line="259" w:lineRule="auto"/>
      <w:ind w:left="720"/>
      <w:contextualSpacing/>
      <w:jc w:val="left"/>
    </w:pPr>
    <w:rPr>
      <w:rFonts w:ascii="Calibri" w:eastAsia="Calibri" w:hAnsi="Calibri"/>
      <w:szCs w:val="22"/>
    </w:rPr>
  </w:style>
  <w:style w:type="paragraph" w:styleId="Revision">
    <w:name w:val="Revision"/>
    <w:hidden/>
    <w:uiPriority w:val="99"/>
    <w:semiHidden/>
    <w:rsid w:val="00733740"/>
    <w:rPr>
      <w:sz w:val="22"/>
    </w:rPr>
  </w:style>
  <w:style w:type="character" w:customStyle="1" w:styleId="Heading2Char">
    <w:name w:val="Heading 2 Char"/>
    <w:basedOn w:val="DefaultParagraphFont"/>
    <w:link w:val="Heading2"/>
    <w:rsid w:val="00D467BC"/>
    <w:rPr>
      <w:rFonts w:ascii="Arial" w:hAnsi="Arial"/>
      <w:b/>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45036">
      <w:bodyDiv w:val="1"/>
      <w:marLeft w:val="0"/>
      <w:marRight w:val="0"/>
      <w:marTop w:val="0"/>
      <w:marBottom w:val="0"/>
      <w:divBdr>
        <w:top w:val="none" w:sz="0" w:space="0" w:color="auto"/>
        <w:left w:val="none" w:sz="0" w:space="0" w:color="auto"/>
        <w:bottom w:val="none" w:sz="0" w:space="0" w:color="auto"/>
        <w:right w:val="none" w:sz="0" w:space="0" w:color="auto"/>
      </w:divBdr>
    </w:div>
    <w:div w:id="839391860">
      <w:bodyDiv w:val="1"/>
      <w:marLeft w:val="0"/>
      <w:marRight w:val="0"/>
      <w:marTop w:val="0"/>
      <w:marBottom w:val="0"/>
      <w:divBdr>
        <w:top w:val="none" w:sz="0" w:space="0" w:color="auto"/>
        <w:left w:val="none" w:sz="0" w:space="0" w:color="auto"/>
        <w:bottom w:val="none" w:sz="0" w:space="0" w:color="auto"/>
        <w:right w:val="none" w:sz="0" w:space="0" w:color="auto"/>
      </w:divBdr>
    </w:div>
    <w:div w:id="1037581901">
      <w:bodyDiv w:val="1"/>
      <w:marLeft w:val="0"/>
      <w:marRight w:val="0"/>
      <w:marTop w:val="0"/>
      <w:marBottom w:val="0"/>
      <w:divBdr>
        <w:top w:val="none" w:sz="0" w:space="0" w:color="auto"/>
        <w:left w:val="none" w:sz="0" w:space="0" w:color="auto"/>
        <w:bottom w:val="none" w:sz="0" w:space="0" w:color="auto"/>
        <w:right w:val="none" w:sz="0" w:space="0" w:color="auto"/>
      </w:divBdr>
    </w:div>
    <w:div w:id="1443572850">
      <w:bodyDiv w:val="1"/>
      <w:marLeft w:val="0"/>
      <w:marRight w:val="0"/>
      <w:marTop w:val="0"/>
      <w:marBottom w:val="0"/>
      <w:divBdr>
        <w:top w:val="none" w:sz="0" w:space="0" w:color="auto"/>
        <w:left w:val="none" w:sz="0" w:space="0" w:color="auto"/>
        <w:bottom w:val="none" w:sz="0" w:space="0" w:color="auto"/>
        <w:right w:val="none" w:sz="0" w:space="0" w:color="auto"/>
      </w:divBdr>
    </w:div>
    <w:div w:id="207218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yintracomm.ec.europa.eu/dg/INTPA/audit-and-control/audits-and-verifications/Documents/ELIGIBILITY%20IN%20TERMS%20OF%20NATIONALITY.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oecd.org/dac/financing-sustainable-development/development-finance-standards/daclist.htm" TargetMode="External"/><Relationship Id="rId1" Type="http://schemas.openxmlformats.org/officeDocument/2006/relationships/hyperlink" Target="https://www.oecd.org/dac/financing-sustainable-development/development-finance-standards/dacli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938D7-5E1C-451E-A9ED-0239683EF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15</Pages>
  <Words>5282</Words>
  <Characters>29263</Characters>
  <Application>Microsoft Office Word</Application>
  <DocSecurity>0</DocSecurity>
  <Lines>552</Lines>
  <Paragraphs>285</Paragraphs>
  <ScaleCrop>false</ScaleCrop>
  <HeadingPairs>
    <vt:vector size="2" baseType="variant">
      <vt:variant>
        <vt:lpstr>Title</vt:lpstr>
      </vt:variant>
      <vt:variant>
        <vt:i4>1</vt:i4>
      </vt:variant>
    </vt:vector>
  </HeadingPairs>
  <TitlesOfParts>
    <vt:vector size="1" baseType="lpstr">
      <vt:lpstr>INTERNAL AUDIT SERVICE OF THE EUROPEAN COMMISSION</vt:lpstr>
    </vt:vector>
  </TitlesOfParts>
  <Company>European Commission</Company>
  <LinksUpToDate>false</LinksUpToDate>
  <CharactersWithSpaces>34260</CharactersWithSpaces>
  <SharedDoc>false</SharedDoc>
  <HLinks>
    <vt:vector size="102" baseType="variant">
      <vt:variant>
        <vt:i4>1048639</vt:i4>
      </vt:variant>
      <vt:variant>
        <vt:i4>98</vt:i4>
      </vt:variant>
      <vt:variant>
        <vt:i4>0</vt:i4>
      </vt:variant>
      <vt:variant>
        <vt:i4>5</vt:i4>
      </vt:variant>
      <vt:variant>
        <vt:lpwstr/>
      </vt:variant>
      <vt:variant>
        <vt:lpwstr>_Toc501024938</vt:lpwstr>
      </vt:variant>
      <vt:variant>
        <vt:i4>1048639</vt:i4>
      </vt:variant>
      <vt:variant>
        <vt:i4>92</vt:i4>
      </vt:variant>
      <vt:variant>
        <vt:i4>0</vt:i4>
      </vt:variant>
      <vt:variant>
        <vt:i4>5</vt:i4>
      </vt:variant>
      <vt:variant>
        <vt:lpwstr/>
      </vt:variant>
      <vt:variant>
        <vt:lpwstr>_Toc501024937</vt:lpwstr>
      </vt:variant>
      <vt:variant>
        <vt:i4>1048639</vt:i4>
      </vt:variant>
      <vt:variant>
        <vt:i4>86</vt:i4>
      </vt:variant>
      <vt:variant>
        <vt:i4>0</vt:i4>
      </vt:variant>
      <vt:variant>
        <vt:i4>5</vt:i4>
      </vt:variant>
      <vt:variant>
        <vt:lpwstr/>
      </vt:variant>
      <vt:variant>
        <vt:lpwstr>_Toc501024936</vt:lpwstr>
      </vt:variant>
      <vt:variant>
        <vt:i4>1048639</vt:i4>
      </vt:variant>
      <vt:variant>
        <vt:i4>80</vt:i4>
      </vt:variant>
      <vt:variant>
        <vt:i4>0</vt:i4>
      </vt:variant>
      <vt:variant>
        <vt:i4>5</vt:i4>
      </vt:variant>
      <vt:variant>
        <vt:lpwstr/>
      </vt:variant>
      <vt:variant>
        <vt:lpwstr>_Toc501024935</vt:lpwstr>
      </vt:variant>
      <vt:variant>
        <vt:i4>1048639</vt:i4>
      </vt:variant>
      <vt:variant>
        <vt:i4>74</vt:i4>
      </vt:variant>
      <vt:variant>
        <vt:i4>0</vt:i4>
      </vt:variant>
      <vt:variant>
        <vt:i4>5</vt:i4>
      </vt:variant>
      <vt:variant>
        <vt:lpwstr/>
      </vt:variant>
      <vt:variant>
        <vt:lpwstr>_Toc501024934</vt:lpwstr>
      </vt:variant>
      <vt:variant>
        <vt:i4>1048639</vt:i4>
      </vt:variant>
      <vt:variant>
        <vt:i4>68</vt:i4>
      </vt:variant>
      <vt:variant>
        <vt:i4>0</vt:i4>
      </vt:variant>
      <vt:variant>
        <vt:i4>5</vt:i4>
      </vt:variant>
      <vt:variant>
        <vt:lpwstr/>
      </vt:variant>
      <vt:variant>
        <vt:lpwstr>_Toc501024933</vt:lpwstr>
      </vt:variant>
      <vt:variant>
        <vt:i4>1048639</vt:i4>
      </vt:variant>
      <vt:variant>
        <vt:i4>62</vt:i4>
      </vt:variant>
      <vt:variant>
        <vt:i4>0</vt:i4>
      </vt:variant>
      <vt:variant>
        <vt:i4>5</vt:i4>
      </vt:variant>
      <vt:variant>
        <vt:lpwstr/>
      </vt:variant>
      <vt:variant>
        <vt:lpwstr>_Toc501024932</vt:lpwstr>
      </vt:variant>
      <vt:variant>
        <vt:i4>1048639</vt:i4>
      </vt:variant>
      <vt:variant>
        <vt:i4>56</vt:i4>
      </vt:variant>
      <vt:variant>
        <vt:i4>0</vt:i4>
      </vt:variant>
      <vt:variant>
        <vt:i4>5</vt:i4>
      </vt:variant>
      <vt:variant>
        <vt:lpwstr/>
      </vt:variant>
      <vt:variant>
        <vt:lpwstr>_Toc501024931</vt:lpwstr>
      </vt:variant>
      <vt:variant>
        <vt:i4>1048639</vt:i4>
      </vt:variant>
      <vt:variant>
        <vt:i4>50</vt:i4>
      </vt:variant>
      <vt:variant>
        <vt:i4>0</vt:i4>
      </vt:variant>
      <vt:variant>
        <vt:i4>5</vt:i4>
      </vt:variant>
      <vt:variant>
        <vt:lpwstr/>
      </vt:variant>
      <vt:variant>
        <vt:lpwstr>_Toc501024930</vt:lpwstr>
      </vt:variant>
      <vt:variant>
        <vt:i4>1114175</vt:i4>
      </vt:variant>
      <vt:variant>
        <vt:i4>44</vt:i4>
      </vt:variant>
      <vt:variant>
        <vt:i4>0</vt:i4>
      </vt:variant>
      <vt:variant>
        <vt:i4>5</vt:i4>
      </vt:variant>
      <vt:variant>
        <vt:lpwstr/>
      </vt:variant>
      <vt:variant>
        <vt:lpwstr>_Toc501024929</vt:lpwstr>
      </vt:variant>
      <vt:variant>
        <vt:i4>1114175</vt:i4>
      </vt:variant>
      <vt:variant>
        <vt:i4>38</vt:i4>
      </vt:variant>
      <vt:variant>
        <vt:i4>0</vt:i4>
      </vt:variant>
      <vt:variant>
        <vt:i4>5</vt:i4>
      </vt:variant>
      <vt:variant>
        <vt:lpwstr/>
      </vt:variant>
      <vt:variant>
        <vt:lpwstr>_Toc501024928</vt:lpwstr>
      </vt:variant>
      <vt:variant>
        <vt:i4>1114175</vt:i4>
      </vt:variant>
      <vt:variant>
        <vt:i4>32</vt:i4>
      </vt:variant>
      <vt:variant>
        <vt:i4>0</vt:i4>
      </vt:variant>
      <vt:variant>
        <vt:i4>5</vt:i4>
      </vt:variant>
      <vt:variant>
        <vt:lpwstr/>
      </vt:variant>
      <vt:variant>
        <vt:lpwstr>_Toc501024927</vt:lpwstr>
      </vt:variant>
      <vt:variant>
        <vt:i4>1114175</vt:i4>
      </vt:variant>
      <vt:variant>
        <vt:i4>26</vt:i4>
      </vt:variant>
      <vt:variant>
        <vt:i4>0</vt:i4>
      </vt:variant>
      <vt:variant>
        <vt:i4>5</vt:i4>
      </vt:variant>
      <vt:variant>
        <vt:lpwstr/>
      </vt:variant>
      <vt:variant>
        <vt:lpwstr>_Toc501024926</vt:lpwstr>
      </vt:variant>
      <vt:variant>
        <vt:i4>1114175</vt:i4>
      </vt:variant>
      <vt:variant>
        <vt:i4>20</vt:i4>
      </vt:variant>
      <vt:variant>
        <vt:i4>0</vt:i4>
      </vt:variant>
      <vt:variant>
        <vt:i4>5</vt:i4>
      </vt:variant>
      <vt:variant>
        <vt:lpwstr/>
      </vt:variant>
      <vt:variant>
        <vt:lpwstr>_Toc501024925</vt:lpwstr>
      </vt:variant>
      <vt:variant>
        <vt:i4>1114175</vt:i4>
      </vt:variant>
      <vt:variant>
        <vt:i4>14</vt:i4>
      </vt:variant>
      <vt:variant>
        <vt:i4>0</vt:i4>
      </vt:variant>
      <vt:variant>
        <vt:i4>5</vt:i4>
      </vt:variant>
      <vt:variant>
        <vt:lpwstr/>
      </vt:variant>
      <vt:variant>
        <vt:lpwstr>_Toc501024924</vt:lpwstr>
      </vt:variant>
      <vt:variant>
        <vt:i4>1114175</vt:i4>
      </vt:variant>
      <vt:variant>
        <vt:i4>8</vt:i4>
      </vt:variant>
      <vt:variant>
        <vt:i4>0</vt:i4>
      </vt:variant>
      <vt:variant>
        <vt:i4>5</vt:i4>
      </vt:variant>
      <vt:variant>
        <vt:lpwstr/>
      </vt:variant>
      <vt:variant>
        <vt:lpwstr>_Toc501024923</vt:lpwstr>
      </vt:variant>
      <vt:variant>
        <vt:i4>1114175</vt:i4>
      </vt:variant>
      <vt:variant>
        <vt:i4>2</vt:i4>
      </vt:variant>
      <vt:variant>
        <vt:i4>0</vt:i4>
      </vt:variant>
      <vt:variant>
        <vt:i4>5</vt:i4>
      </vt:variant>
      <vt:variant>
        <vt:lpwstr/>
      </vt:variant>
      <vt:variant>
        <vt:lpwstr>_Toc501024922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AUDIT SERVICE OF THE EUROPEAN COMMISSION</dc:title>
  <dc:creator>swartwy</dc:creator>
  <cp:lastModifiedBy>LOIERO Silvia (INTPA)</cp:lastModifiedBy>
  <cp:revision>11</cp:revision>
  <cp:lastPrinted>2017-12-14T07:57:00Z</cp:lastPrinted>
  <dcterms:created xsi:type="dcterms:W3CDTF">2024-03-11T16:01:00Z</dcterms:created>
  <dcterms:modified xsi:type="dcterms:W3CDTF">2024-03-13T13:54:00Z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6bd9ddd1-4d20-43f6-abfa-fc3c07406f94_Enabled">
    <vt:lpwstr>true</vt:lpwstr>
  </property>
  <property fmtid="{D5CDD505-2E9C-101B-9397-08002B2CF9AE}" pid="4" name="MSIP_Label_6bd9ddd1-4d20-43f6-abfa-fc3c07406f94_SetDate">
    <vt:lpwstr>2022-05-20T08:32:38Z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b118becf-8f3a-4fdb-bec4-7386013c9c58</vt:lpwstr>
  </property>
  <property fmtid="{D5CDD505-2E9C-101B-9397-08002B2CF9AE}" pid="9" name="MSIP_Label_6bd9ddd1-4d20-43f6-abfa-fc3c07406f94_ContentBits">
    <vt:lpwstr>0</vt:lpwstr>
  </property>
</Properties>
</file>