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15B69" w14:textId="77777777" w:rsidR="00442FA6" w:rsidRPr="005A6982" w:rsidRDefault="00442FA6" w:rsidP="00442FA6">
      <w:pPr>
        <w:rPr>
          <w:vanish/>
        </w:rPr>
      </w:pPr>
    </w:p>
    <w:tbl>
      <w:tblPr>
        <w:tblpPr w:leftFromText="180" w:rightFromText="180" w:vertAnchor="text" w:horzAnchor="margin" w:tblpY="82"/>
        <w:tblW w:w="8505" w:type="dxa"/>
        <w:tblLayout w:type="fixed"/>
        <w:tblCellMar>
          <w:left w:w="0" w:type="dxa"/>
          <w:right w:w="0" w:type="dxa"/>
        </w:tblCellMar>
        <w:tblLook w:val="0000" w:firstRow="0" w:lastRow="0" w:firstColumn="0" w:lastColumn="0" w:noHBand="0" w:noVBand="0"/>
      </w:tblPr>
      <w:tblGrid>
        <w:gridCol w:w="1814"/>
        <w:gridCol w:w="6691"/>
      </w:tblGrid>
      <w:tr w:rsidR="00442FA6" w:rsidRPr="005A6982" w14:paraId="088F6B59" w14:textId="77777777" w:rsidTr="00442FA6">
        <w:trPr>
          <w:trHeight w:val="1440"/>
        </w:trPr>
        <w:tc>
          <w:tcPr>
            <w:tcW w:w="1814" w:type="dxa"/>
            <w:tcBorders>
              <w:top w:val="nil"/>
              <w:left w:val="nil"/>
              <w:bottom w:val="nil"/>
              <w:right w:val="nil"/>
            </w:tcBorders>
          </w:tcPr>
          <w:p w14:paraId="6A2CA821" w14:textId="03004DEC" w:rsidR="00442FA6" w:rsidRPr="005A6982" w:rsidRDefault="00DB104E" w:rsidP="00442FA6">
            <w:pPr>
              <w:rPr>
                <w:sz w:val="16"/>
                <w:szCs w:val="16"/>
              </w:rPr>
            </w:pPr>
            <w:r w:rsidRPr="005A6982">
              <w:rPr>
                <w:noProof/>
                <w:sz w:val="20"/>
                <w:lang w:val="fr-BE" w:eastAsia="fr-BE" w:bidi="ar-SA"/>
              </w:rPr>
              <w:drawing>
                <wp:inline distT="0" distB="0" distL="0" distR="0" wp14:anchorId="2B7930D5" wp14:editId="6529787D">
                  <wp:extent cx="1007110" cy="6711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7110" cy="671195"/>
                          </a:xfrm>
                          <a:prstGeom prst="rect">
                            <a:avLst/>
                          </a:prstGeom>
                          <a:noFill/>
                          <a:ln>
                            <a:noFill/>
                          </a:ln>
                        </pic:spPr>
                      </pic:pic>
                    </a:graphicData>
                  </a:graphic>
                </wp:inline>
              </w:drawing>
            </w:r>
          </w:p>
        </w:tc>
        <w:tc>
          <w:tcPr>
            <w:tcW w:w="6691" w:type="dxa"/>
            <w:tcBorders>
              <w:top w:val="nil"/>
              <w:left w:val="nil"/>
              <w:bottom w:val="nil"/>
              <w:right w:val="nil"/>
            </w:tcBorders>
          </w:tcPr>
          <w:p w14:paraId="4E3AE3C9" w14:textId="77777777" w:rsidR="00442FA6" w:rsidRPr="005A6982" w:rsidRDefault="00442FA6" w:rsidP="00442FA6">
            <w:pPr>
              <w:pStyle w:val="ZCom"/>
              <w:rPr>
                <w:rFonts w:ascii="Times New Roman" w:hAnsi="Times New Roman"/>
              </w:rPr>
            </w:pPr>
            <w:r w:rsidRPr="005A6982">
              <w:rPr>
                <w:rFonts w:ascii="Times New Roman" w:hAnsi="Times New Roman"/>
              </w:rPr>
              <w:t>COMISSÃO EUROPEIA</w:t>
            </w:r>
          </w:p>
          <w:p w14:paraId="44418224" w14:textId="77777777" w:rsidR="00442FA6" w:rsidRPr="005A6982" w:rsidRDefault="00442FA6" w:rsidP="00442FA6">
            <w:pPr>
              <w:pStyle w:val="ZDGName"/>
              <w:rPr>
                <w:rFonts w:ascii="Times New Roman" w:hAnsi="Times New Roman"/>
              </w:rPr>
            </w:pPr>
          </w:p>
          <w:p w14:paraId="202A7D0A" w14:textId="77777777" w:rsidR="00145C0A" w:rsidRPr="005A6982" w:rsidRDefault="00145C0A" w:rsidP="00442FA6">
            <w:pPr>
              <w:pStyle w:val="ZDGName"/>
              <w:rPr>
                <w:rFonts w:ascii="Times New Roman" w:hAnsi="Times New Roman"/>
              </w:rPr>
            </w:pPr>
          </w:p>
          <w:p w14:paraId="190BB9EF" w14:textId="77777777" w:rsidR="00145C0A" w:rsidRPr="005A6982" w:rsidRDefault="00145C0A" w:rsidP="00442FA6">
            <w:pPr>
              <w:pStyle w:val="ZDGName"/>
              <w:rPr>
                <w:rFonts w:ascii="Times New Roman" w:hAnsi="Times New Roman"/>
              </w:rPr>
            </w:pPr>
          </w:p>
          <w:p w14:paraId="71E8BC5F" w14:textId="77777777" w:rsidR="00145C0A" w:rsidRPr="005A6982" w:rsidRDefault="00145C0A" w:rsidP="00442FA6">
            <w:pPr>
              <w:pStyle w:val="ZDGName"/>
              <w:rPr>
                <w:rFonts w:ascii="Times New Roman" w:hAnsi="Times New Roman"/>
              </w:rPr>
            </w:pPr>
          </w:p>
        </w:tc>
      </w:tr>
    </w:tbl>
    <w:p w14:paraId="0115D8ED" w14:textId="77777777" w:rsidR="00F87F66" w:rsidRPr="005A6982" w:rsidRDefault="00F87F66" w:rsidP="00F87F66">
      <w:pPr>
        <w:rPr>
          <w:vanish/>
          <w:sz w:val="28"/>
          <w:szCs w:val="28"/>
        </w:rPr>
      </w:pPr>
    </w:p>
    <w:p w14:paraId="3E2FBA4A" w14:textId="77777777" w:rsidR="00B37916" w:rsidRPr="005A6982" w:rsidRDefault="00F87F66" w:rsidP="008D0FDD">
      <w:pPr>
        <w:ind w:left="1134" w:hanging="1134"/>
        <w:jc w:val="center"/>
        <w:rPr>
          <w:b/>
          <w:sz w:val="28"/>
          <w:szCs w:val="28"/>
        </w:rPr>
      </w:pPr>
      <w:r w:rsidRPr="005A6982">
        <w:rPr>
          <w:b/>
          <w:sz w:val="28"/>
          <w:szCs w:val="28"/>
        </w:rPr>
        <w:t xml:space="preserve">MANDATO PARA </w:t>
      </w:r>
    </w:p>
    <w:p w14:paraId="480A7995" w14:textId="77777777" w:rsidR="006B0423" w:rsidRPr="005A6982" w:rsidRDefault="00F87F66" w:rsidP="008D0FDD">
      <w:pPr>
        <w:ind w:left="1134" w:hanging="1134"/>
        <w:jc w:val="center"/>
        <w:rPr>
          <w:b/>
          <w:sz w:val="28"/>
          <w:szCs w:val="28"/>
        </w:rPr>
      </w:pPr>
      <w:r w:rsidRPr="005A6982">
        <w:rPr>
          <w:b/>
          <w:sz w:val="28"/>
          <w:szCs w:val="28"/>
        </w:rPr>
        <w:t>VERIFICAÇÃO DE DESPESA</w:t>
      </w:r>
    </w:p>
    <w:p w14:paraId="54E7201F" w14:textId="54A47B1D" w:rsidR="00F87F66" w:rsidRPr="005A6982" w:rsidRDefault="006B0423" w:rsidP="008D0FDD">
      <w:pPr>
        <w:ind w:left="1134" w:hanging="1134"/>
        <w:jc w:val="center"/>
        <w:rPr>
          <w:b/>
          <w:sz w:val="24"/>
          <w:szCs w:val="24"/>
        </w:rPr>
      </w:pPr>
      <w:r w:rsidRPr="005A6982">
        <w:rPr>
          <w:b/>
          <w:sz w:val="24"/>
          <w:szCs w:val="24"/>
          <w:highlight w:val="yellow"/>
        </w:rPr>
        <w:t xml:space="preserve">Se houver um </w:t>
      </w:r>
      <w:r w:rsidR="00266159" w:rsidRPr="005A6982">
        <w:rPr>
          <w:b/>
          <w:sz w:val="24"/>
          <w:szCs w:val="24"/>
          <w:highlight w:val="yellow"/>
        </w:rPr>
        <w:t>número de um pedido de prestação de serviços</w:t>
      </w:r>
    </w:p>
    <w:p w14:paraId="0065A536" w14:textId="77C5CDFD" w:rsidR="00266159" w:rsidRPr="005A6982" w:rsidRDefault="00266159" w:rsidP="008D0FDD">
      <w:pPr>
        <w:ind w:left="1134" w:hanging="1134"/>
        <w:jc w:val="center"/>
        <w:rPr>
          <w:b/>
          <w:sz w:val="24"/>
          <w:szCs w:val="24"/>
        </w:rPr>
      </w:pPr>
      <w:r w:rsidRPr="005A6982">
        <w:rPr>
          <w:b/>
          <w:sz w:val="24"/>
          <w:szCs w:val="24"/>
        </w:rPr>
        <w:t>&lt;</w:t>
      </w:r>
      <w:r w:rsidRPr="005A6982">
        <w:rPr>
          <w:b/>
          <w:sz w:val="24"/>
          <w:szCs w:val="24"/>
          <w:highlight w:val="yellow"/>
        </w:rPr>
        <w:t>número do pedido</w:t>
      </w:r>
      <w:r w:rsidRPr="005A6982">
        <w:rPr>
          <w:b/>
          <w:sz w:val="24"/>
          <w:szCs w:val="24"/>
        </w:rPr>
        <w:t>&gt;</w:t>
      </w:r>
    </w:p>
    <w:p w14:paraId="41C81AAE" w14:textId="77777777" w:rsidR="006F3AC1" w:rsidRPr="005A6982" w:rsidRDefault="006F3AC1" w:rsidP="008D0FDD">
      <w:pPr>
        <w:ind w:left="1134" w:hanging="1134"/>
        <w:jc w:val="center"/>
        <w:rPr>
          <w:b/>
          <w:sz w:val="24"/>
          <w:szCs w:val="24"/>
        </w:rPr>
      </w:pPr>
    </w:p>
    <w:p w14:paraId="34B461C0" w14:textId="77777777" w:rsidR="006F3AC1" w:rsidRPr="005A6982" w:rsidRDefault="006F3AC1" w:rsidP="00757EB7">
      <w:pPr>
        <w:rPr>
          <w:sz w:val="24"/>
          <w:szCs w:val="24"/>
        </w:rPr>
      </w:pPr>
      <w:r w:rsidRPr="005A6982">
        <w:rPr>
          <w:sz w:val="24"/>
          <w:szCs w:val="24"/>
        </w:rPr>
        <w:t>O presente mandato é aplicável à verificação da despesa declarada nos relatórios financeiros ao abrigo dos seguintes contratos:</w:t>
      </w:r>
    </w:p>
    <w:p w14:paraId="0716C2BE" w14:textId="77777777" w:rsidR="00042FCA" w:rsidRPr="005A6982" w:rsidRDefault="00042FCA" w:rsidP="00757EB7">
      <w:pPr>
        <w:rPr>
          <w:sz w:val="24"/>
          <w:szCs w:val="24"/>
        </w:rPr>
      </w:pPr>
    </w:p>
    <w:p w14:paraId="0F39AB26" w14:textId="1A03E223" w:rsidR="00511B8D" w:rsidRPr="005A6982" w:rsidRDefault="00511B8D" w:rsidP="00757EB7">
      <w:pPr>
        <w:rPr>
          <w:sz w:val="24"/>
          <w:szCs w:val="24"/>
        </w:rPr>
      </w:pPr>
      <w:r w:rsidRPr="005A6982">
        <w:rPr>
          <w:sz w:val="24"/>
          <w:szCs w:val="24"/>
        </w:rPr>
        <w:t>1) Número do</w:t>
      </w:r>
      <w:r w:rsidRPr="005A6982">
        <w:rPr>
          <w:rStyle w:val="FootnoteReference"/>
          <w:sz w:val="24"/>
          <w:szCs w:val="24"/>
        </w:rPr>
        <w:footnoteReference w:id="1"/>
      </w:r>
      <w:r w:rsidRPr="005A6982">
        <w:rPr>
          <w:sz w:val="24"/>
          <w:szCs w:val="24"/>
        </w:rPr>
        <w:t xml:space="preserve"> contrato / sistema informático:</w:t>
      </w:r>
      <w:r w:rsidRPr="005A6982">
        <w:rPr>
          <w:sz w:val="24"/>
          <w:szCs w:val="24"/>
        </w:rPr>
        <w:tab/>
      </w:r>
      <w:r w:rsidRPr="005A6982">
        <w:rPr>
          <w:sz w:val="24"/>
          <w:szCs w:val="24"/>
        </w:rPr>
        <w:tab/>
        <w:t>&lt;</w:t>
      </w:r>
      <w:r w:rsidR="000C58D1" w:rsidRPr="005A6982">
        <w:rPr>
          <w:sz w:val="24"/>
          <w:szCs w:val="24"/>
          <w:highlight w:val="yellow"/>
        </w:rPr>
        <w:t>referência</w:t>
      </w:r>
      <w:r w:rsidR="00B24609" w:rsidRPr="005A6982">
        <w:t xml:space="preserve"> </w:t>
      </w:r>
      <w:r w:rsidRPr="005A6982">
        <w:rPr>
          <w:sz w:val="24"/>
          <w:szCs w:val="24"/>
        </w:rPr>
        <w:t>&gt;</w:t>
      </w:r>
    </w:p>
    <w:p w14:paraId="1B79787E" w14:textId="77777777" w:rsidR="00B24609" w:rsidRPr="005A6982" w:rsidRDefault="00B24609" w:rsidP="00B24609">
      <w:pPr>
        <w:rPr>
          <w:sz w:val="24"/>
          <w:szCs w:val="24"/>
          <w:highlight w:val="lightGray"/>
        </w:rPr>
      </w:pPr>
      <w:r w:rsidRPr="005A6982">
        <w:rPr>
          <w:sz w:val="24"/>
          <w:szCs w:val="24"/>
        </w:rPr>
        <w:t>Período do relatório financeiro: de &lt;</w:t>
      </w:r>
      <w:r w:rsidRPr="005A6982">
        <w:rPr>
          <w:sz w:val="24"/>
          <w:szCs w:val="24"/>
          <w:highlight w:val="yellow"/>
        </w:rPr>
        <w:t>dd/mm/aaaa</w:t>
      </w:r>
      <w:r w:rsidRPr="005A6982">
        <w:rPr>
          <w:sz w:val="24"/>
          <w:szCs w:val="24"/>
        </w:rPr>
        <w:t>&gt; a &lt;</w:t>
      </w:r>
      <w:r w:rsidRPr="005A6982">
        <w:rPr>
          <w:sz w:val="24"/>
          <w:szCs w:val="24"/>
          <w:highlight w:val="yellow"/>
        </w:rPr>
        <w:t>dd/mm/aaaa&gt;</w:t>
      </w:r>
    </w:p>
    <w:p w14:paraId="32678628" w14:textId="31CA2771" w:rsidR="00511B8D" w:rsidRPr="005A6982" w:rsidRDefault="00B24609" w:rsidP="00757EB7">
      <w:pPr>
        <w:rPr>
          <w:color w:val="222222"/>
          <w:sz w:val="24"/>
          <w:szCs w:val="24"/>
        </w:rPr>
      </w:pPr>
      <w:r w:rsidRPr="005A6982" w:rsidDel="00B24609">
        <w:rPr>
          <w:sz w:val="24"/>
          <w:szCs w:val="24"/>
        </w:rPr>
        <w:t xml:space="preserve"> </w:t>
      </w:r>
      <w:r w:rsidR="00FA38EF" w:rsidRPr="005A6982">
        <w:rPr>
          <w:color w:val="222222"/>
          <w:sz w:val="24"/>
          <w:szCs w:val="24"/>
        </w:rPr>
        <w:t>[</w:t>
      </w:r>
      <w:r w:rsidR="00044B7B" w:rsidRPr="005A6982">
        <w:rPr>
          <w:color w:val="222222"/>
          <w:sz w:val="24"/>
          <w:szCs w:val="24"/>
          <w:shd w:val="clear" w:color="auto" w:fill="D9D9D9" w:themeFill="background1" w:themeFillShade="D9"/>
        </w:rPr>
        <w:t>É também solicitada uma auditoria do projeto e da eficácia operacional do sistema de controle interno regido pela ISAE 3000 para os quais os procedimentos descritos no anexo 4 devem ser executados e um relatório de auditoria de sistemas deve ser apresentado com base no modelo do anexo 5.</w:t>
      </w:r>
      <w:r w:rsidR="00FA38EF" w:rsidRPr="005A6982">
        <w:rPr>
          <w:color w:val="222222"/>
          <w:sz w:val="24"/>
          <w:szCs w:val="24"/>
        </w:rPr>
        <w:t>]</w:t>
      </w:r>
    </w:p>
    <w:p w14:paraId="0253C436" w14:textId="77777777" w:rsidR="00FA38EF" w:rsidRPr="005A6982" w:rsidRDefault="00FA38EF" w:rsidP="00757EB7">
      <w:pPr>
        <w:rPr>
          <w:sz w:val="24"/>
          <w:szCs w:val="24"/>
        </w:rPr>
      </w:pPr>
    </w:p>
    <w:p w14:paraId="48926C98" w14:textId="07007C39" w:rsidR="00511B8D" w:rsidRPr="005A6982" w:rsidRDefault="00F65E26" w:rsidP="00511B8D">
      <w:pPr>
        <w:rPr>
          <w:sz w:val="24"/>
          <w:szCs w:val="24"/>
        </w:rPr>
      </w:pPr>
      <w:r w:rsidRPr="005A6982">
        <w:rPr>
          <w:sz w:val="24"/>
          <w:szCs w:val="24"/>
          <w:highlight w:val="lightGray"/>
        </w:rPr>
        <w:t>[2) Número do contrato / sistema informático:</w:t>
      </w:r>
      <w:r w:rsidR="00FA38EF" w:rsidRPr="005A6982">
        <w:rPr>
          <w:sz w:val="24"/>
          <w:szCs w:val="24"/>
        </w:rPr>
        <w:tab/>
      </w:r>
      <w:r w:rsidR="00FA38EF" w:rsidRPr="005A6982">
        <w:rPr>
          <w:sz w:val="24"/>
          <w:szCs w:val="24"/>
        </w:rPr>
        <w:tab/>
      </w:r>
      <w:r w:rsidRPr="005A6982">
        <w:rPr>
          <w:sz w:val="24"/>
          <w:szCs w:val="24"/>
          <w:shd w:val="clear" w:color="auto" w:fill="FFFFFF" w:themeFill="background1"/>
        </w:rPr>
        <w:t>&lt;</w:t>
      </w:r>
      <w:r w:rsidR="000C58D1" w:rsidRPr="005A6982">
        <w:rPr>
          <w:sz w:val="24"/>
          <w:szCs w:val="24"/>
          <w:highlight w:val="yellow"/>
        </w:rPr>
        <w:t>referência</w:t>
      </w:r>
      <w:r w:rsidRPr="005A6982">
        <w:rPr>
          <w:sz w:val="24"/>
          <w:szCs w:val="24"/>
          <w:shd w:val="clear" w:color="auto" w:fill="FFFFFF" w:themeFill="background1"/>
        </w:rPr>
        <w:t>&gt;</w:t>
      </w:r>
      <w:r w:rsidR="00B24609" w:rsidRPr="005A6982">
        <w:t xml:space="preserve"> </w:t>
      </w:r>
    </w:p>
    <w:p w14:paraId="30E18ED3" w14:textId="77777777" w:rsidR="00B24609" w:rsidRPr="005A6982" w:rsidRDefault="00B24609" w:rsidP="00B24609">
      <w:pPr>
        <w:rPr>
          <w:sz w:val="24"/>
          <w:szCs w:val="24"/>
          <w:highlight w:val="lightGray"/>
        </w:rPr>
      </w:pPr>
      <w:r w:rsidRPr="005A6982">
        <w:rPr>
          <w:sz w:val="24"/>
          <w:szCs w:val="24"/>
        </w:rPr>
        <w:t>Período do relatório financeiro: de &lt;</w:t>
      </w:r>
      <w:r w:rsidRPr="005A6982">
        <w:rPr>
          <w:sz w:val="24"/>
          <w:szCs w:val="24"/>
          <w:highlight w:val="yellow"/>
        </w:rPr>
        <w:t>dd/mm/aaaa</w:t>
      </w:r>
      <w:r w:rsidRPr="005A6982">
        <w:rPr>
          <w:sz w:val="24"/>
          <w:szCs w:val="24"/>
        </w:rPr>
        <w:t>&gt; a &lt;</w:t>
      </w:r>
      <w:r w:rsidRPr="005A6982">
        <w:rPr>
          <w:sz w:val="24"/>
          <w:szCs w:val="24"/>
          <w:highlight w:val="yellow"/>
        </w:rPr>
        <w:t>dd/mm/aaaa&gt;</w:t>
      </w:r>
    </w:p>
    <w:p w14:paraId="45496AC0" w14:textId="440B6E52" w:rsidR="00044B7B" w:rsidRPr="005A6982" w:rsidRDefault="00044B7B" w:rsidP="00757EB7">
      <w:pPr>
        <w:rPr>
          <w:sz w:val="24"/>
          <w:szCs w:val="24"/>
        </w:rPr>
      </w:pPr>
      <w:r w:rsidRPr="005A6982">
        <w:rPr>
          <w:color w:val="222222"/>
          <w:sz w:val="24"/>
          <w:szCs w:val="24"/>
          <w:shd w:val="clear" w:color="auto" w:fill="D9D9D9" w:themeFill="background1" w:themeFillShade="D9"/>
        </w:rPr>
        <w:t>É também solicitada uma auditoria do projeto e da eficácia operacional do sistema de controle interno regido pela ISAE 3000 para os quais os procedimentos descritos no anexo 4 devem ser executados e um relatório de auditoria de sistemas deve ser apresentado com base no modelo do anexo 5.</w:t>
      </w:r>
      <w:r w:rsidR="00FA38EF" w:rsidRPr="005A6982">
        <w:rPr>
          <w:color w:val="222222"/>
          <w:sz w:val="24"/>
          <w:szCs w:val="24"/>
        </w:rPr>
        <w:t>]</w:t>
      </w:r>
    </w:p>
    <w:p w14:paraId="6B56E613" w14:textId="19E3A70F" w:rsidR="00511B8D" w:rsidRPr="005A6982" w:rsidRDefault="00F65E26" w:rsidP="00511B8D">
      <w:pPr>
        <w:keepLines/>
        <w:rPr>
          <w:sz w:val="24"/>
          <w:szCs w:val="24"/>
        </w:rPr>
      </w:pPr>
      <w:r w:rsidRPr="005A6982">
        <w:rPr>
          <w:sz w:val="24"/>
          <w:szCs w:val="24"/>
        </w:rPr>
        <w:t>&lt;</w:t>
      </w:r>
      <w:r w:rsidR="00266159" w:rsidRPr="005A6982">
        <w:rPr>
          <w:sz w:val="24"/>
          <w:szCs w:val="24"/>
          <w:highlight w:val="yellow"/>
        </w:rPr>
        <w:t xml:space="preserve">Indicar </w:t>
      </w:r>
      <w:r w:rsidRPr="005A6982">
        <w:rPr>
          <w:sz w:val="24"/>
          <w:szCs w:val="24"/>
          <w:highlight w:val="yellow"/>
        </w:rPr>
        <w:t>os</w:t>
      </w:r>
      <w:r w:rsidR="00266159" w:rsidRPr="005A6982">
        <w:rPr>
          <w:sz w:val="24"/>
          <w:szCs w:val="24"/>
          <w:highlight w:val="yellow"/>
        </w:rPr>
        <w:t xml:space="preserve"> outros</w:t>
      </w:r>
      <w:r w:rsidRPr="005A6982">
        <w:rPr>
          <w:sz w:val="24"/>
          <w:szCs w:val="24"/>
          <w:highlight w:val="yellow"/>
        </w:rPr>
        <w:t xml:space="preserve"> contratos/relatórios se for o caso</w:t>
      </w:r>
      <w:r w:rsidRPr="005A6982">
        <w:rPr>
          <w:sz w:val="24"/>
          <w:szCs w:val="24"/>
        </w:rPr>
        <w:t>&gt;</w:t>
      </w:r>
    </w:p>
    <w:p w14:paraId="7FC54DB3" w14:textId="77777777" w:rsidR="001F7124" w:rsidRPr="005A6982" w:rsidRDefault="001F7124" w:rsidP="00757EB7">
      <w:pPr>
        <w:rPr>
          <w:sz w:val="24"/>
          <w:szCs w:val="24"/>
          <w:highlight w:val="lightGray"/>
        </w:rPr>
      </w:pPr>
    </w:p>
    <w:p w14:paraId="4F42D452" w14:textId="77777777" w:rsidR="001F7124" w:rsidRPr="005A6982" w:rsidRDefault="00E1605E" w:rsidP="00757EB7">
      <w:pPr>
        <w:rPr>
          <w:sz w:val="24"/>
          <w:szCs w:val="24"/>
        </w:rPr>
      </w:pPr>
      <w:r w:rsidRPr="005A6982">
        <w:rPr>
          <w:sz w:val="24"/>
          <w:szCs w:val="24"/>
        </w:rPr>
        <w:t xml:space="preserve">Informação detalhada é apresentada na página de rosto do anexo 1 </w:t>
      </w:r>
    </w:p>
    <w:p w14:paraId="20CCDCF2" w14:textId="77777777" w:rsidR="00FA38EF" w:rsidRPr="005A6982" w:rsidRDefault="00FA38EF" w:rsidP="00FA38EF">
      <w:pPr>
        <w:numPr>
          <w:ilvl w:val="0"/>
          <w:numId w:val="5"/>
        </w:numPr>
        <w:pBdr>
          <w:top w:val="single" w:sz="4" w:space="0" w:color="auto"/>
          <w:left w:val="single" w:sz="4" w:space="4" w:color="auto"/>
          <w:bottom w:val="single" w:sz="4" w:space="1" w:color="auto"/>
          <w:right w:val="single" w:sz="4" w:space="4" w:color="auto"/>
        </w:pBdr>
        <w:spacing w:before="120" w:after="60"/>
        <w:jc w:val="center"/>
        <w:rPr>
          <w:b/>
          <w:color w:val="FF0000"/>
          <w:szCs w:val="22"/>
        </w:rPr>
      </w:pPr>
      <w:r w:rsidRPr="005A6982">
        <w:rPr>
          <w:b/>
          <w:color w:val="FF0000"/>
        </w:rPr>
        <w:t xml:space="preserve">De que forma o modelo deve ser preenchido pela Autoridade Contratante </w:t>
      </w:r>
    </w:p>
    <w:p w14:paraId="6E44F43F" w14:textId="77777777" w:rsidR="00FA38EF" w:rsidRPr="005A6982" w:rsidRDefault="00FA38EF" w:rsidP="00FA38EF">
      <w:pPr>
        <w:numPr>
          <w:ilvl w:val="0"/>
          <w:numId w:val="5"/>
        </w:numPr>
        <w:pBdr>
          <w:top w:val="single" w:sz="4" w:space="0" w:color="auto"/>
          <w:left w:val="single" w:sz="4" w:space="4" w:color="auto"/>
          <w:bottom w:val="single" w:sz="4" w:space="1" w:color="auto"/>
          <w:right w:val="single" w:sz="4" w:space="4" w:color="auto"/>
        </w:pBdr>
        <w:spacing w:before="120" w:after="60"/>
        <w:jc w:val="center"/>
        <w:rPr>
          <w:b/>
          <w:color w:val="FF0000"/>
          <w:szCs w:val="22"/>
        </w:rPr>
      </w:pPr>
      <w:r w:rsidRPr="005A6982">
        <w:rPr>
          <w:b/>
          <w:color w:val="FF0000"/>
        </w:rPr>
        <w:t xml:space="preserve">(aplica-se igualmente aos anexos 1 e 2) </w:t>
      </w:r>
    </w:p>
    <w:p w14:paraId="665B07E6" w14:textId="77777777" w:rsidR="00FA38EF" w:rsidRPr="005A6982" w:rsidRDefault="00FA38EF" w:rsidP="00FA38EF">
      <w:pPr>
        <w:numPr>
          <w:ilvl w:val="0"/>
          <w:numId w:val="5"/>
        </w:numPr>
        <w:pBdr>
          <w:top w:val="single" w:sz="4" w:space="0" w:color="auto"/>
          <w:left w:val="single" w:sz="4" w:space="4" w:color="auto"/>
          <w:bottom w:val="single" w:sz="4" w:space="1" w:color="auto"/>
          <w:right w:val="single" w:sz="4" w:space="4" w:color="auto"/>
        </w:pBdr>
        <w:rPr>
          <w:szCs w:val="22"/>
        </w:rPr>
      </w:pPr>
      <w:r w:rsidRPr="005A6982">
        <w:rPr>
          <w:b/>
        </w:rPr>
        <w:t>inserir</w:t>
      </w:r>
      <w:r w:rsidRPr="005A6982">
        <w:t xml:space="preserve"> a informação solicitada entre </w:t>
      </w:r>
      <w:r w:rsidRPr="005A6982">
        <w:rPr>
          <w:b/>
        </w:rPr>
        <w:t>&lt;...&gt;</w:t>
      </w:r>
      <w:r w:rsidRPr="005A6982">
        <w:t xml:space="preserve"> </w:t>
      </w:r>
    </w:p>
    <w:p w14:paraId="4D4AFBDD" w14:textId="77777777" w:rsidR="00FA38EF" w:rsidRPr="005A6982" w:rsidRDefault="00FA38EF" w:rsidP="00FA38EF">
      <w:pPr>
        <w:numPr>
          <w:ilvl w:val="0"/>
          <w:numId w:val="5"/>
        </w:numPr>
        <w:pBdr>
          <w:top w:val="single" w:sz="4" w:space="0" w:color="auto"/>
          <w:left w:val="single" w:sz="4" w:space="4" w:color="auto"/>
          <w:bottom w:val="single" w:sz="4" w:space="1" w:color="auto"/>
          <w:right w:val="single" w:sz="4" w:space="4" w:color="auto"/>
        </w:pBdr>
        <w:spacing w:before="120"/>
        <w:rPr>
          <w:szCs w:val="22"/>
        </w:rPr>
      </w:pPr>
      <w:r w:rsidRPr="005A6982">
        <w:rPr>
          <w:b/>
        </w:rPr>
        <w:t>escolher</w:t>
      </w:r>
      <w:r w:rsidRPr="005A6982">
        <w:t xml:space="preserve"> a opção de texto entre </w:t>
      </w:r>
      <w:r w:rsidRPr="005A6982">
        <w:rPr>
          <w:b/>
          <w:highlight w:val="lightGray"/>
        </w:rPr>
        <w:t>[...]</w:t>
      </w:r>
      <w:r w:rsidRPr="005A6982">
        <w:t xml:space="preserve"> destacado a </w:t>
      </w:r>
      <w:r w:rsidRPr="005A6982">
        <w:rPr>
          <w:highlight w:val="lightGray"/>
        </w:rPr>
        <w:t>cinzento</w:t>
      </w:r>
      <w:r w:rsidRPr="005A6982">
        <w:t xml:space="preserve"> quando aplicável ou suprimir</w:t>
      </w:r>
    </w:p>
    <w:p w14:paraId="50AD2A0C" w14:textId="77777777" w:rsidR="00FA38EF" w:rsidRPr="005A6982" w:rsidRDefault="00FA38EF" w:rsidP="00FA38EF">
      <w:pPr>
        <w:numPr>
          <w:ilvl w:val="0"/>
          <w:numId w:val="5"/>
        </w:numPr>
        <w:pBdr>
          <w:top w:val="single" w:sz="4" w:space="0" w:color="auto"/>
          <w:left w:val="single" w:sz="4" w:space="4" w:color="auto"/>
          <w:bottom w:val="single" w:sz="4" w:space="1" w:color="auto"/>
          <w:right w:val="single" w:sz="4" w:space="4" w:color="auto"/>
        </w:pBdr>
        <w:spacing w:before="120"/>
        <w:rPr>
          <w:szCs w:val="22"/>
        </w:rPr>
      </w:pPr>
      <w:r w:rsidRPr="005A6982">
        <w:rPr>
          <w:b/>
        </w:rPr>
        <w:t>suprimir</w:t>
      </w:r>
      <w:r w:rsidRPr="005A6982">
        <w:t xml:space="preserve"> todas as instruções a </w:t>
      </w:r>
      <w:r w:rsidRPr="005A6982">
        <w:rPr>
          <w:highlight w:val="yellow"/>
        </w:rPr>
        <w:t>amarelo</w:t>
      </w:r>
      <w:r w:rsidRPr="005A6982">
        <w:t xml:space="preserve"> e a presente caixa de texto </w:t>
      </w:r>
    </w:p>
    <w:p w14:paraId="1E32E341" w14:textId="77777777" w:rsidR="00FA38EF" w:rsidRPr="005A6982" w:rsidRDefault="00FA38EF" w:rsidP="00FA38EF">
      <w:pPr>
        <w:pBdr>
          <w:top w:val="single" w:sz="4" w:space="0" w:color="auto"/>
          <w:left w:val="single" w:sz="4" w:space="4" w:color="auto"/>
          <w:bottom w:val="single" w:sz="4" w:space="1" w:color="auto"/>
          <w:right w:val="single" w:sz="4" w:space="4" w:color="auto"/>
        </w:pBdr>
        <w:spacing w:before="120"/>
        <w:rPr>
          <w:szCs w:val="22"/>
        </w:rPr>
      </w:pPr>
      <w:r w:rsidRPr="005A6982">
        <w:rPr>
          <w:b/>
        </w:rPr>
        <w:t>O texto normalizado</w:t>
      </w:r>
      <w:r w:rsidRPr="005A6982">
        <w:t xml:space="preserve"> só pode ser alterado em casos excecionais e após consulta prévia da R2, a Unidade de Auditoria e Controlo da DEVCO.</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28"/>
      </w:tblGrid>
      <w:tr w:rsidR="008D2D81" w:rsidRPr="005A6982" w14:paraId="29104CD6" w14:textId="77777777" w:rsidTr="00F71F60">
        <w:tc>
          <w:tcPr>
            <w:tcW w:w="8528" w:type="dxa"/>
            <w:shd w:val="clear" w:color="auto" w:fill="auto"/>
          </w:tcPr>
          <w:p w14:paraId="184B3761" w14:textId="77777777" w:rsidR="0023452D" w:rsidRPr="005A6982" w:rsidRDefault="0023452D" w:rsidP="00FA38EF">
            <w:pPr>
              <w:spacing w:before="240" w:after="240"/>
              <w:rPr>
                <w:b/>
                <w:sz w:val="28"/>
              </w:rPr>
            </w:pPr>
          </w:p>
          <w:p w14:paraId="320FF3FF" w14:textId="631E3103" w:rsidR="008D2D81" w:rsidRPr="005A6982" w:rsidRDefault="008D2D81" w:rsidP="00FA38EF">
            <w:pPr>
              <w:spacing w:before="240" w:after="240"/>
              <w:rPr>
                <w:b/>
                <w:sz w:val="28"/>
                <w:szCs w:val="28"/>
              </w:rPr>
            </w:pPr>
            <w:r w:rsidRPr="005A6982">
              <w:rPr>
                <w:b/>
                <w:sz w:val="28"/>
              </w:rPr>
              <w:t>Índice</w:t>
            </w:r>
          </w:p>
        </w:tc>
      </w:tr>
    </w:tbl>
    <w:sdt>
      <w:sdtPr>
        <w:rPr>
          <w:rFonts w:ascii="Times New Roman" w:eastAsia="Times New Roman" w:hAnsi="Times New Roman" w:cs="Times New Roman"/>
          <w:b w:val="0"/>
          <w:bCs w:val="0"/>
          <w:color w:val="auto"/>
          <w:sz w:val="22"/>
          <w:szCs w:val="20"/>
          <w:lang w:val="pt-PT" w:eastAsia="pt-PT" w:bidi="pt-PT"/>
        </w:rPr>
        <w:id w:val="2050793672"/>
        <w:docPartObj>
          <w:docPartGallery w:val="Table of Contents"/>
          <w:docPartUnique/>
        </w:docPartObj>
      </w:sdtPr>
      <w:sdtEndPr>
        <w:rPr>
          <w:noProof/>
        </w:rPr>
      </w:sdtEndPr>
      <w:sdtContent>
        <w:p w14:paraId="0D0D3983" w14:textId="4989A369" w:rsidR="00FA38EF" w:rsidRPr="005A6982" w:rsidRDefault="00FA38EF">
          <w:pPr>
            <w:pStyle w:val="TOCHeading"/>
            <w:rPr>
              <w:rFonts w:ascii="Times New Roman" w:hAnsi="Times New Roman" w:cs="Times New Roman"/>
            </w:rPr>
          </w:pPr>
        </w:p>
        <w:p w14:paraId="7AC014FA" w14:textId="77777777" w:rsidR="004A7C92" w:rsidRPr="005A6982" w:rsidRDefault="00FA38EF">
          <w:pPr>
            <w:pStyle w:val="TOC1"/>
            <w:rPr>
              <w:rFonts w:eastAsiaTheme="minorEastAsia"/>
              <w:b w:val="0"/>
              <w:caps w:val="0"/>
              <w:sz w:val="22"/>
              <w:szCs w:val="22"/>
              <w:lang w:val="en-GB" w:eastAsia="en-GB" w:bidi="ar-SA"/>
            </w:rPr>
          </w:pPr>
          <w:r w:rsidRPr="005A6982">
            <w:fldChar w:fldCharType="begin"/>
          </w:r>
          <w:r w:rsidRPr="005A6982">
            <w:instrText xml:space="preserve"> TOC \o "1-3" \h \z \u </w:instrText>
          </w:r>
          <w:r w:rsidRPr="005A6982">
            <w:fldChar w:fldCharType="separate"/>
          </w:r>
          <w:hyperlink w:anchor="_Toc520967318" w:history="1">
            <w:r w:rsidR="004A7C92" w:rsidRPr="005A6982">
              <w:rPr>
                <w:rStyle w:val="Hyperlink"/>
              </w:rPr>
              <w:t>1</w:t>
            </w:r>
            <w:r w:rsidR="004A7C92" w:rsidRPr="005A6982">
              <w:rPr>
                <w:rFonts w:eastAsiaTheme="minorEastAsia"/>
                <w:b w:val="0"/>
                <w:caps w:val="0"/>
                <w:sz w:val="22"/>
                <w:szCs w:val="22"/>
                <w:lang w:val="en-GB" w:eastAsia="en-GB" w:bidi="ar-SA"/>
              </w:rPr>
              <w:tab/>
            </w:r>
            <w:r w:rsidR="004A7C92" w:rsidRPr="005A6982">
              <w:rPr>
                <w:rStyle w:val="Hyperlink"/>
              </w:rPr>
              <w:t>Introdução</w:t>
            </w:r>
            <w:r w:rsidR="004A7C92" w:rsidRPr="005A6982">
              <w:rPr>
                <w:webHidden/>
              </w:rPr>
              <w:tab/>
            </w:r>
            <w:r w:rsidR="004A7C92" w:rsidRPr="005A6982">
              <w:rPr>
                <w:webHidden/>
              </w:rPr>
              <w:fldChar w:fldCharType="begin"/>
            </w:r>
            <w:r w:rsidR="004A7C92" w:rsidRPr="005A6982">
              <w:rPr>
                <w:webHidden/>
              </w:rPr>
              <w:instrText xml:space="preserve"> PAGEREF _Toc520967318 \h </w:instrText>
            </w:r>
            <w:r w:rsidR="004A7C92" w:rsidRPr="005A6982">
              <w:rPr>
                <w:webHidden/>
              </w:rPr>
            </w:r>
            <w:r w:rsidR="004A7C92" w:rsidRPr="005A6982">
              <w:rPr>
                <w:webHidden/>
              </w:rPr>
              <w:fldChar w:fldCharType="separate"/>
            </w:r>
            <w:r w:rsidR="004A7C92" w:rsidRPr="005A6982">
              <w:rPr>
                <w:webHidden/>
              </w:rPr>
              <w:t>3</w:t>
            </w:r>
            <w:r w:rsidR="004A7C92" w:rsidRPr="005A6982">
              <w:rPr>
                <w:webHidden/>
              </w:rPr>
              <w:fldChar w:fldCharType="end"/>
            </w:r>
          </w:hyperlink>
        </w:p>
        <w:p w14:paraId="35F1AE05" w14:textId="77777777" w:rsidR="004A7C92" w:rsidRPr="005A6982" w:rsidRDefault="005A6982">
          <w:pPr>
            <w:pStyle w:val="TOC1"/>
            <w:rPr>
              <w:rFonts w:eastAsiaTheme="minorEastAsia"/>
              <w:b w:val="0"/>
              <w:caps w:val="0"/>
              <w:sz w:val="22"/>
              <w:szCs w:val="22"/>
              <w:lang w:val="en-GB" w:eastAsia="en-GB" w:bidi="ar-SA"/>
            </w:rPr>
          </w:pPr>
          <w:hyperlink w:anchor="_Toc520967319" w:history="1">
            <w:r w:rsidR="004A7C92" w:rsidRPr="005A6982">
              <w:rPr>
                <w:rStyle w:val="Hyperlink"/>
              </w:rPr>
              <w:t>2</w:t>
            </w:r>
            <w:r w:rsidR="004A7C92" w:rsidRPr="005A6982">
              <w:rPr>
                <w:rFonts w:eastAsiaTheme="minorEastAsia"/>
                <w:b w:val="0"/>
                <w:caps w:val="0"/>
                <w:sz w:val="22"/>
                <w:szCs w:val="22"/>
                <w:lang w:val="en-GB" w:eastAsia="en-GB" w:bidi="ar-SA"/>
              </w:rPr>
              <w:tab/>
            </w:r>
            <w:r w:rsidR="004A7C92" w:rsidRPr="005A6982">
              <w:rPr>
                <w:rStyle w:val="Hyperlink"/>
              </w:rPr>
              <w:t>Objetivos e contexto</w:t>
            </w:r>
            <w:r w:rsidR="004A7C92" w:rsidRPr="005A6982">
              <w:rPr>
                <w:webHidden/>
              </w:rPr>
              <w:tab/>
            </w:r>
            <w:r w:rsidR="004A7C92" w:rsidRPr="005A6982">
              <w:rPr>
                <w:webHidden/>
              </w:rPr>
              <w:fldChar w:fldCharType="begin"/>
            </w:r>
            <w:r w:rsidR="004A7C92" w:rsidRPr="005A6982">
              <w:rPr>
                <w:webHidden/>
              </w:rPr>
              <w:instrText xml:space="preserve"> PAGEREF _Toc520967319 \h </w:instrText>
            </w:r>
            <w:r w:rsidR="004A7C92" w:rsidRPr="005A6982">
              <w:rPr>
                <w:webHidden/>
              </w:rPr>
            </w:r>
            <w:r w:rsidR="004A7C92" w:rsidRPr="005A6982">
              <w:rPr>
                <w:webHidden/>
              </w:rPr>
              <w:fldChar w:fldCharType="separate"/>
            </w:r>
            <w:r w:rsidR="004A7C92" w:rsidRPr="005A6982">
              <w:rPr>
                <w:webHidden/>
              </w:rPr>
              <w:t>3</w:t>
            </w:r>
            <w:r w:rsidR="004A7C92" w:rsidRPr="005A6982">
              <w:rPr>
                <w:webHidden/>
              </w:rPr>
              <w:fldChar w:fldCharType="end"/>
            </w:r>
          </w:hyperlink>
        </w:p>
        <w:p w14:paraId="13ADBF53" w14:textId="77777777" w:rsidR="004A7C92" w:rsidRPr="005A6982" w:rsidRDefault="005A6982">
          <w:pPr>
            <w:pStyle w:val="TOC1"/>
            <w:rPr>
              <w:rFonts w:eastAsiaTheme="minorEastAsia"/>
              <w:b w:val="0"/>
              <w:caps w:val="0"/>
              <w:sz w:val="22"/>
              <w:szCs w:val="22"/>
              <w:lang w:val="en-GB" w:eastAsia="en-GB" w:bidi="ar-SA"/>
            </w:rPr>
          </w:pPr>
          <w:hyperlink w:anchor="_Toc520967320" w:history="1">
            <w:r w:rsidR="004A7C92" w:rsidRPr="005A6982">
              <w:rPr>
                <w:rStyle w:val="Hyperlink"/>
              </w:rPr>
              <w:t>3</w:t>
            </w:r>
            <w:r w:rsidR="004A7C92" w:rsidRPr="005A6982">
              <w:rPr>
                <w:rFonts w:eastAsiaTheme="minorEastAsia"/>
                <w:b w:val="0"/>
                <w:caps w:val="0"/>
                <w:sz w:val="22"/>
                <w:szCs w:val="22"/>
                <w:lang w:val="en-GB" w:eastAsia="en-GB" w:bidi="ar-SA"/>
              </w:rPr>
              <w:tab/>
            </w:r>
            <w:r w:rsidR="004A7C92" w:rsidRPr="005A6982">
              <w:rPr>
                <w:rStyle w:val="Hyperlink"/>
              </w:rPr>
              <w:t>Normas e regras deontológicas</w:t>
            </w:r>
            <w:r w:rsidR="004A7C92" w:rsidRPr="005A6982">
              <w:rPr>
                <w:webHidden/>
              </w:rPr>
              <w:tab/>
            </w:r>
            <w:r w:rsidR="004A7C92" w:rsidRPr="005A6982">
              <w:rPr>
                <w:webHidden/>
              </w:rPr>
              <w:fldChar w:fldCharType="begin"/>
            </w:r>
            <w:r w:rsidR="004A7C92" w:rsidRPr="005A6982">
              <w:rPr>
                <w:webHidden/>
              </w:rPr>
              <w:instrText xml:space="preserve"> PAGEREF _Toc520967320 \h </w:instrText>
            </w:r>
            <w:r w:rsidR="004A7C92" w:rsidRPr="005A6982">
              <w:rPr>
                <w:webHidden/>
              </w:rPr>
            </w:r>
            <w:r w:rsidR="004A7C92" w:rsidRPr="005A6982">
              <w:rPr>
                <w:webHidden/>
              </w:rPr>
              <w:fldChar w:fldCharType="separate"/>
            </w:r>
            <w:r w:rsidR="004A7C92" w:rsidRPr="005A6982">
              <w:rPr>
                <w:webHidden/>
              </w:rPr>
              <w:t>3</w:t>
            </w:r>
            <w:r w:rsidR="004A7C92" w:rsidRPr="005A6982">
              <w:rPr>
                <w:webHidden/>
              </w:rPr>
              <w:fldChar w:fldCharType="end"/>
            </w:r>
          </w:hyperlink>
        </w:p>
        <w:p w14:paraId="0B918DE6" w14:textId="77777777" w:rsidR="004A7C92" w:rsidRPr="005A6982" w:rsidRDefault="005A6982">
          <w:pPr>
            <w:pStyle w:val="TOC1"/>
            <w:rPr>
              <w:rFonts w:eastAsiaTheme="minorEastAsia"/>
              <w:b w:val="0"/>
              <w:caps w:val="0"/>
              <w:sz w:val="22"/>
              <w:szCs w:val="22"/>
              <w:lang w:val="en-GB" w:eastAsia="en-GB" w:bidi="ar-SA"/>
            </w:rPr>
          </w:pPr>
          <w:hyperlink w:anchor="_Toc520967321" w:history="1">
            <w:r w:rsidR="004A7C92" w:rsidRPr="005A6982">
              <w:rPr>
                <w:rStyle w:val="Hyperlink"/>
              </w:rPr>
              <w:t>4</w:t>
            </w:r>
            <w:r w:rsidR="004A7C92" w:rsidRPr="005A6982">
              <w:rPr>
                <w:rFonts w:eastAsiaTheme="minorEastAsia"/>
                <w:b w:val="0"/>
                <w:caps w:val="0"/>
                <w:sz w:val="22"/>
                <w:szCs w:val="22"/>
                <w:lang w:val="en-GB" w:eastAsia="en-GB" w:bidi="ar-SA"/>
              </w:rPr>
              <w:tab/>
            </w:r>
            <w:r w:rsidR="004A7C92" w:rsidRPr="005A6982">
              <w:rPr>
                <w:rStyle w:val="Hyperlink"/>
              </w:rPr>
              <w:t>Requisitos aplicáveis ao verificador de despesa</w:t>
            </w:r>
            <w:r w:rsidR="004A7C92" w:rsidRPr="005A6982">
              <w:rPr>
                <w:webHidden/>
              </w:rPr>
              <w:tab/>
            </w:r>
            <w:r w:rsidR="004A7C92" w:rsidRPr="005A6982">
              <w:rPr>
                <w:webHidden/>
              </w:rPr>
              <w:fldChar w:fldCharType="begin"/>
            </w:r>
            <w:r w:rsidR="004A7C92" w:rsidRPr="005A6982">
              <w:rPr>
                <w:webHidden/>
              </w:rPr>
              <w:instrText xml:space="preserve"> PAGEREF _Toc520967321 \h </w:instrText>
            </w:r>
            <w:r w:rsidR="004A7C92" w:rsidRPr="005A6982">
              <w:rPr>
                <w:webHidden/>
              </w:rPr>
            </w:r>
            <w:r w:rsidR="004A7C92" w:rsidRPr="005A6982">
              <w:rPr>
                <w:webHidden/>
              </w:rPr>
              <w:fldChar w:fldCharType="separate"/>
            </w:r>
            <w:r w:rsidR="004A7C92" w:rsidRPr="005A6982">
              <w:rPr>
                <w:webHidden/>
              </w:rPr>
              <w:t>4</w:t>
            </w:r>
            <w:r w:rsidR="004A7C92" w:rsidRPr="005A6982">
              <w:rPr>
                <w:webHidden/>
              </w:rPr>
              <w:fldChar w:fldCharType="end"/>
            </w:r>
          </w:hyperlink>
        </w:p>
        <w:p w14:paraId="69FD739D" w14:textId="77777777" w:rsidR="004A7C92" w:rsidRPr="005A6982" w:rsidRDefault="005A6982">
          <w:pPr>
            <w:pStyle w:val="TOC2"/>
            <w:rPr>
              <w:rFonts w:eastAsiaTheme="minorEastAsia"/>
              <w:smallCaps w:val="0"/>
              <w:sz w:val="22"/>
              <w:szCs w:val="22"/>
              <w:lang w:val="en-GB" w:eastAsia="en-GB" w:bidi="ar-SA"/>
            </w:rPr>
          </w:pPr>
          <w:hyperlink w:anchor="_Toc520967322" w:history="1">
            <w:r w:rsidR="004A7C92" w:rsidRPr="005A6982">
              <w:rPr>
                <w:rStyle w:val="Hyperlink"/>
              </w:rPr>
              <w:t>4.1</w:t>
            </w:r>
            <w:r w:rsidR="004A7C92" w:rsidRPr="005A6982">
              <w:rPr>
                <w:rFonts w:eastAsiaTheme="minorEastAsia"/>
                <w:smallCaps w:val="0"/>
                <w:sz w:val="22"/>
                <w:szCs w:val="22"/>
                <w:lang w:val="en-GB" w:eastAsia="en-GB" w:bidi="ar-SA"/>
              </w:rPr>
              <w:tab/>
            </w:r>
            <w:r w:rsidR="004A7C92" w:rsidRPr="005A6982">
              <w:rPr>
                <w:rStyle w:val="Hyperlink"/>
              </w:rPr>
              <w:t>Princípios gerais</w:t>
            </w:r>
            <w:r w:rsidR="004A7C92" w:rsidRPr="005A6982">
              <w:rPr>
                <w:webHidden/>
              </w:rPr>
              <w:tab/>
            </w:r>
            <w:r w:rsidR="004A7C92" w:rsidRPr="005A6982">
              <w:rPr>
                <w:webHidden/>
              </w:rPr>
              <w:fldChar w:fldCharType="begin"/>
            </w:r>
            <w:r w:rsidR="004A7C92" w:rsidRPr="005A6982">
              <w:rPr>
                <w:webHidden/>
              </w:rPr>
              <w:instrText xml:space="preserve"> PAGEREF _Toc520967322 \h </w:instrText>
            </w:r>
            <w:r w:rsidR="004A7C92" w:rsidRPr="005A6982">
              <w:rPr>
                <w:webHidden/>
              </w:rPr>
            </w:r>
            <w:r w:rsidR="004A7C92" w:rsidRPr="005A6982">
              <w:rPr>
                <w:webHidden/>
              </w:rPr>
              <w:fldChar w:fldCharType="separate"/>
            </w:r>
            <w:r w:rsidR="004A7C92" w:rsidRPr="005A6982">
              <w:rPr>
                <w:webHidden/>
              </w:rPr>
              <w:t>4</w:t>
            </w:r>
            <w:r w:rsidR="004A7C92" w:rsidRPr="005A6982">
              <w:rPr>
                <w:webHidden/>
              </w:rPr>
              <w:fldChar w:fldCharType="end"/>
            </w:r>
          </w:hyperlink>
        </w:p>
        <w:p w14:paraId="3B493DAE" w14:textId="77777777" w:rsidR="004A7C92" w:rsidRPr="005A6982" w:rsidRDefault="005A6982">
          <w:pPr>
            <w:pStyle w:val="TOC2"/>
            <w:rPr>
              <w:rFonts w:eastAsiaTheme="minorEastAsia"/>
              <w:smallCaps w:val="0"/>
              <w:sz w:val="22"/>
              <w:szCs w:val="22"/>
              <w:lang w:val="en-GB" w:eastAsia="en-GB" w:bidi="ar-SA"/>
            </w:rPr>
          </w:pPr>
          <w:hyperlink w:anchor="_Toc520967323" w:history="1">
            <w:r w:rsidR="004A7C92" w:rsidRPr="005A6982">
              <w:rPr>
                <w:rStyle w:val="Hyperlink"/>
              </w:rPr>
              <w:t>4.2</w:t>
            </w:r>
            <w:r w:rsidR="004A7C92" w:rsidRPr="005A6982">
              <w:rPr>
                <w:rFonts w:eastAsiaTheme="minorEastAsia"/>
                <w:smallCaps w:val="0"/>
                <w:sz w:val="22"/>
                <w:szCs w:val="22"/>
                <w:lang w:val="en-GB" w:eastAsia="en-GB" w:bidi="ar-SA"/>
              </w:rPr>
              <w:tab/>
            </w:r>
            <w:r w:rsidR="004A7C92" w:rsidRPr="005A6982">
              <w:rPr>
                <w:rStyle w:val="Hyperlink"/>
              </w:rPr>
              <w:t>Qualificações, experiência e composição da equipa</w:t>
            </w:r>
            <w:r w:rsidR="004A7C92" w:rsidRPr="005A6982">
              <w:rPr>
                <w:webHidden/>
              </w:rPr>
              <w:tab/>
            </w:r>
            <w:r w:rsidR="004A7C92" w:rsidRPr="005A6982">
              <w:rPr>
                <w:webHidden/>
              </w:rPr>
              <w:fldChar w:fldCharType="begin"/>
            </w:r>
            <w:r w:rsidR="004A7C92" w:rsidRPr="005A6982">
              <w:rPr>
                <w:webHidden/>
              </w:rPr>
              <w:instrText xml:space="preserve"> PAGEREF _Toc520967323 \h </w:instrText>
            </w:r>
            <w:r w:rsidR="004A7C92" w:rsidRPr="005A6982">
              <w:rPr>
                <w:webHidden/>
              </w:rPr>
            </w:r>
            <w:r w:rsidR="004A7C92" w:rsidRPr="005A6982">
              <w:rPr>
                <w:webHidden/>
              </w:rPr>
              <w:fldChar w:fldCharType="separate"/>
            </w:r>
            <w:r w:rsidR="004A7C92" w:rsidRPr="005A6982">
              <w:rPr>
                <w:webHidden/>
              </w:rPr>
              <w:t>4</w:t>
            </w:r>
            <w:r w:rsidR="004A7C92" w:rsidRPr="005A6982">
              <w:rPr>
                <w:webHidden/>
              </w:rPr>
              <w:fldChar w:fldCharType="end"/>
            </w:r>
          </w:hyperlink>
        </w:p>
        <w:p w14:paraId="03D0086B" w14:textId="77777777" w:rsidR="004A7C92" w:rsidRPr="005A6982" w:rsidRDefault="005A6982">
          <w:pPr>
            <w:pStyle w:val="TOC3"/>
            <w:tabs>
              <w:tab w:val="left" w:pos="1200"/>
              <w:tab w:val="right" w:leader="dot" w:pos="8541"/>
            </w:tabs>
            <w:rPr>
              <w:rFonts w:eastAsiaTheme="minorEastAsia"/>
              <w:i w:val="0"/>
              <w:noProof/>
              <w:sz w:val="22"/>
              <w:szCs w:val="22"/>
              <w:lang w:val="en-GB" w:eastAsia="en-GB" w:bidi="ar-SA"/>
            </w:rPr>
          </w:pPr>
          <w:hyperlink w:anchor="_Toc520967324" w:history="1">
            <w:r w:rsidR="004A7C92" w:rsidRPr="005A6982">
              <w:rPr>
                <w:rStyle w:val="Hyperlink"/>
                <w:noProof/>
              </w:rPr>
              <w:t>4.2.1</w:t>
            </w:r>
            <w:r w:rsidR="004A7C92" w:rsidRPr="005A6982">
              <w:rPr>
                <w:rFonts w:eastAsiaTheme="minorEastAsia"/>
                <w:i w:val="0"/>
                <w:noProof/>
                <w:sz w:val="22"/>
                <w:szCs w:val="22"/>
                <w:lang w:val="en-GB" w:eastAsia="en-GB" w:bidi="ar-SA"/>
              </w:rPr>
              <w:tab/>
            </w:r>
            <w:r w:rsidR="004A7C92" w:rsidRPr="005A6982">
              <w:rPr>
                <w:rStyle w:val="Hyperlink"/>
                <w:noProof/>
              </w:rPr>
              <w:t>Qualificações e experiência</w:t>
            </w:r>
            <w:r w:rsidR="004A7C92" w:rsidRPr="005A6982">
              <w:rPr>
                <w:noProof/>
                <w:webHidden/>
              </w:rPr>
              <w:tab/>
            </w:r>
            <w:r w:rsidR="004A7C92" w:rsidRPr="005A6982">
              <w:rPr>
                <w:noProof/>
                <w:webHidden/>
              </w:rPr>
              <w:fldChar w:fldCharType="begin"/>
            </w:r>
            <w:r w:rsidR="004A7C92" w:rsidRPr="005A6982">
              <w:rPr>
                <w:noProof/>
                <w:webHidden/>
              </w:rPr>
              <w:instrText xml:space="preserve"> PAGEREF _Toc520967324 \h </w:instrText>
            </w:r>
            <w:r w:rsidR="004A7C92" w:rsidRPr="005A6982">
              <w:rPr>
                <w:noProof/>
                <w:webHidden/>
              </w:rPr>
            </w:r>
            <w:r w:rsidR="004A7C92" w:rsidRPr="005A6982">
              <w:rPr>
                <w:noProof/>
                <w:webHidden/>
              </w:rPr>
              <w:fldChar w:fldCharType="separate"/>
            </w:r>
            <w:r w:rsidR="004A7C92" w:rsidRPr="005A6982">
              <w:rPr>
                <w:noProof/>
                <w:webHidden/>
              </w:rPr>
              <w:t>4</w:t>
            </w:r>
            <w:r w:rsidR="004A7C92" w:rsidRPr="005A6982">
              <w:rPr>
                <w:noProof/>
                <w:webHidden/>
              </w:rPr>
              <w:fldChar w:fldCharType="end"/>
            </w:r>
          </w:hyperlink>
        </w:p>
        <w:p w14:paraId="5EDF99EE" w14:textId="77777777" w:rsidR="004A7C92" w:rsidRPr="005A6982" w:rsidRDefault="005A6982">
          <w:pPr>
            <w:pStyle w:val="TOC3"/>
            <w:tabs>
              <w:tab w:val="left" w:pos="1200"/>
              <w:tab w:val="right" w:leader="dot" w:pos="8541"/>
            </w:tabs>
            <w:rPr>
              <w:rFonts w:eastAsiaTheme="minorEastAsia"/>
              <w:i w:val="0"/>
              <w:noProof/>
              <w:sz w:val="22"/>
              <w:szCs w:val="22"/>
              <w:lang w:val="en-GB" w:eastAsia="en-GB" w:bidi="ar-SA"/>
            </w:rPr>
          </w:pPr>
          <w:hyperlink w:anchor="_Toc520967325" w:history="1">
            <w:r w:rsidR="004A7C92" w:rsidRPr="005A6982">
              <w:rPr>
                <w:rStyle w:val="Hyperlink"/>
                <w:noProof/>
              </w:rPr>
              <w:t>4.2.2</w:t>
            </w:r>
            <w:r w:rsidR="004A7C92" w:rsidRPr="005A6982">
              <w:rPr>
                <w:rFonts w:eastAsiaTheme="minorEastAsia"/>
                <w:i w:val="0"/>
                <w:noProof/>
                <w:sz w:val="22"/>
                <w:szCs w:val="22"/>
                <w:lang w:val="en-GB" w:eastAsia="en-GB" w:bidi="ar-SA"/>
              </w:rPr>
              <w:tab/>
            </w:r>
            <w:r w:rsidR="004A7C92" w:rsidRPr="005A6982">
              <w:rPr>
                <w:rStyle w:val="Hyperlink"/>
                <w:noProof/>
              </w:rPr>
              <w:t>Composição da equipa</w:t>
            </w:r>
            <w:r w:rsidR="004A7C92" w:rsidRPr="005A6982">
              <w:rPr>
                <w:noProof/>
                <w:webHidden/>
              </w:rPr>
              <w:tab/>
            </w:r>
            <w:r w:rsidR="004A7C92" w:rsidRPr="005A6982">
              <w:rPr>
                <w:noProof/>
                <w:webHidden/>
              </w:rPr>
              <w:fldChar w:fldCharType="begin"/>
            </w:r>
            <w:r w:rsidR="004A7C92" w:rsidRPr="005A6982">
              <w:rPr>
                <w:noProof/>
                <w:webHidden/>
              </w:rPr>
              <w:instrText xml:space="preserve"> PAGEREF _Toc520967325 \h </w:instrText>
            </w:r>
            <w:r w:rsidR="004A7C92" w:rsidRPr="005A6982">
              <w:rPr>
                <w:noProof/>
                <w:webHidden/>
              </w:rPr>
            </w:r>
            <w:r w:rsidR="004A7C92" w:rsidRPr="005A6982">
              <w:rPr>
                <w:noProof/>
                <w:webHidden/>
              </w:rPr>
              <w:fldChar w:fldCharType="separate"/>
            </w:r>
            <w:r w:rsidR="004A7C92" w:rsidRPr="005A6982">
              <w:rPr>
                <w:noProof/>
                <w:webHidden/>
              </w:rPr>
              <w:t>5</w:t>
            </w:r>
            <w:r w:rsidR="004A7C92" w:rsidRPr="005A6982">
              <w:rPr>
                <w:noProof/>
                <w:webHidden/>
              </w:rPr>
              <w:fldChar w:fldCharType="end"/>
            </w:r>
          </w:hyperlink>
        </w:p>
        <w:p w14:paraId="43212DFB" w14:textId="77777777" w:rsidR="004A7C92" w:rsidRPr="005A6982" w:rsidRDefault="005A6982">
          <w:pPr>
            <w:pStyle w:val="TOC3"/>
            <w:tabs>
              <w:tab w:val="left" w:pos="1200"/>
              <w:tab w:val="right" w:leader="dot" w:pos="8541"/>
            </w:tabs>
            <w:rPr>
              <w:rFonts w:eastAsiaTheme="minorEastAsia"/>
              <w:i w:val="0"/>
              <w:noProof/>
              <w:sz w:val="22"/>
              <w:szCs w:val="22"/>
              <w:lang w:val="en-GB" w:eastAsia="en-GB" w:bidi="ar-SA"/>
            </w:rPr>
          </w:pPr>
          <w:hyperlink w:anchor="_Toc520967326" w:history="1">
            <w:r w:rsidR="004A7C92" w:rsidRPr="005A6982">
              <w:rPr>
                <w:rStyle w:val="Hyperlink"/>
                <w:noProof/>
              </w:rPr>
              <w:t>4.2.3</w:t>
            </w:r>
            <w:r w:rsidR="004A7C92" w:rsidRPr="005A6982">
              <w:rPr>
                <w:rFonts w:eastAsiaTheme="minorEastAsia"/>
                <w:i w:val="0"/>
                <w:noProof/>
                <w:sz w:val="22"/>
                <w:szCs w:val="22"/>
                <w:lang w:val="en-GB" w:eastAsia="en-GB" w:bidi="ar-SA"/>
              </w:rPr>
              <w:tab/>
            </w:r>
            <w:r w:rsidR="004A7C92" w:rsidRPr="005A6982">
              <w:rPr>
                <w:rStyle w:val="Hyperlink"/>
                <w:noProof/>
              </w:rPr>
              <w:t>Categorias de pessoal/peritos</w:t>
            </w:r>
            <w:r w:rsidR="004A7C92" w:rsidRPr="005A6982">
              <w:rPr>
                <w:noProof/>
                <w:webHidden/>
              </w:rPr>
              <w:tab/>
            </w:r>
            <w:r w:rsidR="004A7C92" w:rsidRPr="005A6982">
              <w:rPr>
                <w:noProof/>
                <w:webHidden/>
              </w:rPr>
              <w:fldChar w:fldCharType="begin"/>
            </w:r>
            <w:r w:rsidR="004A7C92" w:rsidRPr="005A6982">
              <w:rPr>
                <w:noProof/>
                <w:webHidden/>
              </w:rPr>
              <w:instrText xml:space="preserve"> PAGEREF _Toc520967326 \h </w:instrText>
            </w:r>
            <w:r w:rsidR="004A7C92" w:rsidRPr="005A6982">
              <w:rPr>
                <w:noProof/>
                <w:webHidden/>
              </w:rPr>
            </w:r>
            <w:r w:rsidR="004A7C92" w:rsidRPr="005A6982">
              <w:rPr>
                <w:noProof/>
                <w:webHidden/>
              </w:rPr>
              <w:fldChar w:fldCharType="separate"/>
            </w:r>
            <w:r w:rsidR="004A7C92" w:rsidRPr="005A6982">
              <w:rPr>
                <w:noProof/>
                <w:webHidden/>
              </w:rPr>
              <w:t>5</w:t>
            </w:r>
            <w:r w:rsidR="004A7C92" w:rsidRPr="005A6982">
              <w:rPr>
                <w:noProof/>
                <w:webHidden/>
              </w:rPr>
              <w:fldChar w:fldCharType="end"/>
            </w:r>
          </w:hyperlink>
        </w:p>
        <w:p w14:paraId="6AEDCCF3" w14:textId="77777777" w:rsidR="004A7C92" w:rsidRPr="005A6982" w:rsidRDefault="005A6982">
          <w:pPr>
            <w:pStyle w:val="TOC3"/>
            <w:tabs>
              <w:tab w:val="left" w:pos="1200"/>
              <w:tab w:val="right" w:leader="dot" w:pos="8541"/>
            </w:tabs>
            <w:rPr>
              <w:rFonts w:eastAsiaTheme="minorEastAsia"/>
              <w:i w:val="0"/>
              <w:noProof/>
              <w:sz w:val="22"/>
              <w:szCs w:val="22"/>
              <w:lang w:val="en-GB" w:eastAsia="en-GB" w:bidi="ar-SA"/>
            </w:rPr>
          </w:pPr>
          <w:hyperlink w:anchor="_Toc520967327" w:history="1">
            <w:r w:rsidR="004A7C92" w:rsidRPr="005A6982">
              <w:rPr>
                <w:rStyle w:val="Hyperlink"/>
                <w:noProof/>
              </w:rPr>
              <w:t>4.2.4</w:t>
            </w:r>
            <w:r w:rsidR="004A7C92" w:rsidRPr="005A6982">
              <w:rPr>
                <w:rFonts w:eastAsiaTheme="minorEastAsia"/>
                <w:i w:val="0"/>
                <w:noProof/>
                <w:sz w:val="22"/>
                <w:szCs w:val="22"/>
                <w:lang w:val="en-GB" w:eastAsia="en-GB" w:bidi="ar-SA"/>
              </w:rPr>
              <w:tab/>
            </w:r>
            <w:r w:rsidR="004A7C92" w:rsidRPr="005A6982">
              <w:rPr>
                <w:rStyle w:val="Hyperlink"/>
                <w:noProof/>
              </w:rPr>
              <w:t>Curricula vitae (CV)</w:t>
            </w:r>
            <w:r w:rsidR="004A7C92" w:rsidRPr="005A6982">
              <w:rPr>
                <w:noProof/>
                <w:webHidden/>
              </w:rPr>
              <w:tab/>
            </w:r>
            <w:r w:rsidR="004A7C92" w:rsidRPr="005A6982">
              <w:rPr>
                <w:noProof/>
                <w:webHidden/>
              </w:rPr>
              <w:fldChar w:fldCharType="begin"/>
            </w:r>
            <w:r w:rsidR="004A7C92" w:rsidRPr="005A6982">
              <w:rPr>
                <w:noProof/>
                <w:webHidden/>
              </w:rPr>
              <w:instrText xml:space="preserve"> PAGEREF _Toc520967327 \h </w:instrText>
            </w:r>
            <w:r w:rsidR="004A7C92" w:rsidRPr="005A6982">
              <w:rPr>
                <w:noProof/>
                <w:webHidden/>
              </w:rPr>
            </w:r>
            <w:r w:rsidR="004A7C92" w:rsidRPr="005A6982">
              <w:rPr>
                <w:noProof/>
                <w:webHidden/>
              </w:rPr>
              <w:fldChar w:fldCharType="separate"/>
            </w:r>
            <w:r w:rsidR="004A7C92" w:rsidRPr="005A6982">
              <w:rPr>
                <w:noProof/>
                <w:webHidden/>
              </w:rPr>
              <w:t>6</w:t>
            </w:r>
            <w:r w:rsidR="004A7C92" w:rsidRPr="005A6982">
              <w:rPr>
                <w:noProof/>
                <w:webHidden/>
              </w:rPr>
              <w:fldChar w:fldCharType="end"/>
            </w:r>
          </w:hyperlink>
        </w:p>
        <w:p w14:paraId="3FDC6D27" w14:textId="77777777" w:rsidR="004A7C92" w:rsidRPr="005A6982" w:rsidRDefault="005A6982">
          <w:pPr>
            <w:pStyle w:val="TOC1"/>
            <w:rPr>
              <w:rFonts w:eastAsiaTheme="minorEastAsia"/>
              <w:b w:val="0"/>
              <w:caps w:val="0"/>
              <w:sz w:val="22"/>
              <w:szCs w:val="22"/>
              <w:lang w:val="en-GB" w:eastAsia="en-GB" w:bidi="ar-SA"/>
            </w:rPr>
          </w:pPr>
          <w:hyperlink w:anchor="_Toc520967328" w:history="1">
            <w:r w:rsidR="004A7C92" w:rsidRPr="005A6982">
              <w:rPr>
                <w:rStyle w:val="Hyperlink"/>
              </w:rPr>
              <w:t>5</w:t>
            </w:r>
            <w:r w:rsidR="004A7C92" w:rsidRPr="005A6982">
              <w:rPr>
                <w:rFonts w:eastAsiaTheme="minorEastAsia"/>
                <w:b w:val="0"/>
                <w:caps w:val="0"/>
                <w:sz w:val="22"/>
                <w:szCs w:val="22"/>
                <w:lang w:val="en-GB" w:eastAsia="en-GB" w:bidi="ar-SA"/>
              </w:rPr>
              <w:tab/>
            </w:r>
            <w:r w:rsidR="004A7C92" w:rsidRPr="005A6982">
              <w:rPr>
                <w:rStyle w:val="Hyperlink"/>
              </w:rPr>
              <w:t>Âmbito de aplicação</w:t>
            </w:r>
            <w:r w:rsidR="004A7C92" w:rsidRPr="005A6982">
              <w:rPr>
                <w:webHidden/>
              </w:rPr>
              <w:tab/>
            </w:r>
            <w:r w:rsidR="004A7C92" w:rsidRPr="005A6982">
              <w:rPr>
                <w:webHidden/>
              </w:rPr>
              <w:fldChar w:fldCharType="begin"/>
            </w:r>
            <w:r w:rsidR="004A7C92" w:rsidRPr="005A6982">
              <w:rPr>
                <w:webHidden/>
              </w:rPr>
              <w:instrText xml:space="preserve"> PAGEREF _Toc520967328 \h </w:instrText>
            </w:r>
            <w:r w:rsidR="004A7C92" w:rsidRPr="005A6982">
              <w:rPr>
                <w:webHidden/>
              </w:rPr>
            </w:r>
            <w:r w:rsidR="004A7C92" w:rsidRPr="005A6982">
              <w:rPr>
                <w:webHidden/>
              </w:rPr>
              <w:fldChar w:fldCharType="separate"/>
            </w:r>
            <w:r w:rsidR="004A7C92" w:rsidRPr="005A6982">
              <w:rPr>
                <w:webHidden/>
              </w:rPr>
              <w:t>6</w:t>
            </w:r>
            <w:r w:rsidR="004A7C92" w:rsidRPr="005A6982">
              <w:rPr>
                <w:webHidden/>
              </w:rPr>
              <w:fldChar w:fldCharType="end"/>
            </w:r>
          </w:hyperlink>
        </w:p>
        <w:p w14:paraId="06545A25" w14:textId="77777777" w:rsidR="004A7C92" w:rsidRPr="005A6982" w:rsidRDefault="005A6982">
          <w:pPr>
            <w:pStyle w:val="TOC2"/>
            <w:rPr>
              <w:rFonts w:eastAsiaTheme="minorEastAsia"/>
              <w:smallCaps w:val="0"/>
              <w:sz w:val="22"/>
              <w:szCs w:val="22"/>
              <w:lang w:val="en-GB" w:eastAsia="en-GB" w:bidi="ar-SA"/>
            </w:rPr>
          </w:pPr>
          <w:hyperlink w:anchor="_Toc520967329" w:history="1">
            <w:r w:rsidR="004A7C92" w:rsidRPr="005A6982">
              <w:rPr>
                <w:rStyle w:val="Hyperlink"/>
              </w:rPr>
              <w:t>5.1</w:t>
            </w:r>
            <w:r w:rsidR="004A7C92" w:rsidRPr="005A6982">
              <w:rPr>
                <w:rFonts w:eastAsiaTheme="minorEastAsia"/>
                <w:smallCaps w:val="0"/>
                <w:sz w:val="22"/>
                <w:szCs w:val="22"/>
                <w:lang w:val="en-GB" w:eastAsia="en-GB" w:bidi="ar-SA"/>
              </w:rPr>
              <w:tab/>
            </w:r>
            <w:r w:rsidR="004A7C92" w:rsidRPr="005A6982">
              <w:rPr>
                <w:rStyle w:val="Hyperlink"/>
              </w:rPr>
              <w:t>Contratos e relatórios financeiros abrangidos pelo presente mandato</w:t>
            </w:r>
            <w:r w:rsidR="004A7C92" w:rsidRPr="005A6982">
              <w:rPr>
                <w:webHidden/>
              </w:rPr>
              <w:tab/>
            </w:r>
            <w:r w:rsidR="004A7C92" w:rsidRPr="005A6982">
              <w:rPr>
                <w:webHidden/>
              </w:rPr>
              <w:fldChar w:fldCharType="begin"/>
            </w:r>
            <w:r w:rsidR="004A7C92" w:rsidRPr="005A6982">
              <w:rPr>
                <w:webHidden/>
              </w:rPr>
              <w:instrText xml:space="preserve"> PAGEREF _Toc520967329 \h </w:instrText>
            </w:r>
            <w:r w:rsidR="004A7C92" w:rsidRPr="005A6982">
              <w:rPr>
                <w:webHidden/>
              </w:rPr>
            </w:r>
            <w:r w:rsidR="004A7C92" w:rsidRPr="005A6982">
              <w:rPr>
                <w:webHidden/>
              </w:rPr>
              <w:fldChar w:fldCharType="separate"/>
            </w:r>
            <w:r w:rsidR="004A7C92" w:rsidRPr="005A6982">
              <w:rPr>
                <w:webHidden/>
              </w:rPr>
              <w:t>6</w:t>
            </w:r>
            <w:r w:rsidR="004A7C92" w:rsidRPr="005A6982">
              <w:rPr>
                <w:webHidden/>
              </w:rPr>
              <w:fldChar w:fldCharType="end"/>
            </w:r>
          </w:hyperlink>
        </w:p>
        <w:p w14:paraId="6D130346" w14:textId="77777777" w:rsidR="004A7C92" w:rsidRPr="005A6982" w:rsidRDefault="005A6982">
          <w:pPr>
            <w:pStyle w:val="TOC2"/>
            <w:rPr>
              <w:rFonts w:eastAsiaTheme="minorEastAsia"/>
              <w:smallCaps w:val="0"/>
              <w:sz w:val="22"/>
              <w:szCs w:val="22"/>
              <w:lang w:val="en-GB" w:eastAsia="en-GB" w:bidi="ar-SA"/>
            </w:rPr>
          </w:pPr>
          <w:hyperlink w:anchor="_Toc520967330" w:history="1">
            <w:r w:rsidR="004A7C92" w:rsidRPr="005A6982">
              <w:rPr>
                <w:rStyle w:val="Hyperlink"/>
              </w:rPr>
              <w:t>5.2</w:t>
            </w:r>
            <w:r w:rsidR="004A7C92" w:rsidRPr="005A6982">
              <w:rPr>
                <w:rFonts w:eastAsiaTheme="minorEastAsia"/>
                <w:smallCaps w:val="0"/>
                <w:sz w:val="22"/>
                <w:szCs w:val="22"/>
                <w:lang w:val="en-GB" w:eastAsia="en-GB" w:bidi="ar-SA"/>
              </w:rPr>
              <w:tab/>
            </w:r>
            <w:r w:rsidR="004A7C92" w:rsidRPr="005A6982">
              <w:rPr>
                <w:rStyle w:val="Hyperlink"/>
              </w:rPr>
              <w:t>Condições de elegibilidade das despesas</w:t>
            </w:r>
            <w:r w:rsidR="004A7C92" w:rsidRPr="005A6982">
              <w:rPr>
                <w:webHidden/>
              </w:rPr>
              <w:tab/>
            </w:r>
            <w:r w:rsidR="004A7C92" w:rsidRPr="005A6982">
              <w:rPr>
                <w:webHidden/>
              </w:rPr>
              <w:fldChar w:fldCharType="begin"/>
            </w:r>
            <w:r w:rsidR="004A7C92" w:rsidRPr="005A6982">
              <w:rPr>
                <w:webHidden/>
              </w:rPr>
              <w:instrText xml:space="preserve"> PAGEREF _Toc520967330 \h </w:instrText>
            </w:r>
            <w:r w:rsidR="004A7C92" w:rsidRPr="005A6982">
              <w:rPr>
                <w:webHidden/>
              </w:rPr>
            </w:r>
            <w:r w:rsidR="004A7C92" w:rsidRPr="005A6982">
              <w:rPr>
                <w:webHidden/>
              </w:rPr>
              <w:fldChar w:fldCharType="separate"/>
            </w:r>
            <w:r w:rsidR="004A7C92" w:rsidRPr="005A6982">
              <w:rPr>
                <w:webHidden/>
              </w:rPr>
              <w:t>6</w:t>
            </w:r>
            <w:r w:rsidR="004A7C92" w:rsidRPr="005A6982">
              <w:rPr>
                <w:webHidden/>
              </w:rPr>
              <w:fldChar w:fldCharType="end"/>
            </w:r>
          </w:hyperlink>
        </w:p>
        <w:p w14:paraId="0D71795D" w14:textId="77777777" w:rsidR="004A7C92" w:rsidRPr="005A6982" w:rsidRDefault="005A6982">
          <w:pPr>
            <w:pStyle w:val="TOC1"/>
            <w:rPr>
              <w:rFonts w:eastAsiaTheme="minorEastAsia"/>
              <w:b w:val="0"/>
              <w:caps w:val="0"/>
              <w:sz w:val="22"/>
              <w:szCs w:val="22"/>
              <w:lang w:val="en-GB" w:eastAsia="en-GB" w:bidi="ar-SA"/>
            </w:rPr>
          </w:pPr>
          <w:hyperlink w:anchor="_Toc520967331" w:history="1">
            <w:r w:rsidR="004A7C92" w:rsidRPr="005A6982">
              <w:rPr>
                <w:rStyle w:val="Hyperlink"/>
              </w:rPr>
              <w:t>6</w:t>
            </w:r>
            <w:r w:rsidR="004A7C92" w:rsidRPr="005A6982">
              <w:rPr>
                <w:rFonts w:eastAsiaTheme="minorEastAsia"/>
                <w:b w:val="0"/>
                <w:caps w:val="0"/>
                <w:sz w:val="22"/>
                <w:szCs w:val="22"/>
                <w:lang w:val="en-GB" w:eastAsia="en-GB" w:bidi="ar-SA"/>
              </w:rPr>
              <w:tab/>
            </w:r>
            <w:r w:rsidR="004A7C92" w:rsidRPr="005A6982">
              <w:rPr>
                <w:rStyle w:val="Hyperlink"/>
              </w:rPr>
              <w:t>Processo e metodologia de verificação de despesa</w:t>
            </w:r>
            <w:r w:rsidR="004A7C92" w:rsidRPr="005A6982">
              <w:rPr>
                <w:webHidden/>
              </w:rPr>
              <w:tab/>
            </w:r>
            <w:r w:rsidR="004A7C92" w:rsidRPr="005A6982">
              <w:rPr>
                <w:webHidden/>
              </w:rPr>
              <w:fldChar w:fldCharType="begin"/>
            </w:r>
            <w:r w:rsidR="004A7C92" w:rsidRPr="005A6982">
              <w:rPr>
                <w:webHidden/>
              </w:rPr>
              <w:instrText xml:space="preserve"> PAGEREF _Toc520967331 \h </w:instrText>
            </w:r>
            <w:r w:rsidR="004A7C92" w:rsidRPr="005A6982">
              <w:rPr>
                <w:webHidden/>
              </w:rPr>
            </w:r>
            <w:r w:rsidR="004A7C92" w:rsidRPr="005A6982">
              <w:rPr>
                <w:webHidden/>
              </w:rPr>
              <w:fldChar w:fldCharType="separate"/>
            </w:r>
            <w:r w:rsidR="004A7C92" w:rsidRPr="005A6982">
              <w:rPr>
                <w:webHidden/>
              </w:rPr>
              <w:t>6</w:t>
            </w:r>
            <w:r w:rsidR="004A7C92" w:rsidRPr="005A6982">
              <w:rPr>
                <w:webHidden/>
              </w:rPr>
              <w:fldChar w:fldCharType="end"/>
            </w:r>
          </w:hyperlink>
        </w:p>
        <w:p w14:paraId="55498BAC" w14:textId="77777777" w:rsidR="004A7C92" w:rsidRPr="005A6982" w:rsidRDefault="005A6982">
          <w:pPr>
            <w:pStyle w:val="TOC2"/>
            <w:rPr>
              <w:rFonts w:eastAsiaTheme="minorEastAsia"/>
              <w:smallCaps w:val="0"/>
              <w:sz w:val="22"/>
              <w:szCs w:val="22"/>
              <w:lang w:val="en-GB" w:eastAsia="en-GB" w:bidi="ar-SA"/>
            </w:rPr>
          </w:pPr>
          <w:hyperlink w:anchor="_Toc520967332" w:history="1">
            <w:r w:rsidR="004A7C92" w:rsidRPr="005A6982">
              <w:rPr>
                <w:rStyle w:val="Hyperlink"/>
              </w:rPr>
              <w:t>6.1</w:t>
            </w:r>
            <w:r w:rsidR="004A7C92" w:rsidRPr="005A6982">
              <w:rPr>
                <w:rFonts w:eastAsiaTheme="minorEastAsia"/>
                <w:smallCaps w:val="0"/>
                <w:sz w:val="22"/>
                <w:szCs w:val="22"/>
                <w:lang w:val="en-GB" w:eastAsia="en-GB" w:bidi="ar-SA"/>
              </w:rPr>
              <w:tab/>
            </w:r>
            <w:r w:rsidR="004A7C92" w:rsidRPr="005A6982">
              <w:rPr>
                <w:rStyle w:val="Hyperlink"/>
              </w:rPr>
              <w:t>Preparação da verificação de despesa</w:t>
            </w:r>
            <w:r w:rsidR="004A7C92" w:rsidRPr="005A6982">
              <w:rPr>
                <w:webHidden/>
              </w:rPr>
              <w:tab/>
            </w:r>
            <w:r w:rsidR="004A7C92" w:rsidRPr="005A6982">
              <w:rPr>
                <w:webHidden/>
              </w:rPr>
              <w:fldChar w:fldCharType="begin"/>
            </w:r>
            <w:r w:rsidR="004A7C92" w:rsidRPr="005A6982">
              <w:rPr>
                <w:webHidden/>
              </w:rPr>
              <w:instrText xml:space="preserve"> PAGEREF _Toc520967332 \h </w:instrText>
            </w:r>
            <w:r w:rsidR="004A7C92" w:rsidRPr="005A6982">
              <w:rPr>
                <w:webHidden/>
              </w:rPr>
            </w:r>
            <w:r w:rsidR="004A7C92" w:rsidRPr="005A6982">
              <w:rPr>
                <w:webHidden/>
              </w:rPr>
              <w:fldChar w:fldCharType="separate"/>
            </w:r>
            <w:r w:rsidR="004A7C92" w:rsidRPr="005A6982">
              <w:rPr>
                <w:webHidden/>
              </w:rPr>
              <w:t>6</w:t>
            </w:r>
            <w:r w:rsidR="004A7C92" w:rsidRPr="005A6982">
              <w:rPr>
                <w:webHidden/>
              </w:rPr>
              <w:fldChar w:fldCharType="end"/>
            </w:r>
          </w:hyperlink>
        </w:p>
        <w:p w14:paraId="018029BE" w14:textId="77777777" w:rsidR="004A7C92" w:rsidRPr="005A6982" w:rsidRDefault="005A6982">
          <w:pPr>
            <w:pStyle w:val="TOC2"/>
            <w:rPr>
              <w:rFonts w:eastAsiaTheme="minorEastAsia"/>
              <w:smallCaps w:val="0"/>
              <w:sz w:val="22"/>
              <w:szCs w:val="22"/>
              <w:lang w:val="en-GB" w:eastAsia="en-GB" w:bidi="ar-SA"/>
            </w:rPr>
          </w:pPr>
          <w:hyperlink w:anchor="_Toc520967333" w:history="1">
            <w:r w:rsidR="004A7C92" w:rsidRPr="005A6982">
              <w:rPr>
                <w:rStyle w:val="Hyperlink"/>
              </w:rPr>
              <w:t>6.2</w:t>
            </w:r>
            <w:r w:rsidR="004A7C92" w:rsidRPr="005A6982">
              <w:rPr>
                <w:rFonts w:eastAsiaTheme="minorEastAsia"/>
                <w:smallCaps w:val="0"/>
                <w:sz w:val="22"/>
                <w:szCs w:val="22"/>
                <w:lang w:val="en-GB" w:eastAsia="en-GB" w:bidi="ar-SA"/>
              </w:rPr>
              <w:tab/>
            </w:r>
            <w:r w:rsidR="004A7C92" w:rsidRPr="005A6982">
              <w:rPr>
                <w:rStyle w:val="Hyperlink"/>
              </w:rPr>
              <w:t>Reunião preparatória, trabalho no terreno, análise documental</w:t>
            </w:r>
            <w:r w:rsidR="004A7C92" w:rsidRPr="005A6982">
              <w:rPr>
                <w:webHidden/>
              </w:rPr>
              <w:tab/>
            </w:r>
            <w:r w:rsidR="004A7C92" w:rsidRPr="005A6982">
              <w:rPr>
                <w:webHidden/>
              </w:rPr>
              <w:fldChar w:fldCharType="begin"/>
            </w:r>
            <w:r w:rsidR="004A7C92" w:rsidRPr="005A6982">
              <w:rPr>
                <w:webHidden/>
              </w:rPr>
              <w:instrText xml:space="preserve"> PAGEREF _Toc520967333 \h </w:instrText>
            </w:r>
            <w:r w:rsidR="004A7C92" w:rsidRPr="005A6982">
              <w:rPr>
                <w:webHidden/>
              </w:rPr>
            </w:r>
            <w:r w:rsidR="004A7C92" w:rsidRPr="005A6982">
              <w:rPr>
                <w:webHidden/>
              </w:rPr>
              <w:fldChar w:fldCharType="separate"/>
            </w:r>
            <w:r w:rsidR="004A7C92" w:rsidRPr="005A6982">
              <w:rPr>
                <w:webHidden/>
              </w:rPr>
              <w:t>7</w:t>
            </w:r>
            <w:r w:rsidR="004A7C92" w:rsidRPr="005A6982">
              <w:rPr>
                <w:webHidden/>
              </w:rPr>
              <w:fldChar w:fldCharType="end"/>
            </w:r>
          </w:hyperlink>
        </w:p>
        <w:p w14:paraId="2CCE12D9" w14:textId="77777777" w:rsidR="004A7C92" w:rsidRPr="005A6982" w:rsidRDefault="005A6982">
          <w:pPr>
            <w:pStyle w:val="TOC3"/>
            <w:tabs>
              <w:tab w:val="left" w:pos="1200"/>
              <w:tab w:val="right" w:leader="dot" w:pos="8541"/>
            </w:tabs>
            <w:rPr>
              <w:rFonts w:eastAsiaTheme="minorEastAsia"/>
              <w:i w:val="0"/>
              <w:noProof/>
              <w:sz w:val="22"/>
              <w:szCs w:val="22"/>
              <w:lang w:val="en-GB" w:eastAsia="en-GB" w:bidi="ar-SA"/>
            </w:rPr>
          </w:pPr>
          <w:hyperlink w:anchor="_Toc520967334" w:history="1">
            <w:r w:rsidR="004A7C92" w:rsidRPr="005A6982">
              <w:rPr>
                <w:rStyle w:val="Hyperlink"/>
                <w:noProof/>
              </w:rPr>
              <w:t>6.2.1</w:t>
            </w:r>
            <w:r w:rsidR="004A7C92" w:rsidRPr="005A6982">
              <w:rPr>
                <w:rFonts w:eastAsiaTheme="minorEastAsia"/>
                <w:i w:val="0"/>
                <w:noProof/>
                <w:sz w:val="22"/>
                <w:szCs w:val="22"/>
                <w:lang w:val="en-GB" w:eastAsia="en-GB" w:bidi="ar-SA"/>
              </w:rPr>
              <w:tab/>
            </w:r>
            <w:r w:rsidR="004A7C92" w:rsidRPr="005A6982">
              <w:rPr>
                <w:rStyle w:val="Hyperlink"/>
                <w:noProof/>
              </w:rPr>
              <w:t>Contexto do compromisso, critério de materialidade, análise de risco e amostragem</w:t>
            </w:r>
            <w:r w:rsidR="004A7C92" w:rsidRPr="005A6982">
              <w:rPr>
                <w:noProof/>
                <w:webHidden/>
              </w:rPr>
              <w:tab/>
            </w:r>
            <w:r w:rsidR="004A7C92" w:rsidRPr="005A6982">
              <w:rPr>
                <w:noProof/>
                <w:webHidden/>
              </w:rPr>
              <w:fldChar w:fldCharType="begin"/>
            </w:r>
            <w:r w:rsidR="004A7C92" w:rsidRPr="005A6982">
              <w:rPr>
                <w:noProof/>
                <w:webHidden/>
              </w:rPr>
              <w:instrText xml:space="preserve"> PAGEREF _Toc520967334 \h </w:instrText>
            </w:r>
            <w:r w:rsidR="004A7C92" w:rsidRPr="005A6982">
              <w:rPr>
                <w:noProof/>
                <w:webHidden/>
              </w:rPr>
            </w:r>
            <w:r w:rsidR="004A7C92" w:rsidRPr="005A6982">
              <w:rPr>
                <w:noProof/>
                <w:webHidden/>
              </w:rPr>
              <w:fldChar w:fldCharType="separate"/>
            </w:r>
            <w:r w:rsidR="004A7C92" w:rsidRPr="005A6982">
              <w:rPr>
                <w:noProof/>
                <w:webHidden/>
              </w:rPr>
              <w:t>7</w:t>
            </w:r>
            <w:r w:rsidR="004A7C92" w:rsidRPr="005A6982">
              <w:rPr>
                <w:noProof/>
                <w:webHidden/>
              </w:rPr>
              <w:fldChar w:fldCharType="end"/>
            </w:r>
          </w:hyperlink>
        </w:p>
        <w:p w14:paraId="78B5EAD8" w14:textId="77777777" w:rsidR="004A7C92" w:rsidRPr="005A6982" w:rsidRDefault="005A6982">
          <w:pPr>
            <w:pStyle w:val="TOC3"/>
            <w:tabs>
              <w:tab w:val="left" w:pos="1200"/>
              <w:tab w:val="right" w:leader="dot" w:pos="8541"/>
            </w:tabs>
            <w:rPr>
              <w:rFonts w:eastAsiaTheme="minorEastAsia"/>
              <w:i w:val="0"/>
              <w:noProof/>
              <w:sz w:val="22"/>
              <w:szCs w:val="22"/>
              <w:lang w:val="en-GB" w:eastAsia="en-GB" w:bidi="ar-SA"/>
            </w:rPr>
          </w:pPr>
          <w:hyperlink w:anchor="_Toc520967335" w:history="1">
            <w:r w:rsidR="004A7C92" w:rsidRPr="005A6982">
              <w:rPr>
                <w:rStyle w:val="Hyperlink"/>
                <w:noProof/>
              </w:rPr>
              <w:t>6.2.2</w:t>
            </w:r>
            <w:r w:rsidR="004A7C92" w:rsidRPr="005A6982">
              <w:rPr>
                <w:rFonts w:eastAsiaTheme="minorEastAsia"/>
                <w:i w:val="0"/>
                <w:noProof/>
                <w:sz w:val="22"/>
                <w:szCs w:val="22"/>
                <w:lang w:val="en-GB" w:eastAsia="en-GB" w:bidi="ar-SA"/>
              </w:rPr>
              <w:tab/>
            </w:r>
            <w:r w:rsidR="004A7C92" w:rsidRPr="005A6982">
              <w:rPr>
                <w:rStyle w:val="Hyperlink"/>
                <w:noProof/>
              </w:rPr>
              <w:t>Trabalho no terreno/análise documental</w:t>
            </w:r>
            <w:r w:rsidR="004A7C92" w:rsidRPr="005A6982">
              <w:rPr>
                <w:noProof/>
                <w:webHidden/>
              </w:rPr>
              <w:tab/>
            </w:r>
            <w:r w:rsidR="004A7C92" w:rsidRPr="005A6982">
              <w:rPr>
                <w:noProof/>
                <w:webHidden/>
              </w:rPr>
              <w:fldChar w:fldCharType="begin"/>
            </w:r>
            <w:r w:rsidR="004A7C92" w:rsidRPr="005A6982">
              <w:rPr>
                <w:noProof/>
                <w:webHidden/>
              </w:rPr>
              <w:instrText xml:space="preserve"> PAGEREF _Toc520967335 \h </w:instrText>
            </w:r>
            <w:r w:rsidR="004A7C92" w:rsidRPr="005A6982">
              <w:rPr>
                <w:noProof/>
                <w:webHidden/>
              </w:rPr>
            </w:r>
            <w:r w:rsidR="004A7C92" w:rsidRPr="005A6982">
              <w:rPr>
                <w:noProof/>
                <w:webHidden/>
              </w:rPr>
              <w:fldChar w:fldCharType="separate"/>
            </w:r>
            <w:r w:rsidR="004A7C92" w:rsidRPr="005A6982">
              <w:rPr>
                <w:noProof/>
                <w:webHidden/>
              </w:rPr>
              <w:t>8</w:t>
            </w:r>
            <w:r w:rsidR="004A7C92" w:rsidRPr="005A6982">
              <w:rPr>
                <w:noProof/>
                <w:webHidden/>
              </w:rPr>
              <w:fldChar w:fldCharType="end"/>
            </w:r>
          </w:hyperlink>
        </w:p>
        <w:p w14:paraId="75FF47E8" w14:textId="77777777" w:rsidR="004A7C92" w:rsidRPr="005A6982" w:rsidRDefault="005A6982">
          <w:pPr>
            <w:pStyle w:val="TOC3"/>
            <w:tabs>
              <w:tab w:val="left" w:pos="1200"/>
              <w:tab w:val="right" w:leader="dot" w:pos="8541"/>
            </w:tabs>
            <w:rPr>
              <w:rFonts w:eastAsiaTheme="minorEastAsia"/>
              <w:i w:val="0"/>
              <w:noProof/>
              <w:sz w:val="22"/>
              <w:szCs w:val="22"/>
              <w:lang w:val="en-GB" w:eastAsia="en-GB" w:bidi="ar-SA"/>
            </w:rPr>
          </w:pPr>
          <w:hyperlink w:anchor="_Toc520967336" w:history="1">
            <w:r w:rsidR="004A7C92" w:rsidRPr="005A6982">
              <w:rPr>
                <w:rStyle w:val="Hyperlink"/>
                <w:noProof/>
              </w:rPr>
              <w:t>6.2.3</w:t>
            </w:r>
            <w:r w:rsidR="004A7C92" w:rsidRPr="005A6982">
              <w:rPr>
                <w:rFonts w:eastAsiaTheme="minorEastAsia"/>
                <w:i w:val="0"/>
                <w:noProof/>
                <w:sz w:val="22"/>
                <w:szCs w:val="22"/>
                <w:lang w:val="en-GB" w:eastAsia="en-GB" w:bidi="ar-SA"/>
              </w:rPr>
              <w:tab/>
            </w:r>
            <w:r w:rsidR="004A7C92" w:rsidRPr="005A6982">
              <w:rPr>
                <w:rStyle w:val="Hyperlink"/>
                <w:noProof/>
              </w:rPr>
              <w:t>Nota informativa e reunião de encerramento</w:t>
            </w:r>
            <w:r w:rsidR="004A7C92" w:rsidRPr="005A6982">
              <w:rPr>
                <w:noProof/>
                <w:webHidden/>
              </w:rPr>
              <w:tab/>
            </w:r>
            <w:r w:rsidR="004A7C92" w:rsidRPr="005A6982">
              <w:rPr>
                <w:noProof/>
                <w:webHidden/>
              </w:rPr>
              <w:fldChar w:fldCharType="begin"/>
            </w:r>
            <w:r w:rsidR="004A7C92" w:rsidRPr="005A6982">
              <w:rPr>
                <w:noProof/>
                <w:webHidden/>
              </w:rPr>
              <w:instrText xml:space="preserve"> PAGEREF _Toc520967336 \h </w:instrText>
            </w:r>
            <w:r w:rsidR="004A7C92" w:rsidRPr="005A6982">
              <w:rPr>
                <w:noProof/>
                <w:webHidden/>
              </w:rPr>
            </w:r>
            <w:r w:rsidR="004A7C92" w:rsidRPr="005A6982">
              <w:rPr>
                <w:noProof/>
                <w:webHidden/>
              </w:rPr>
              <w:fldChar w:fldCharType="separate"/>
            </w:r>
            <w:r w:rsidR="004A7C92" w:rsidRPr="005A6982">
              <w:rPr>
                <w:noProof/>
                <w:webHidden/>
              </w:rPr>
              <w:t>8</w:t>
            </w:r>
            <w:r w:rsidR="004A7C92" w:rsidRPr="005A6982">
              <w:rPr>
                <w:noProof/>
                <w:webHidden/>
              </w:rPr>
              <w:fldChar w:fldCharType="end"/>
            </w:r>
          </w:hyperlink>
        </w:p>
        <w:p w14:paraId="5D767302" w14:textId="77777777" w:rsidR="004A7C92" w:rsidRPr="005A6982" w:rsidRDefault="005A6982">
          <w:pPr>
            <w:pStyle w:val="TOC3"/>
            <w:tabs>
              <w:tab w:val="left" w:pos="1200"/>
              <w:tab w:val="right" w:leader="dot" w:pos="8541"/>
            </w:tabs>
            <w:rPr>
              <w:rFonts w:eastAsiaTheme="minorEastAsia"/>
              <w:i w:val="0"/>
              <w:noProof/>
              <w:sz w:val="22"/>
              <w:szCs w:val="22"/>
              <w:lang w:val="en-GB" w:eastAsia="en-GB" w:bidi="ar-SA"/>
            </w:rPr>
          </w:pPr>
          <w:hyperlink w:anchor="_Toc520967337" w:history="1">
            <w:r w:rsidR="004A7C92" w:rsidRPr="005A6982">
              <w:rPr>
                <w:rStyle w:val="Hyperlink"/>
                <w:noProof/>
              </w:rPr>
              <w:t>6.2.4</w:t>
            </w:r>
            <w:r w:rsidR="004A7C92" w:rsidRPr="005A6982">
              <w:rPr>
                <w:rFonts w:eastAsiaTheme="minorEastAsia"/>
                <w:i w:val="0"/>
                <w:noProof/>
                <w:sz w:val="22"/>
                <w:szCs w:val="22"/>
                <w:lang w:val="en-GB" w:eastAsia="en-GB" w:bidi="ar-SA"/>
              </w:rPr>
              <w:tab/>
            </w:r>
            <w:r w:rsidR="004A7C92" w:rsidRPr="005A6982">
              <w:rPr>
                <w:rStyle w:val="Hyperlink"/>
                <w:noProof/>
              </w:rPr>
              <w:t>Declaração complementar</w:t>
            </w:r>
            <w:r w:rsidR="004A7C92" w:rsidRPr="005A6982">
              <w:rPr>
                <w:noProof/>
                <w:webHidden/>
              </w:rPr>
              <w:tab/>
            </w:r>
            <w:r w:rsidR="004A7C92" w:rsidRPr="005A6982">
              <w:rPr>
                <w:noProof/>
                <w:webHidden/>
              </w:rPr>
              <w:fldChar w:fldCharType="begin"/>
            </w:r>
            <w:r w:rsidR="004A7C92" w:rsidRPr="005A6982">
              <w:rPr>
                <w:noProof/>
                <w:webHidden/>
              </w:rPr>
              <w:instrText xml:space="preserve"> PAGEREF _Toc520967337 \h </w:instrText>
            </w:r>
            <w:r w:rsidR="004A7C92" w:rsidRPr="005A6982">
              <w:rPr>
                <w:noProof/>
                <w:webHidden/>
              </w:rPr>
            </w:r>
            <w:r w:rsidR="004A7C92" w:rsidRPr="005A6982">
              <w:rPr>
                <w:noProof/>
                <w:webHidden/>
              </w:rPr>
              <w:fldChar w:fldCharType="separate"/>
            </w:r>
            <w:r w:rsidR="004A7C92" w:rsidRPr="005A6982">
              <w:rPr>
                <w:noProof/>
                <w:webHidden/>
              </w:rPr>
              <w:t>8</w:t>
            </w:r>
            <w:r w:rsidR="004A7C92" w:rsidRPr="005A6982">
              <w:rPr>
                <w:noProof/>
                <w:webHidden/>
              </w:rPr>
              <w:fldChar w:fldCharType="end"/>
            </w:r>
          </w:hyperlink>
        </w:p>
        <w:p w14:paraId="24270AF1" w14:textId="77777777" w:rsidR="004A7C92" w:rsidRPr="005A6982" w:rsidRDefault="005A6982">
          <w:pPr>
            <w:pStyle w:val="TOC3"/>
            <w:tabs>
              <w:tab w:val="left" w:pos="1200"/>
              <w:tab w:val="right" w:leader="dot" w:pos="8541"/>
            </w:tabs>
            <w:rPr>
              <w:rFonts w:eastAsiaTheme="minorEastAsia"/>
              <w:i w:val="0"/>
              <w:noProof/>
              <w:sz w:val="22"/>
              <w:szCs w:val="22"/>
              <w:lang w:val="en-GB" w:eastAsia="en-GB" w:bidi="ar-SA"/>
            </w:rPr>
          </w:pPr>
          <w:hyperlink w:anchor="_Toc520967338" w:history="1">
            <w:r w:rsidR="004A7C92" w:rsidRPr="005A6982">
              <w:rPr>
                <w:rStyle w:val="Hyperlink"/>
                <w:noProof/>
              </w:rPr>
              <w:t>6.2.5</w:t>
            </w:r>
            <w:r w:rsidR="004A7C92" w:rsidRPr="005A6982">
              <w:rPr>
                <w:rFonts w:eastAsiaTheme="minorEastAsia"/>
                <w:i w:val="0"/>
                <w:noProof/>
                <w:sz w:val="22"/>
                <w:szCs w:val="22"/>
                <w:lang w:val="en-GB" w:eastAsia="en-GB" w:bidi="ar-SA"/>
              </w:rPr>
              <w:tab/>
            </w:r>
            <w:r w:rsidR="004A7C92" w:rsidRPr="005A6982">
              <w:rPr>
                <w:rStyle w:val="Hyperlink"/>
                <w:noProof/>
              </w:rPr>
              <w:t>Obtenção de documentação e verificação de despesa</w:t>
            </w:r>
            <w:r w:rsidR="004A7C92" w:rsidRPr="005A6982">
              <w:rPr>
                <w:noProof/>
                <w:webHidden/>
              </w:rPr>
              <w:tab/>
            </w:r>
            <w:r w:rsidR="004A7C92" w:rsidRPr="005A6982">
              <w:rPr>
                <w:noProof/>
                <w:webHidden/>
              </w:rPr>
              <w:fldChar w:fldCharType="begin"/>
            </w:r>
            <w:r w:rsidR="004A7C92" w:rsidRPr="005A6982">
              <w:rPr>
                <w:noProof/>
                <w:webHidden/>
              </w:rPr>
              <w:instrText xml:space="preserve"> PAGEREF _Toc520967338 \h </w:instrText>
            </w:r>
            <w:r w:rsidR="004A7C92" w:rsidRPr="005A6982">
              <w:rPr>
                <w:noProof/>
                <w:webHidden/>
              </w:rPr>
            </w:r>
            <w:r w:rsidR="004A7C92" w:rsidRPr="005A6982">
              <w:rPr>
                <w:noProof/>
                <w:webHidden/>
              </w:rPr>
              <w:fldChar w:fldCharType="separate"/>
            </w:r>
            <w:r w:rsidR="004A7C92" w:rsidRPr="005A6982">
              <w:rPr>
                <w:noProof/>
                <w:webHidden/>
              </w:rPr>
              <w:t>8</w:t>
            </w:r>
            <w:r w:rsidR="004A7C92" w:rsidRPr="005A6982">
              <w:rPr>
                <w:noProof/>
                <w:webHidden/>
              </w:rPr>
              <w:fldChar w:fldCharType="end"/>
            </w:r>
          </w:hyperlink>
        </w:p>
        <w:p w14:paraId="08DB72A8" w14:textId="77777777" w:rsidR="004A7C92" w:rsidRPr="005A6982" w:rsidRDefault="005A6982">
          <w:pPr>
            <w:pStyle w:val="TOC2"/>
            <w:rPr>
              <w:rFonts w:eastAsiaTheme="minorEastAsia"/>
              <w:smallCaps w:val="0"/>
              <w:sz w:val="22"/>
              <w:szCs w:val="22"/>
              <w:lang w:val="en-GB" w:eastAsia="en-GB" w:bidi="ar-SA"/>
            </w:rPr>
          </w:pPr>
          <w:hyperlink w:anchor="_Toc520967339" w:history="1">
            <w:r w:rsidR="004A7C92" w:rsidRPr="005A6982">
              <w:rPr>
                <w:rStyle w:val="Hyperlink"/>
              </w:rPr>
              <w:t>6.3</w:t>
            </w:r>
            <w:r w:rsidR="004A7C92" w:rsidRPr="005A6982">
              <w:rPr>
                <w:rFonts w:eastAsiaTheme="minorEastAsia"/>
                <w:smallCaps w:val="0"/>
                <w:sz w:val="22"/>
                <w:szCs w:val="22"/>
                <w:lang w:val="en-GB" w:eastAsia="en-GB" w:bidi="ar-SA"/>
              </w:rPr>
              <w:tab/>
            </w:r>
            <w:r w:rsidR="004A7C92" w:rsidRPr="005A6982">
              <w:rPr>
                <w:rStyle w:val="Hyperlink"/>
              </w:rPr>
              <w:t>Elaboração de relatórios</w:t>
            </w:r>
            <w:r w:rsidR="004A7C92" w:rsidRPr="005A6982">
              <w:rPr>
                <w:webHidden/>
              </w:rPr>
              <w:tab/>
            </w:r>
            <w:r w:rsidR="004A7C92" w:rsidRPr="005A6982">
              <w:rPr>
                <w:webHidden/>
              </w:rPr>
              <w:fldChar w:fldCharType="begin"/>
            </w:r>
            <w:r w:rsidR="004A7C92" w:rsidRPr="005A6982">
              <w:rPr>
                <w:webHidden/>
              </w:rPr>
              <w:instrText xml:space="preserve"> PAGEREF _Toc520967339 \h </w:instrText>
            </w:r>
            <w:r w:rsidR="004A7C92" w:rsidRPr="005A6982">
              <w:rPr>
                <w:webHidden/>
              </w:rPr>
            </w:r>
            <w:r w:rsidR="004A7C92" w:rsidRPr="005A6982">
              <w:rPr>
                <w:webHidden/>
              </w:rPr>
              <w:fldChar w:fldCharType="separate"/>
            </w:r>
            <w:r w:rsidR="004A7C92" w:rsidRPr="005A6982">
              <w:rPr>
                <w:webHidden/>
              </w:rPr>
              <w:t>8</w:t>
            </w:r>
            <w:r w:rsidR="004A7C92" w:rsidRPr="005A6982">
              <w:rPr>
                <w:webHidden/>
              </w:rPr>
              <w:fldChar w:fldCharType="end"/>
            </w:r>
          </w:hyperlink>
        </w:p>
        <w:p w14:paraId="65CA45DC" w14:textId="77777777" w:rsidR="004A7C92" w:rsidRPr="005A6982" w:rsidRDefault="005A6982">
          <w:pPr>
            <w:pStyle w:val="TOC3"/>
            <w:tabs>
              <w:tab w:val="left" w:pos="1200"/>
              <w:tab w:val="right" w:leader="dot" w:pos="8541"/>
            </w:tabs>
            <w:rPr>
              <w:rFonts w:eastAsiaTheme="minorEastAsia"/>
              <w:i w:val="0"/>
              <w:noProof/>
              <w:sz w:val="22"/>
              <w:szCs w:val="22"/>
              <w:lang w:val="en-GB" w:eastAsia="en-GB" w:bidi="ar-SA"/>
            </w:rPr>
          </w:pPr>
          <w:hyperlink w:anchor="_Toc520967340" w:history="1">
            <w:r w:rsidR="004A7C92" w:rsidRPr="005A6982">
              <w:rPr>
                <w:rStyle w:val="Hyperlink"/>
                <w:noProof/>
              </w:rPr>
              <w:t>6.3.1</w:t>
            </w:r>
            <w:r w:rsidR="004A7C92" w:rsidRPr="005A6982">
              <w:rPr>
                <w:rFonts w:eastAsiaTheme="minorEastAsia"/>
                <w:i w:val="0"/>
                <w:noProof/>
                <w:sz w:val="22"/>
                <w:szCs w:val="22"/>
                <w:lang w:val="en-GB" w:eastAsia="en-GB" w:bidi="ar-SA"/>
              </w:rPr>
              <w:tab/>
            </w:r>
            <w:r w:rsidR="004A7C92" w:rsidRPr="005A6982">
              <w:rPr>
                <w:rStyle w:val="Hyperlink"/>
                <w:noProof/>
              </w:rPr>
              <w:t>Estrutura e teor do relatório</w:t>
            </w:r>
            <w:r w:rsidR="004A7C92" w:rsidRPr="005A6982">
              <w:rPr>
                <w:noProof/>
                <w:webHidden/>
              </w:rPr>
              <w:tab/>
            </w:r>
            <w:r w:rsidR="004A7C92" w:rsidRPr="005A6982">
              <w:rPr>
                <w:noProof/>
                <w:webHidden/>
              </w:rPr>
              <w:fldChar w:fldCharType="begin"/>
            </w:r>
            <w:r w:rsidR="004A7C92" w:rsidRPr="005A6982">
              <w:rPr>
                <w:noProof/>
                <w:webHidden/>
              </w:rPr>
              <w:instrText xml:space="preserve"> PAGEREF _Toc520967340 \h </w:instrText>
            </w:r>
            <w:r w:rsidR="004A7C92" w:rsidRPr="005A6982">
              <w:rPr>
                <w:noProof/>
                <w:webHidden/>
              </w:rPr>
            </w:r>
            <w:r w:rsidR="004A7C92" w:rsidRPr="005A6982">
              <w:rPr>
                <w:noProof/>
                <w:webHidden/>
              </w:rPr>
              <w:fldChar w:fldCharType="separate"/>
            </w:r>
            <w:r w:rsidR="004A7C92" w:rsidRPr="005A6982">
              <w:rPr>
                <w:noProof/>
                <w:webHidden/>
              </w:rPr>
              <w:t>8</w:t>
            </w:r>
            <w:r w:rsidR="004A7C92" w:rsidRPr="005A6982">
              <w:rPr>
                <w:noProof/>
                <w:webHidden/>
              </w:rPr>
              <w:fldChar w:fldCharType="end"/>
            </w:r>
          </w:hyperlink>
        </w:p>
        <w:p w14:paraId="1BE6F6EB" w14:textId="77777777" w:rsidR="004A7C92" w:rsidRPr="005A6982" w:rsidRDefault="005A6982">
          <w:pPr>
            <w:pStyle w:val="TOC3"/>
            <w:tabs>
              <w:tab w:val="left" w:pos="1200"/>
              <w:tab w:val="right" w:leader="dot" w:pos="8541"/>
            </w:tabs>
            <w:rPr>
              <w:rFonts w:eastAsiaTheme="minorEastAsia"/>
              <w:i w:val="0"/>
              <w:noProof/>
              <w:sz w:val="22"/>
              <w:szCs w:val="22"/>
              <w:lang w:val="en-GB" w:eastAsia="en-GB" w:bidi="ar-SA"/>
            </w:rPr>
          </w:pPr>
          <w:hyperlink w:anchor="_Toc520967341" w:history="1">
            <w:r w:rsidR="004A7C92" w:rsidRPr="005A6982">
              <w:rPr>
                <w:rStyle w:val="Hyperlink"/>
                <w:noProof/>
              </w:rPr>
              <w:t>6.3.2</w:t>
            </w:r>
            <w:r w:rsidR="004A7C92" w:rsidRPr="005A6982">
              <w:rPr>
                <w:rFonts w:eastAsiaTheme="minorEastAsia"/>
                <w:i w:val="0"/>
                <w:noProof/>
                <w:sz w:val="22"/>
                <w:szCs w:val="22"/>
                <w:lang w:val="en-GB" w:eastAsia="en-GB" w:bidi="ar-SA"/>
              </w:rPr>
              <w:tab/>
            </w:r>
            <w:r w:rsidR="004A7C92" w:rsidRPr="005A6982">
              <w:rPr>
                <w:rStyle w:val="Hyperlink"/>
                <w:noProof/>
              </w:rPr>
              <w:t>Verificação da despesa, constatações e recomendações</w:t>
            </w:r>
            <w:r w:rsidR="004A7C92" w:rsidRPr="005A6982">
              <w:rPr>
                <w:noProof/>
                <w:webHidden/>
              </w:rPr>
              <w:tab/>
            </w:r>
            <w:r w:rsidR="004A7C92" w:rsidRPr="005A6982">
              <w:rPr>
                <w:noProof/>
                <w:webHidden/>
              </w:rPr>
              <w:fldChar w:fldCharType="begin"/>
            </w:r>
            <w:r w:rsidR="004A7C92" w:rsidRPr="005A6982">
              <w:rPr>
                <w:noProof/>
                <w:webHidden/>
              </w:rPr>
              <w:instrText xml:space="preserve"> PAGEREF _Toc520967341 \h </w:instrText>
            </w:r>
            <w:r w:rsidR="004A7C92" w:rsidRPr="005A6982">
              <w:rPr>
                <w:noProof/>
                <w:webHidden/>
              </w:rPr>
            </w:r>
            <w:r w:rsidR="004A7C92" w:rsidRPr="005A6982">
              <w:rPr>
                <w:noProof/>
                <w:webHidden/>
              </w:rPr>
              <w:fldChar w:fldCharType="separate"/>
            </w:r>
            <w:r w:rsidR="004A7C92" w:rsidRPr="005A6982">
              <w:rPr>
                <w:noProof/>
                <w:webHidden/>
              </w:rPr>
              <w:t>9</w:t>
            </w:r>
            <w:r w:rsidR="004A7C92" w:rsidRPr="005A6982">
              <w:rPr>
                <w:noProof/>
                <w:webHidden/>
              </w:rPr>
              <w:fldChar w:fldCharType="end"/>
            </w:r>
          </w:hyperlink>
        </w:p>
        <w:p w14:paraId="069B61BA" w14:textId="77777777" w:rsidR="004A7C92" w:rsidRPr="005A6982" w:rsidRDefault="005A6982">
          <w:pPr>
            <w:pStyle w:val="TOC3"/>
            <w:tabs>
              <w:tab w:val="left" w:pos="1200"/>
              <w:tab w:val="right" w:leader="dot" w:pos="8541"/>
            </w:tabs>
            <w:rPr>
              <w:rFonts w:eastAsiaTheme="minorEastAsia"/>
              <w:i w:val="0"/>
              <w:noProof/>
              <w:sz w:val="22"/>
              <w:szCs w:val="22"/>
              <w:lang w:val="en-GB" w:eastAsia="en-GB" w:bidi="ar-SA"/>
            </w:rPr>
          </w:pPr>
          <w:hyperlink w:anchor="_Toc520967342" w:history="1">
            <w:r w:rsidR="004A7C92" w:rsidRPr="005A6982">
              <w:rPr>
                <w:rStyle w:val="Hyperlink"/>
                <w:noProof/>
                <w:highlight w:val="lightGray"/>
              </w:rPr>
              <w:t>6.3.3</w:t>
            </w:r>
            <w:r w:rsidR="004A7C92" w:rsidRPr="005A6982">
              <w:rPr>
                <w:rFonts w:eastAsiaTheme="minorEastAsia"/>
                <w:i w:val="0"/>
                <w:noProof/>
                <w:sz w:val="22"/>
                <w:szCs w:val="22"/>
                <w:lang w:val="en-GB" w:eastAsia="en-GB" w:bidi="ar-SA"/>
              </w:rPr>
              <w:tab/>
            </w:r>
            <w:r w:rsidR="004A7C92" w:rsidRPr="005A6982">
              <w:rPr>
                <w:rStyle w:val="Hyperlink"/>
                <w:noProof/>
                <w:highlight w:val="lightGray"/>
              </w:rPr>
              <w:t>[Reunião de informação com a autoridade contratante</w:t>
            </w:r>
            <w:r w:rsidR="004A7C92" w:rsidRPr="005A6982">
              <w:rPr>
                <w:noProof/>
                <w:webHidden/>
              </w:rPr>
              <w:tab/>
            </w:r>
            <w:r w:rsidR="004A7C92" w:rsidRPr="005A6982">
              <w:rPr>
                <w:noProof/>
                <w:webHidden/>
              </w:rPr>
              <w:fldChar w:fldCharType="begin"/>
            </w:r>
            <w:r w:rsidR="004A7C92" w:rsidRPr="005A6982">
              <w:rPr>
                <w:noProof/>
                <w:webHidden/>
              </w:rPr>
              <w:instrText xml:space="preserve"> PAGEREF _Toc520967342 \h </w:instrText>
            </w:r>
            <w:r w:rsidR="004A7C92" w:rsidRPr="005A6982">
              <w:rPr>
                <w:noProof/>
                <w:webHidden/>
              </w:rPr>
            </w:r>
            <w:r w:rsidR="004A7C92" w:rsidRPr="005A6982">
              <w:rPr>
                <w:noProof/>
                <w:webHidden/>
              </w:rPr>
              <w:fldChar w:fldCharType="separate"/>
            </w:r>
            <w:r w:rsidR="004A7C92" w:rsidRPr="005A6982">
              <w:rPr>
                <w:noProof/>
                <w:webHidden/>
              </w:rPr>
              <w:t>10</w:t>
            </w:r>
            <w:r w:rsidR="004A7C92" w:rsidRPr="005A6982">
              <w:rPr>
                <w:noProof/>
                <w:webHidden/>
              </w:rPr>
              <w:fldChar w:fldCharType="end"/>
            </w:r>
          </w:hyperlink>
        </w:p>
        <w:p w14:paraId="1200D392" w14:textId="77777777" w:rsidR="004A7C92" w:rsidRPr="005A6982" w:rsidRDefault="005A6982">
          <w:pPr>
            <w:pStyle w:val="TOC3"/>
            <w:tabs>
              <w:tab w:val="left" w:pos="1200"/>
              <w:tab w:val="right" w:leader="dot" w:pos="8541"/>
            </w:tabs>
            <w:rPr>
              <w:rFonts w:eastAsiaTheme="minorEastAsia"/>
              <w:i w:val="0"/>
              <w:noProof/>
              <w:sz w:val="22"/>
              <w:szCs w:val="22"/>
              <w:lang w:val="en-GB" w:eastAsia="en-GB" w:bidi="ar-SA"/>
            </w:rPr>
          </w:pPr>
          <w:hyperlink w:anchor="_Toc520967343" w:history="1">
            <w:r w:rsidR="004A7C92" w:rsidRPr="005A6982">
              <w:rPr>
                <w:rStyle w:val="Hyperlink"/>
                <w:noProof/>
                <w:highlight w:val="lightGray"/>
              </w:rPr>
              <w:t>6.3.4</w:t>
            </w:r>
            <w:r w:rsidR="004A7C92" w:rsidRPr="005A6982">
              <w:rPr>
                <w:rFonts w:eastAsiaTheme="minorEastAsia"/>
                <w:i w:val="0"/>
                <w:noProof/>
                <w:sz w:val="22"/>
                <w:szCs w:val="22"/>
                <w:lang w:val="en-GB" w:eastAsia="en-GB" w:bidi="ar-SA"/>
              </w:rPr>
              <w:tab/>
            </w:r>
            <w:r w:rsidR="004A7C92" w:rsidRPr="005A6982">
              <w:rPr>
                <w:rStyle w:val="Hyperlink"/>
                <w:noProof/>
                <w:highlight w:val="lightGray"/>
              </w:rPr>
              <w:t>[Acesso aos documentos justificativos</w:t>
            </w:r>
            <w:r w:rsidR="004A7C92" w:rsidRPr="005A6982">
              <w:rPr>
                <w:noProof/>
                <w:webHidden/>
              </w:rPr>
              <w:tab/>
            </w:r>
            <w:r w:rsidR="004A7C92" w:rsidRPr="005A6982">
              <w:rPr>
                <w:noProof/>
                <w:webHidden/>
              </w:rPr>
              <w:fldChar w:fldCharType="begin"/>
            </w:r>
            <w:r w:rsidR="004A7C92" w:rsidRPr="005A6982">
              <w:rPr>
                <w:noProof/>
                <w:webHidden/>
              </w:rPr>
              <w:instrText xml:space="preserve"> PAGEREF _Toc520967343 \h </w:instrText>
            </w:r>
            <w:r w:rsidR="004A7C92" w:rsidRPr="005A6982">
              <w:rPr>
                <w:noProof/>
                <w:webHidden/>
              </w:rPr>
            </w:r>
            <w:r w:rsidR="004A7C92" w:rsidRPr="005A6982">
              <w:rPr>
                <w:noProof/>
                <w:webHidden/>
              </w:rPr>
              <w:fldChar w:fldCharType="separate"/>
            </w:r>
            <w:r w:rsidR="004A7C92" w:rsidRPr="005A6982">
              <w:rPr>
                <w:noProof/>
                <w:webHidden/>
              </w:rPr>
              <w:t>10</w:t>
            </w:r>
            <w:r w:rsidR="004A7C92" w:rsidRPr="005A6982">
              <w:rPr>
                <w:noProof/>
                <w:webHidden/>
              </w:rPr>
              <w:fldChar w:fldCharType="end"/>
            </w:r>
          </w:hyperlink>
        </w:p>
        <w:p w14:paraId="44C147F4" w14:textId="77777777" w:rsidR="004A7C92" w:rsidRPr="005A6982" w:rsidRDefault="005A6982">
          <w:pPr>
            <w:pStyle w:val="TOC1"/>
            <w:rPr>
              <w:rFonts w:eastAsiaTheme="minorEastAsia"/>
              <w:b w:val="0"/>
              <w:caps w:val="0"/>
              <w:sz w:val="22"/>
              <w:szCs w:val="22"/>
              <w:lang w:val="en-GB" w:eastAsia="en-GB" w:bidi="ar-SA"/>
            </w:rPr>
          </w:pPr>
          <w:hyperlink w:anchor="_Toc520967344" w:history="1">
            <w:r w:rsidR="004A7C92" w:rsidRPr="005A6982">
              <w:rPr>
                <w:rStyle w:val="Hyperlink"/>
              </w:rPr>
              <w:t>7</w:t>
            </w:r>
            <w:r w:rsidR="004A7C92" w:rsidRPr="005A6982">
              <w:rPr>
                <w:rFonts w:eastAsiaTheme="minorEastAsia"/>
                <w:b w:val="0"/>
                <w:caps w:val="0"/>
                <w:sz w:val="22"/>
                <w:szCs w:val="22"/>
                <w:lang w:val="en-GB" w:eastAsia="en-GB" w:bidi="ar-SA"/>
              </w:rPr>
              <w:tab/>
            </w:r>
            <w:r w:rsidR="004A7C92" w:rsidRPr="005A6982">
              <w:rPr>
                <w:rStyle w:val="Hyperlink"/>
              </w:rPr>
              <w:t>Outros assuntos</w:t>
            </w:r>
            <w:r w:rsidR="004A7C92" w:rsidRPr="005A6982">
              <w:rPr>
                <w:webHidden/>
              </w:rPr>
              <w:tab/>
            </w:r>
            <w:r w:rsidR="004A7C92" w:rsidRPr="005A6982">
              <w:rPr>
                <w:webHidden/>
              </w:rPr>
              <w:fldChar w:fldCharType="begin"/>
            </w:r>
            <w:r w:rsidR="004A7C92" w:rsidRPr="005A6982">
              <w:rPr>
                <w:webHidden/>
              </w:rPr>
              <w:instrText xml:space="preserve"> PAGEREF _Toc520967344 \h </w:instrText>
            </w:r>
            <w:r w:rsidR="004A7C92" w:rsidRPr="005A6982">
              <w:rPr>
                <w:webHidden/>
              </w:rPr>
            </w:r>
            <w:r w:rsidR="004A7C92" w:rsidRPr="005A6982">
              <w:rPr>
                <w:webHidden/>
              </w:rPr>
              <w:fldChar w:fldCharType="separate"/>
            </w:r>
            <w:r w:rsidR="004A7C92" w:rsidRPr="005A6982">
              <w:rPr>
                <w:webHidden/>
              </w:rPr>
              <w:t>10</w:t>
            </w:r>
            <w:r w:rsidR="004A7C92" w:rsidRPr="005A6982">
              <w:rPr>
                <w:webHidden/>
              </w:rPr>
              <w:fldChar w:fldCharType="end"/>
            </w:r>
          </w:hyperlink>
        </w:p>
        <w:p w14:paraId="45F23328" w14:textId="77777777" w:rsidR="004A7C92" w:rsidRPr="005A6982" w:rsidRDefault="005A6982">
          <w:pPr>
            <w:pStyle w:val="TOC2"/>
            <w:rPr>
              <w:rFonts w:eastAsiaTheme="minorEastAsia"/>
              <w:smallCaps w:val="0"/>
              <w:sz w:val="22"/>
              <w:szCs w:val="22"/>
              <w:lang w:val="en-GB" w:eastAsia="en-GB" w:bidi="ar-SA"/>
            </w:rPr>
          </w:pPr>
          <w:hyperlink w:anchor="_Toc520967345" w:history="1">
            <w:r w:rsidR="004A7C92" w:rsidRPr="005A6982">
              <w:rPr>
                <w:rStyle w:val="Hyperlink"/>
                <w:highlight w:val="lightGray"/>
              </w:rPr>
              <w:t>7.1</w:t>
            </w:r>
            <w:r w:rsidR="004A7C92" w:rsidRPr="005A6982">
              <w:rPr>
                <w:rFonts w:eastAsiaTheme="minorEastAsia"/>
                <w:smallCaps w:val="0"/>
                <w:sz w:val="22"/>
                <w:szCs w:val="22"/>
                <w:lang w:val="en-GB" w:eastAsia="en-GB" w:bidi="ar-SA"/>
              </w:rPr>
              <w:tab/>
            </w:r>
            <w:r w:rsidR="004A7C92" w:rsidRPr="005A6982">
              <w:rPr>
                <w:rStyle w:val="Hyperlink"/>
                <w:highlight w:val="lightGray"/>
              </w:rPr>
              <w:t>[Procedimento contraditório e acompanhamento</w:t>
            </w:r>
            <w:r w:rsidR="004A7C92" w:rsidRPr="005A6982">
              <w:rPr>
                <w:webHidden/>
              </w:rPr>
              <w:tab/>
            </w:r>
            <w:r w:rsidR="004A7C92" w:rsidRPr="005A6982">
              <w:rPr>
                <w:webHidden/>
              </w:rPr>
              <w:fldChar w:fldCharType="begin"/>
            </w:r>
            <w:r w:rsidR="004A7C92" w:rsidRPr="005A6982">
              <w:rPr>
                <w:webHidden/>
              </w:rPr>
              <w:instrText xml:space="preserve"> PAGEREF _Toc520967345 \h </w:instrText>
            </w:r>
            <w:r w:rsidR="004A7C92" w:rsidRPr="005A6982">
              <w:rPr>
                <w:webHidden/>
              </w:rPr>
            </w:r>
            <w:r w:rsidR="004A7C92" w:rsidRPr="005A6982">
              <w:rPr>
                <w:webHidden/>
              </w:rPr>
              <w:fldChar w:fldCharType="separate"/>
            </w:r>
            <w:r w:rsidR="004A7C92" w:rsidRPr="005A6982">
              <w:rPr>
                <w:webHidden/>
              </w:rPr>
              <w:t>10</w:t>
            </w:r>
            <w:r w:rsidR="004A7C92" w:rsidRPr="005A6982">
              <w:rPr>
                <w:webHidden/>
              </w:rPr>
              <w:fldChar w:fldCharType="end"/>
            </w:r>
          </w:hyperlink>
        </w:p>
        <w:p w14:paraId="77A1655D" w14:textId="77777777" w:rsidR="004A7C92" w:rsidRPr="005A6982" w:rsidRDefault="005A6982">
          <w:pPr>
            <w:pStyle w:val="TOC2"/>
            <w:rPr>
              <w:rFonts w:eastAsiaTheme="minorEastAsia"/>
              <w:smallCaps w:val="0"/>
              <w:sz w:val="22"/>
              <w:szCs w:val="22"/>
              <w:lang w:val="en-GB" w:eastAsia="en-GB" w:bidi="ar-SA"/>
            </w:rPr>
          </w:pPr>
          <w:hyperlink w:anchor="_Toc520967346" w:history="1">
            <w:r w:rsidR="004A7C92" w:rsidRPr="005A6982">
              <w:rPr>
                <w:rStyle w:val="Hyperlink"/>
              </w:rPr>
              <w:t>7.2</w:t>
            </w:r>
            <w:r w:rsidR="004A7C92" w:rsidRPr="005A6982">
              <w:rPr>
                <w:rFonts w:eastAsiaTheme="minorEastAsia"/>
                <w:smallCaps w:val="0"/>
                <w:sz w:val="22"/>
                <w:szCs w:val="22"/>
                <w:lang w:val="en-GB" w:eastAsia="en-GB" w:bidi="ar-SA"/>
              </w:rPr>
              <w:tab/>
            </w:r>
            <w:r w:rsidR="004A7C92" w:rsidRPr="005A6982">
              <w:rPr>
                <w:rStyle w:val="Hyperlink"/>
              </w:rPr>
              <w:t>Subcontratação</w:t>
            </w:r>
            <w:r w:rsidR="004A7C92" w:rsidRPr="005A6982">
              <w:rPr>
                <w:webHidden/>
              </w:rPr>
              <w:tab/>
            </w:r>
            <w:r w:rsidR="004A7C92" w:rsidRPr="005A6982">
              <w:rPr>
                <w:webHidden/>
              </w:rPr>
              <w:fldChar w:fldCharType="begin"/>
            </w:r>
            <w:r w:rsidR="004A7C92" w:rsidRPr="005A6982">
              <w:rPr>
                <w:webHidden/>
              </w:rPr>
              <w:instrText xml:space="preserve"> PAGEREF _Toc520967346 \h </w:instrText>
            </w:r>
            <w:r w:rsidR="004A7C92" w:rsidRPr="005A6982">
              <w:rPr>
                <w:webHidden/>
              </w:rPr>
            </w:r>
            <w:r w:rsidR="004A7C92" w:rsidRPr="005A6982">
              <w:rPr>
                <w:webHidden/>
              </w:rPr>
              <w:fldChar w:fldCharType="separate"/>
            </w:r>
            <w:r w:rsidR="004A7C92" w:rsidRPr="005A6982">
              <w:rPr>
                <w:webHidden/>
              </w:rPr>
              <w:t>10</w:t>
            </w:r>
            <w:r w:rsidR="004A7C92" w:rsidRPr="005A6982">
              <w:rPr>
                <w:webHidden/>
              </w:rPr>
              <w:fldChar w:fldCharType="end"/>
            </w:r>
          </w:hyperlink>
        </w:p>
        <w:p w14:paraId="05BA86D7" w14:textId="77777777" w:rsidR="004A7C92" w:rsidRPr="005A6982" w:rsidRDefault="005A6982">
          <w:pPr>
            <w:pStyle w:val="TOC1"/>
            <w:rPr>
              <w:rFonts w:eastAsiaTheme="minorEastAsia"/>
              <w:b w:val="0"/>
              <w:caps w:val="0"/>
              <w:sz w:val="22"/>
              <w:szCs w:val="22"/>
              <w:lang w:val="en-GB" w:eastAsia="en-GB" w:bidi="ar-SA"/>
            </w:rPr>
          </w:pPr>
          <w:hyperlink w:anchor="_Toc520967347" w:history="1">
            <w:r w:rsidR="004A7C92" w:rsidRPr="005A6982">
              <w:rPr>
                <w:rStyle w:val="Hyperlink"/>
              </w:rPr>
              <w:t>8</w:t>
            </w:r>
            <w:r w:rsidR="004A7C92" w:rsidRPr="005A6982">
              <w:rPr>
                <w:rFonts w:eastAsiaTheme="minorEastAsia"/>
                <w:b w:val="0"/>
                <w:caps w:val="0"/>
                <w:sz w:val="22"/>
                <w:szCs w:val="22"/>
                <w:lang w:val="en-GB" w:eastAsia="en-GB" w:bidi="ar-SA"/>
              </w:rPr>
              <w:tab/>
            </w:r>
            <w:r w:rsidR="004A7C92" w:rsidRPr="005A6982">
              <w:rPr>
                <w:rStyle w:val="Hyperlink"/>
              </w:rPr>
              <w:t>Anexos</w:t>
            </w:r>
            <w:r w:rsidR="004A7C92" w:rsidRPr="005A6982">
              <w:rPr>
                <w:webHidden/>
              </w:rPr>
              <w:tab/>
            </w:r>
            <w:r w:rsidR="004A7C92" w:rsidRPr="005A6982">
              <w:rPr>
                <w:webHidden/>
              </w:rPr>
              <w:fldChar w:fldCharType="begin"/>
            </w:r>
            <w:r w:rsidR="004A7C92" w:rsidRPr="005A6982">
              <w:rPr>
                <w:webHidden/>
              </w:rPr>
              <w:instrText xml:space="preserve"> PAGEREF _Toc520967347 \h </w:instrText>
            </w:r>
            <w:r w:rsidR="004A7C92" w:rsidRPr="005A6982">
              <w:rPr>
                <w:webHidden/>
              </w:rPr>
            </w:r>
            <w:r w:rsidR="004A7C92" w:rsidRPr="005A6982">
              <w:rPr>
                <w:webHidden/>
              </w:rPr>
              <w:fldChar w:fldCharType="separate"/>
            </w:r>
            <w:r w:rsidR="004A7C92" w:rsidRPr="005A6982">
              <w:rPr>
                <w:webHidden/>
              </w:rPr>
              <w:t>10</w:t>
            </w:r>
            <w:r w:rsidR="004A7C92" w:rsidRPr="005A6982">
              <w:rPr>
                <w:webHidden/>
              </w:rPr>
              <w:fldChar w:fldCharType="end"/>
            </w:r>
          </w:hyperlink>
        </w:p>
        <w:p w14:paraId="4F64148E" w14:textId="05475F09" w:rsidR="00FA38EF" w:rsidRPr="005A6982" w:rsidRDefault="00FA38EF">
          <w:r w:rsidRPr="005A6982">
            <w:rPr>
              <w:b/>
              <w:bCs/>
              <w:noProof/>
            </w:rPr>
            <w:lastRenderedPageBreak/>
            <w:fldChar w:fldCharType="end"/>
          </w:r>
        </w:p>
      </w:sdtContent>
    </w:sdt>
    <w:p w14:paraId="401CFB04" w14:textId="1239EC49" w:rsidR="00F65E26" w:rsidRPr="005A6982" w:rsidRDefault="00F65E26" w:rsidP="00FA38EF">
      <w:pPr>
        <w:pStyle w:val="TOC1"/>
      </w:pPr>
    </w:p>
    <w:p w14:paraId="7AE61749" w14:textId="781B8117" w:rsidR="003D6C65" w:rsidRPr="005A6982" w:rsidRDefault="003D6C65" w:rsidP="00B06542">
      <w:pPr>
        <w:pStyle w:val="Heading1"/>
        <w:tabs>
          <w:tab w:val="clear" w:pos="574"/>
          <w:tab w:val="num" w:pos="426"/>
        </w:tabs>
        <w:spacing w:before="120"/>
        <w:ind w:left="567" w:hanging="567"/>
        <w:rPr>
          <w:rFonts w:ascii="Times New Roman" w:hAnsi="Times New Roman"/>
          <w:szCs w:val="28"/>
        </w:rPr>
      </w:pPr>
      <w:bookmarkStart w:id="0" w:name="_Toc501024922"/>
      <w:bookmarkStart w:id="1" w:name="_Toc520827615"/>
      <w:bookmarkStart w:id="2" w:name="_Toc520967318"/>
      <w:r w:rsidRPr="005A6982">
        <w:rPr>
          <w:rFonts w:ascii="Times New Roman" w:hAnsi="Times New Roman"/>
        </w:rPr>
        <w:t>Introdução</w:t>
      </w:r>
      <w:bookmarkEnd w:id="0"/>
      <w:bookmarkEnd w:id="1"/>
      <w:bookmarkEnd w:id="2"/>
    </w:p>
    <w:p w14:paraId="68184DBE" w14:textId="77777777" w:rsidR="004116C2" w:rsidRPr="005A6982" w:rsidRDefault="007F3A0E" w:rsidP="00021377">
      <w:pPr>
        <w:rPr>
          <w:sz w:val="24"/>
          <w:szCs w:val="24"/>
        </w:rPr>
      </w:pPr>
      <w:r w:rsidRPr="005A6982">
        <w:rPr>
          <w:sz w:val="24"/>
          <w:szCs w:val="24"/>
        </w:rPr>
        <w:t xml:space="preserve">O presente documento e os anexos referidos na secção </w:t>
      </w:r>
      <w:r w:rsidRPr="005A6982">
        <w:rPr>
          <w:sz w:val="24"/>
          <w:szCs w:val="24"/>
        </w:rPr>
        <w:fldChar w:fldCharType="begin"/>
      </w:r>
      <w:r w:rsidRPr="005A6982">
        <w:rPr>
          <w:sz w:val="24"/>
          <w:szCs w:val="24"/>
        </w:rPr>
        <w:instrText xml:space="preserve"> REF _Ref500836604 \r \h  \* MERGEFORMAT </w:instrText>
      </w:r>
      <w:r w:rsidRPr="005A6982">
        <w:rPr>
          <w:sz w:val="24"/>
          <w:szCs w:val="24"/>
        </w:rPr>
      </w:r>
      <w:r w:rsidRPr="005A6982">
        <w:rPr>
          <w:sz w:val="24"/>
          <w:szCs w:val="24"/>
        </w:rPr>
        <w:fldChar w:fldCharType="separate"/>
      </w:r>
      <w:r w:rsidRPr="005A6982">
        <w:rPr>
          <w:sz w:val="24"/>
          <w:szCs w:val="24"/>
        </w:rPr>
        <w:t>8</w:t>
      </w:r>
      <w:r w:rsidRPr="005A6982">
        <w:rPr>
          <w:sz w:val="24"/>
          <w:szCs w:val="24"/>
        </w:rPr>
        <w:fldChar w:fldCharType="end"/>
      </w:r>
      <w:r w:rsidRPr="005A6982">
        <w:rPr>
          <w:sz w:val="24"/>
          <w:szCs w:val="24"/>
        </w:rPr>
        <w:t xml:space="preserve"> constituem o mandato segundo o qual a </w:t>
      </w:r>
      <w:r w:rsidRPr="005A6982">
        <w:rPr>
          <w:b/>
          <w:sz w:val="24"/>
          <w:szCs w:val="24"/>
        </w:rPr>
        <w:t>autoridade contratante</w:t>
      </w:r>
      <w:r w:rsidRPr="005A6982">
        <w:rPr>
          <w:sz w:val="24"/>
          <w:szCs w:val="24"/>
        </w:rPr>
        <w:t xml:space="preserve"> dá o seu acordo a contratar o «verificador de despesa» para realizar a verificação de despesas declaradas pelas entidades relatoras.</w:t>
      </w:r>
    </w:p>
    <w:p w14:paraId="076B668A" w14:textId="77777777" w:rsidR="00AD766D" w:rsidRPr="005A6982" w:rsidRDefault="00030C5F" w:rsidP="00021377">
      <w:pPr>
        <w:rPr>
          <w:sz w:val="24"/>
          <w:szCs w:val="24"/>
        </w:rPr>
      </w:pPr>
      <w:r w:rsidRPr="005A6982">
        <w:rPr>
          <w:sz w:val="24"/>
          <w:szCs w:val="24"/>
        </w:rPr>
        <w:t>O presente mandato passará a ser parte integrante do contrato celebrado entre a autoridade contratante e o verificador de despesa.</w:t>
      </w:r>
    </w:p>
    <w:p w14:paraId="3E4980EB" w14:textId="27DC9AD4" w:rsidR="00F333AB" w:rsidRPr="005A6982" w:rsidRDefault="00122473" w:rsidP="00021377">
      <w:pPr>
        <w:rPr>
          <w:sz w:val="24"/>
          <w:szCs w:val="24"/>
        </w:rPr>
      </w:pPr>
      <w:r w:rsidRPr="005A6982">
        <w:rPr>
          <w:sz w:val="24"/>
          <w:szCs w:val="24"/>
        </w:rPr>
        <w:t>Aplica-se às verificações de despesas contratadas pela Comissão</w:t>
      </w:r>
      <w:r w:rsidR="00B24609" w:rsidRPr="005A6982">
        <w:rPr>
          <w:sz w:val="24"/>
          <w:szCs w:val="24"/>
        </w:rPr>
        <w:t xml:space="preserve"> </w:t>
      </w:r>
      <w:r w:rsidRPr="005A6982">
        <w:rPr>
          <w:sz w:val="24"/>
          <w:szCs w:val="24"/>
        </w:rPr>
        <w:t>e abrange a verificação das despesas incorridas ao abrigo dos contratos financiados pela UE indicados na folha de rosto.</w:t>
      </w:r>
    </w:p>
    <w:p w14:paraId="1ECABD69" w14:textId="77777777" w:rsidR="00471FA0" w:rsidRPr="005A6982" w:rsidRDefault="00471FA0" w:rsidP="00471FA0">
      <w:pPr>
        <w:rPr>
          <w:sz w:val="24"/>
          <w:szCs w:val="24"/>
          <w:highlight w:val="yellow"/>
        </w:rPr>
      </w:pPr>
      <w:r w:rsidRPr="005A6982">
        <w:rPr>
          <w:sz w:val="24"/>
          <w:szCs w:val="24"/>
          <w:highlight w:val="yellow"/>
        </w:rPr>
        <w:t>[&lt; A seguinte parte introdutória somente deverá ser usada se a Entidade Relatora concluiu um Acordo-Quadro que inclua uma cláusula de verificação com a Comissão Europeia. Se não existir Acordo-Quadro, o excerto “Acordo-Quadro e cláusula de verificação” deve ser removido. Consulte o Compêndio da DEVCO para descobrir se existe um Acordo-Quadro relevante com uma cláusula de verificação.</w:t>
      </w:r>
    </w:p>
    <w:p w14:paraId="6E568B43" w14:textId="62D118FE" w:rsidR="00471FA0" w:rsidRPr="005A6982" w:rsidRDefault="00471FA0" w:rsidP="00471FA0">
      <w:pPr>
        <w:rPr>
          <w:sz w:val="24"/>
          <w:szCs w:val="24"/>
        </w:rPr>
      </w:pPr>
      <w:r w:rsidRPr="005A6982">
        <w:rPr>
          <w:sz w:val="24"/>
          <w:szCs w:val="24"/>
          <w:highlight w:val="yellow"/>
        </w:rPr>
        <w:t>Caso específico da ONU: para além do FAFA e da cláusula de verificação, por favor note que um “Entendimento Comum sobre o uso dos Termos de Referência para Verificação de Despesas para Operações implementadas pela Organização das Nações Unidas, que está entre as Partes Signatárias do UE-ONU-FAFA', foi assinado por forma a guiar os verificadores no seu trabalho. Deverá ser anexado aos TdR.&gt;</w:t>
      </w:r>
    </w:p>
    <w:p w14:paraId="0C44D65F" w14:textId="77777777" w:rsidR="00076990" w:rsidRPr="005A6982" w:rsidRDefault="00076990" w:rsidP="00076990">
      <w:pPr>
        <w:pBdr>
          <w:top w:val="single" w:sz="4" w:space="1" w:color="auto"/>
          <w:bottom w:val="single" w:sz="4" w:space="1" w:color="auto"/>
        </w:pBdr>
        <w:spacing w:before="120"/>
        <w:jc w:val="center"/>
        <w:rPr>
          <w:sz w:val="24"/>
          <w:szCs w:val="24"/>
          <w:highlight w:val="lightGray"/>
        </w:rPr>
      </w:pPr>
    </w:p>
    <w:p w14:paraId="3A74B6AF" w14:textId="563D647C" w:rsidR="00471FA0" w:rsidRPr="005A6982" w:rsidRDefault="00471FA0" w:rsidP="00076990">
      <w:pPr>
        <w:pBdr>
          <w:top w:val="single" w:sz="4" w:space="1" w:color="auto"/>
          <w:bottom w:val="single" w:sz="4" w:space="1" w:color="auto"/>
        </w:pBdr>
        <w:spacing w:before="120" w:line="276" w:lineRule="auto"/>
        <w:jc w:val="center"/>
        <w:rPr>
          <w:b/>
          <w:sz w:val="24"/>
          <w:szCs w:val="24"/>
          <w:highlight w:val="lightGray"/>
        </w:rPr>
      </w:pPr>
      <w:r w:rsidRPr="005A6982">
        <w:rPr>
          <w:sz w:val="24"/>
          <w:szCs w:val="24"/>
          <w:highlight w:val="lightGray"/>
        </w:rPr>
        <w:t>[</w:t>
      </w:r>
      <w:r w:rsidRPr="005A6982">
        <w:rPr>
          <w:b/>
          <w:sz w:val="24"/>
          <w:szCs w:val="24"/>
          <w:highlight w:val="lightGray"/>
        </w:rPr>
        <w:t>Contrato-Quadro e Cláusula de Verificação</w:t>
      </w:r>
    </w:p>
    <w:p w14:paraId="2EED4A51" w14:textId="08D2BD48" w:rsidR="00471FA0" w:rsidRPr="005A6982" w:rsidRDefault="00471FA0" w:rsidP="00076990">
      <w:pPr>
        <w:pBdr>
          <w:top w:val="single" w:sz="4" w:space="1" w:color="auto"/>
          <w:bottom w:val="single" w:sz="4" w:space="1" w:color="auto"/>
        </w:pBdr>
        <w:rPr>
          <w:sz w:val="24"/>
          <w:szCs w:val="24"/>
        </w:rPr>
      </w:pPr>
      <w:r w:rsidRPr="005A6982">
        <w:rPr>
          <w:sz w:val="24"/>
          <w:szCs w:val="24"/>
          <w:highlight w:val="lightGray"/>
        </w:rPr>
        <w:t>Foi assinado um Acordo-Quadro entre a Comissão Europeia ('CE' ou 'Comissão') e [</w:t>
      </w:r>
      <w:r w:rsidRPr="005A6982">
        <w:rPr>
          <w:sz w:val="24"/>
          <w:szCs w:val="24"/>
          <w:highlight w:val="yellow"/>
        </w:rPr>
        <w:t>nome da Entidade Relatora</w:t>
      </w:r>
      <w:r w:rsidRPr="005A6982">
        <w:rPr>
          <w:sz w:val="24"/>
          <w:szCs w:val="24"/>
          <w:highlight w:val="lightGray"/>
        </w:rPr>
        <w:t>] em [</w:t>
      </w:r>
      <w:r w:rsidRPr="005A6982">
        <w:rPr>
          <w:sz w:val="24"/>
          <w:szCs w:val="24"/>
          <w:highlight w:val="yellow"/>
        </w:rPr>
        <w:t>dd / mm / aaaa</w:t>
      </w:r>
      <w:r w:rsidRPr="005A6982">
        <w:rPr>
          <w:sz w:val="24"/>
          <w:szCs w:val="24"/>
          <w:highlight w:val="lightGray"/>
        </w:rPr>
        <w:t>]. Este acordo fornece os princípios gerais e as principais condições de cooperação entre a CE e [</w:t>
      </w:r>
      <w:r w:rsidRPr="005A6982">
        <w:rPr>
          <w:sz w:val="24"/>
          <w:szCs w:val="24"/>
          <w:highlight w:val="yellow"/>
        </w:rPr>
        <w:t>nome da Entidade Relatora</w:t>
      </w:r>
      <w:r w:rsidRPr="005A6982">
        <w:rPr>
          <w:sz w:val="24"/>
          <w:szCs w:val="24"/>
          <w:highlight w:val="lightGray"/>
        </w:rPr>
        <w:t xml:space="preserve">]. O Acordo inclui uma cláusula de verificação com disposições de verificação e orientações para as missões de verificação no terreno pelos serviços da Comissão à </w:t>
      </w:r>
      <w:r w:rsidRPr="005A6982">
        <w:rPr>
          <w:sz w:val="24"/>
          <w:szCs w:val="24"/>
          <w:highlight w:val="yellow"/>
        </w:rPr>
        <w:t>[nome da Entidade Relatora</w:t>
      </w:r>
      <w:r w:rsidRPr="005A6982">
        <w:rPr>
          <w:sz w:val="24"/>
          <w:szCs w:val="24"/>
          <w:highlight w:val="lightGray"/>
        </w:rPr>
        <w:t>]. As disposições e os princípios do Acordo-Quadro e da sua cláusula de verificação devem ser respeitados no planeamento, conduta e comunicação da missão de verificação abrangida pelos termos de referência específicos, estabelecidos mais adiante.</w:t>
      </w:r>
      <w:r w:rsidR="00B9310C" w:rsidRPr="005A6982">
        <w:rPr>
          <w:sz w:val="24"/>
          <w:szCs w:val="24"/>
          <w:highlight w:val="lightGray"/>
        </w:rPr>
        <w:t xml:space="preserve"> </w:t>
      </w:r>
      <w:r w:rsidR="00AC7FC2" w:rsidRPr="005A6982">
        <w:rPr>
          <w:sz w:val="24"/>
          <w:szCs w:val="24"/>
          <w:highlight w:val="lightGray"/>
        </w:rPr>
        <w:t>Em caso de contradição entre o Acordo-Quadro e os presentes Termos de Referência e seus anexos, as disposições estabelecidas no primeiro prevalecerão</w:t>
      </w:r>
      <w:r w:rsidR="00B9310C" w:rsidRPr="005A6982">
        <w:rPr>
          <w:sz w:val="24"/>
          <w:szCs w:val="24"/>
          <w:highlight w:val="lightGray"/>
        </w:rPr>
        <w:t>.</w:t>
      </w:r>
      <w:r w:rsidRPr="005A6982">
        <w:rPr>
          <w:sz w:val="24"/>
          <w:szCs w:val="24"/>
          <w:highlight w:val="lightGray"/>
        </w:rPr>
        <w:t>]</w:t>
      </w:r>
    </w:p>
    <w:p w14:paraId="4712678F" w14:textId="77777777" w:rsidR="00076990" w:rsidRPr="005A6982" w:rsidRDefault="00076990" w:rsidP="00076990">
      <w:pPr>
        <w:pBdr>
          <w:top w:val="single" w:sz="4" w:space="1" w:color="auto"/>
          <w:bottom w:val="single" w:sz="4" w:space="1" w:color="auto"/>
        </w:pBdr>
        <w:rPr>
          <w:sz w:val="24"/>
          <w:szCs w:val="24"/>
        </w:rPr>
      </w:pPr>
    </w:p>
    <w:p w14:paraId="24E38779" w14:textId="77777777" w:rsidR="00C907BD" w:rsidRPr="005A6982" w:rsidRDefault="00AB59BF" w:rsidP="00B06542">
      <w:pPr>
        <w:pStyle w:val="Heading1"/>
        <w:tabs>
          <w:tab w:val="clear" w:pos="574"/>
          <w:tab w:val="num" w:pos="426"/>
        </w:tabs>
        <w:spacing w:before="120"/>
        <w:ind w:hanging="574"/>
        <w:rPr>
          <w:rFonts w:ascii="Times New Roman" w:hAnsi="Times New Roman"/>
          <w:sz w:val="24"/>
          <w:szCs w:val="24"/>
        </w:rPr>
      </w:pPr>
      <w:bookmarkStart w:id="3" w:name="_Ref500849985"/>
      <w:bookmarkStart w:id="4" w:name="_Toc501024923"/>
      <w:bookmarkStart w:id="5" w:name="_Toc520827616"/>
      <w:bookmarkStart w:id="6" w:name="_Toc520967319"/>
      <w:r w:rsidRPr="005A6982">
        <w:rPr>
          <w:rFonts w:ascii="Times New Roman" w:hAnsi="Times New Roman"/>
          <w:sz w:val="24"/>
          <w:szCs w:val="24"/>
        </w:rPr>
        <w:t>Objetivos e contexto</w:t>
      </w:r>
      <w:bookmarkEnd w:id="3"/>
      <w:bookmarkEnd w:id="4"/>
      <w:bookmarkEnd w:id="5"/>
      <w:bookmarkEnd w:id="6"/>
    </w:p>
    <w:p w14:paraId="1B167346" w14:textId="77777777" w:rsidR="00F94C1E" w:rsidRPr="005A6982" w:rsidRDefault="00C907BD" w:rsidP="00021377">
      <w:pPr>
        <w:rPr>
          <w:sz w:val="24"/>
          <w:szCs w:val="24"/>
        </w:rPr>
      </w:pPr>
      <w:r w:rsidRPr="005A6982">
        <w:rPr>
          <w:sz w:val="24"/>
          <w:szCs w:val="24"/>
        </w:rPr>
        <w:t xml:space="preserve">O verificador deve: </w:t>
      </w:r>
    </w:p>
    <w:p w14:paraId="47D0E71A" w14:textId="424FFB1F" w:rsidR="0055115A" w:rsidRPr="005A6982" w:rsidRDefault="00F94C1E" w:rsidP="00021377">
      <w:pPr>
        <w:rPr>
          <w:sz w:val="24"/>
          <w:szCs w:val="24"/>
        </w:rPr>
      </w:pPr>
      <w:r w:rsidRPr="005A6982">
        <w:rPr>
          <w:sz w:val="24"/>
          <w:szCs w:val="24"/>
        </w:rPr>
        <w:t>- levar a cabo os procedimentos acordados constantes do anexo 2, e</w:t>
      </w:r>
    </w:p>
    <w:p w14:paraId="62D2874B" w14:textId="3633AD68" w:rsidR="00C907BD" w:rsidRPr="005A6982" w:rsidRDefault="00107D3E" w:rsidP="00021377">
      <w:pPr>
        <w:rPr>
          <w:sz w:val="24"/>
          <w:szCs w:val="24"/>
        </w:rPr>
      </w:pPr>
      <w:r w:rsidRPr="005A6982">
        <w:rPr>
          <w:sz w:val="24"/>
          <w:szCs w:val="24"/>
        </w:rPr>
        <w:t>- elaborar relatórios com base no modelo constante do anexo 3, que apoiarão as conclusões da autoridade contratante sobre a elegibilidade das despesas declaradas e o seguimento que lhes foi dado.</w:t>
      </w:r>
    </w:p>
    <w:p w14:paraId="419D37D1" w14:textId="4BBB895E" w:rsidR="0055123B" w:rsidRPr="005A6982" w:rsidRDefault="0055123B" w:rsidP="00021377">
      <w:pPr>
        <w:rPr>
          <w:sz w:val="24"/>
          <w:szCs w:val="24"/>
        </w:rPr>
      </w:pPr>
      <w:r w:rsidRPr="005A6982">
        <w:rPr>
          <w:sz w:val="24"/>
          <w:szCs w:val="24"/>
        </w:rPr>
        <w:lastRenderedPageBreak/>
        <w:t xml:space="preserve">A verificação de despesa será realizada segundo </w:t>
      </w:r>
      <w:r w:rsidRPr="005A6982">
        <w:rPr>
          <w:sz w:val="24"/>
          <w:szCs w:val="24"/>
          <w:highlight w:val="lightGray"/>
        </w:rPr>
        <w:t>[</w:t>
      </w:r>
      <w:r w:rsidRPr="005A6982">
        <w:rPr>
          <w:sz w:val="24"/>
          <w:szCs w:val="24"/>
          <w:highlight w:val="yellow"/>
        </w:rPr>
        <w:t>Escolher um ou ambos</w:t>
      </w:r>
      <w:r w:rsidRPr="005A6982">
        <w:rPr>
          <w:sz w:val="24"/>
          <w:szCs w:val="24"/>
        </w:rPr>
        <w:t xml:space="preserve"> </w:t>
      </w:r>
      <w:r w:rsidRPr="005A6982">
        <w:rPr>
          <w:sz w:val="24"/>
          <w:szCs w:val="24"/>
          <w:highlight w:val="lightGray"/>
        </w:rPr>
        <w:t>análise documental e/ou trabalho no terreno no local indicado no anexo 1.]</w:t>
      </w:r>
    </w:p>
    <w:p w14:paraId="47731229" w14:textId="320B3E1F" w:rsidR="00F333AB" w:rsidRPr="005A6982" w:rsidRDefault="00F335F1" w:rsidP="00F333AB">
      <w:pPr>
        <w:rPr>
          <w:sz w:val="24"/>
          <w:szCs w:val="24"/>
        </w:rPr>
      </w:pPr>
      <w:r w:rsidRPr="005A6982">
        <w:rPr>
          <w:sz w:val="24"/>
          <w:szCs w:val="24"/>
          <w:highlight w:val="lightGray"/>
        </w:rPr>
        <w:t>[Podem ser incluídos objetivos específicos adicionais sob a forma de procedimentos acordados se o verificador de despesa tiver de apresentar um relatório sobre questões específicas</w:t>
      </w:r>
      <w:r w:rsidRPr="005A6982">
        <w:rPr>
          <w:sz w:val="24"/>
          <w:szCs w:val="24"/>
        </w:rPr>
        <w:t xml:space="preserve"> &lt;</w:t>
      </w:r>
      <w:r w:rsidRPr="005A6982">
        <w:rPr>
          <w:sz w:val="24"/>
          <w:szCs w:val="24"/>
          <w:highlight w:val="yellow"/>
        </w:rPr>
        <w:t>Descrever o objetivo adicional</w:t>
      </w:r>
      <w:r w:rsidRPr="005A6982">
        <w:rPr>
          <w:sz w:val="24"/>
          <w:szCs w:val="24"/>
        </w:rPr>
        <w:t>&gt;]</w:t>
      </w:r>
    </w:p>
    <w:p w14:paraId="248C8271" w14:textId="77777777" w:rsidR="00C907BD" w:rsidRPr="005A6982" w:rsidRDefault="0055115A" w:rsidP="00021377">
      <w:pPr>
        <w:rPr>
          <w:sz w:val="24"/>
          <w:szCs w:val="24"/>
        </w:rPr>
      </w:pPr>
      <w:r w:rsidRPr="005A6982">
        <w:rPr>
          <w:sz w:val="24"/>
          <w:szCs w:val="24"/>
        </w:rPr>
        <w:t xml:space="preserve">Não se espera que o verificador de despesa apresente um parecer de auditoria. </w:t>
      </w:r>
    </w:p>
    <w:p w14:paraId="3D74F0D5" w14:textId="77777777" w:rsidR="00632853" w:rsidRPr="005A6982" w:rsidRDefault="00632853" w:rsidP="00B06542">
      <w:pPr>
        <w:pStyle w:val="Heading1"/>
        <w:tabs>
          <w:tab w:val="clear" w:pos="574"/>
          <w:tab w:val="num" w:pos="426"/>
        </w:tabs>
        <w:spacing w:before="120"/>
        <w:ind w:hanging="574"/>
        <w:rPr>
          <w:rFonts w:ascii="Times New Roman" w:hAnsi="Times New Roman"/>
          <w:sz w:val="24"/>
          <w:szCs w:val="24"/>
        </w:rPr>
      </w:pPr>
      <w:bookmarkStart w:id="7" w:name="_Toc107978466"/>
      <w:bookmarkStart w:id="8" w:name="_Toc107978663"/>
      <w:bookmarkStart w:id="9" w:name="_Toc107979288"/>
      <w:bookmarkStart w:id="10" w:name="_Toc107980066"/>
      <w:bookmarkStart w:id="11" w:name="_Toc107980213"/>
      <w:bookmarkStart w:id="12" w:name="_Toc107980303"/>
      <w:bookmarkStart w:id="13" w:name="_Toc107981402"/>
      <w:bookmarkStart w:id="14" w:name="_Toc107981510"/>
      <w:bookmarkStart w:id="15" w:name="_Toc107978467"/>
      <w:bookmarkStart w:id="16" w:name="_Toc107978664"/>
      <w:bookmarkStart w:id="17" w:name="_Toc107979289"/>
      <w:bookmarkStart w:id="18" w:name="_Toc107980067"/>
      <w:bookmarkStart w:id="19" w:name="_Toc107980214"/>
      <w:bookmarkStart w:id="20" w:name="_Toc107980304"/>
      <w:bookmarkStart w:id="21" w:name="_Toc107981403"/>
      <w:bookmarkStart w:id="22" w:name="_Toc107981511"/>
      <w:bookmarkStart w:id="23" w:name="_Toc107978469"/>
      <w:bookmarkStart w:id="24" w:name="_Toc107978666"/>
      <w:bookmarkStart w:id="25" w:name="_Toc107979291"/>
      <w:bookmarkStart w:id="26" w:name="_Toc107980069"/>
      <w:bookmarkStart w:id="27" w:name="_Toc107980216"/>
      <w:bookmarkStart w:id="28" w:name="_Toc107980306"/>
      <w:bookmarkStart w:id="29" w:name="_Toc107981405"/>
      <w:bookmarkStart w:id="30" w:name="_Toc107981513"/>
      <w:bookmarkStart w:id="31" w:name="_Toc107978470"/>
      <w:bookmarkStart w:id="32" w:name="_Toc107978667"/>
      <w:bookmarkStart w:id="33" w:name="_Toc107979292"/>
      <w:bookmarkStart w:id="34" w:name="_Toc107980070"/>
      <w:bookmarkStart w:id="35" w:name="_Toc107980217"/>
      <w:bookmarkStart w:id="36" w:name="_Toc107980307"/>
      <w:bookmarkStart w:id="37" w:name="_Toc107981406"/>
      <w:bookmarkStart w:id="38" w:name="_Toc107981514"/>
      <w:bookmarkStart w:id="39" w:name="_Toc107978474"/>
      <w:bookmarkStart w:id="40" w:name="_Toc107978671"/>
      <w:bookmarkStart w:id="41" w:name="_Toc107979296"/>
      <w:bookmarkStart w:id="42" w:name="_Toc107980074"/>
      <w:bookmarkStart w:id="43" w:name="_Toc107980221"/>
      <w:bookmarkStart w:id="44" w:name="_Toc107980311"/>
      <w:bookmarkStart w:id="45" w:name="_Toc107981410"/>
      <w:bookmarkStart w:id="46" w:name="_Toc107981518"/>
      <w:bookmarkStart w:id="47" w:name="_Toc107978476"/>
      <w:bookmarkStart w:id="48" w:name="_Toc107978673"/>
      <w:bookmarkStart w:id="49" w:name="_Toc107979298"/>
      <w:bookmarkStart w:id="50" w:name="_Toc107980076"/>
      <w:bookmarkStart w:id="51" w:name="_Toc107980223"/>
      <w:bookmarkStart w:id="52" w:name="_Toc107980313"/>
      <w:bookmarkStart w:id="53" w:name="_Toc107981412"/>
      <w:bookmarkStart w:id="54" w:name="_Toc107981520"/>
      <w:bookmarkStart w:id="55" w:name="_Toc107978477"/>
      <w:bookmarkStart w:id="56" w:name="_Toc107978674"/>
      <w:bookmarkStart w:id="57" w:name="_Toc107979299"/>
      <w:bookmarkStart w:id="58" w:name="_Toc107980077"/>
      <w:bookmarkStart w:id="59" w:name="_Toc107980224"/>
      <w:bookmarkStart w:id="60" w:name="_Toc107980314"/>
      <w:bookmarkStart w:id="61" w:name="_Toc107981413"/>
      <w:bookmarkStart w:id="62" w:name="_Toc107981521"/>
      <w:bookmarkStart w:id="63" w:name="_Toc107978478"/>
      <w:bookmarkStart w:id="64" w:name="_Toc107978675"/>
      <w:bookmarkStart w:id="65" w:name="_Toc107979300"/>
      <w:bookmarkStart w:id="66" w:name="_Toc107980078"/>
      <w:bookmarkStart w:id="67" w:name="_Toc107980225"/>
      <w:bookmarkStart w:id="68" w:name="_Toc107980315"/>
      <w:bookmarkStart w:id="69" w:name="_Toc107981414"/>
      <w:bookmarkStart w:id="70" w:name="_Toc107981522"/>
      <w:bookmarkStart w:id="71" w:name="_Toc107978481"/>
      <w:bookmarkStart w:id="72" w:name="_Toc107978678"/>
      <w:bookmarkStart w:id="73" w:name="_Toc107979303"/>
      <w:bookmarkStart w:id="74" w:name="_Toc107980081"/>
      <w:bookmarkStart w:id="75" w:name="_Toc107980228"/>
      <w:bookmarkStart w:id="76" w:name="_Toc107980318"/>
      <w:bookmarkStart w:id="77" w:name="_Toc107981417"/>
      <w:bookmarkStart w:id="78" w:name="_Toc107981525"/>
      <w:bookmarkStart w:id="79" w:name="_Toc107978489"/>
      <w:bookmarkStart w:id="80" w:name="_Toc107978686"/>
      <w:bookmarkStart w:id="81" w:name="_Toc107979311"/>
      <w:bookmarkStart w:id="82" w:name="_Toc107980089"/>
      <w:bookmarkStart w:id="83" w:name="_Toc107980236"/>
      <w:bookmarkStart w:id="84" w:name="_Toc107980326"/>
      <w:bookmarkStart w:id="85" w:name="_Toc107981425"/>
      <w:bookmarkStart w:id="86" w:name="_Toc107981533"/>
      <w:bookmarkStart w:id="87" w:name="_Toc501024924"/>
      <w:bookmarkStart w:id="88" w:name="_Toc520827617"/>
      <w:bookmarkStart w:id="89" w:name="_Toc520967320"/>
      <w:bookmarkStart w:id="90" w:name="_Toc139183037"/>
      <w:bookmarkStart w:id="91" w:name="_Toc89673412"/>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5A6982">
        <w:rPr>
          <w:rFonts w:ascii="Times New Roman" w:hAnsi="Times New Roman"/>
          <w:sz w:val="24"/>
          <w:szCs w:val="24"/>
        </w:rPr>
        <w:t>Normas e regras deontológicas</w:t>
      </w:r>
      <w:bookmarkEnd w:id="87"/>
      <w:bookmarkEnd w:id="88"/>
      <w:bookmarkEnd w:id="89"/>
    </w:p>
    <w:p w14:paraId="4A47F5AB" w14:textId="77777777" w:rsidR="00632853" w:rsidRPr="005A6982" w:rsidRDefault="00632853" w:rsidP="00021377">
      <w:pPr>
        <w:rPr>
          <w:sz w:val="24"/>
          <w:szCs w:val="24"/>
        </w:rPr>
      </w:pPr>
      <w:r w:rsidRPr="005A6982">
        <w:rPr>
          <w:sz w:val="24"/>
          <w:szCs w:val="24"/>
        </w:rPr>
        <w:t>O verificador de despesa assume este compromisso em conformidade com:</w:t>
      </w:r>
    </w:p>
    <w:p w14:paraId="45A8763D" w14:textId="2159C0D6" w:rsidR="00632853" w:rsidRPr="005A6982" w:rsidRDefault="00EE0C4B" w:rsidP="000D12F5">
      <w:pPr>
        <w:numPr>
          <w:ilvl w:val="0"/>
          <w:numId w:val="4"/>
        </w:numPr>
        <w:tabs>
          <w:tab w:val="clear" w:pos="720"/>
        </w:tabs>
        <w:ind w:left="284" w:hanging="284"/>
        <w:rPr>
          <w:sz w:val="24"/>
          <w:szCs w:val="24"/>
        </w:rPr>
      </w:pPr>
      <w:r w:rsidRPr="005A6982">
        <w:rPr>
          <w:sz w:val="24"/>
          <w:szCs w:val="24"/>
        </w:rPr>
        <w:t>As</w:t>
      </w:r>
      <w:r w:rsidR="00632853" w:rsidRPr="005A6982">
        <w:rPr>
          <w:sz w:val="24"/>
          <w:szCs w:val="24"/>
        </w:rPr>
        <w:t xml:space="preserve"> norma</w:t>
      </w:r>
      <w:r w:rsidR="00266159" w:rsidRPr="005A6982">
        <w:rPr>
          <w:sz w:val="24"/>
          <w:szCs w:val="24"/>
        </w:rPr>
        <w:t>s</w:t>
      </w:r>
      <w:r w:rsidR="00632853" w:rsidRPr="005A6982">
        <w:rPr>
          <w:sz w:val="24"/>
          <w:szCs w:val="24"/>
        </w:rPr>
        <w:t xml:space="preserve"> internaciona</w:t>
      </w:r>
      <w:r w:rsidR="00266159" w:rsidRPr="005A6982">
        <w:rPr>
          <w:sz w:val="24"/>
          <w:szCs w:val="24"/>
        </w:rPr>
        <w:t>is</w:t>
      </w:r>
      <w:r w:rsidR="00632853" w:rsidRPr="005A6982">
        <w:rPr>
          <w:sz w:val="24"/>
          <w:szCs w:val="24"/>
        </w:rPr>
        <w:t xml:space="preserve"> sobre serviços relacionados (ISRS) 4400 </w:t>
      </w:r>
      <w:r w:rsidR="00632853" w:rsidRPr="005A6982">
        <w:rPr>
          <w:i/>
          <w:sz w:val="24"/>
          <w:szCs w:val="24"/>
        </w:rPr>
        <w:t>Engagements to perform Agreed-upon Procedures regarding Financial Information</w:t>
      </w:r>
      <w:r w:rsidR="00632853" w:rsidRPr="005A6982">
        <w:rPr>
          <w:sz w:val="24"/>
          <w:szCs w:val="24"/>
        </w:rPr>
        <w:t xml:space="preserve"> (Trabalhos para Executar Procedimentos Acordados Respeitantes a Informação Financeira), promulgada pela IFAC;</w:t>
      </w:r>
    </w:p>
    <w:p w14:paraId="6ACCE92F" w14:textId="3B02E52B" w:rsidR="00632853" w:rsidRPr="005A6982" w:rsidRDefault="00EE0C4B" w:rsidP="000D12F5">
      <w:pPr>
        <w:numPr>
          <w:ilvl w:val="0"/>
          <w:numId w:val="4"/>
        </w:numPr>
        <w:tabs>
          <w:tab w:val="clear" w:pos="720"/>
        </w:tabs>
        <w:ind w:left="284" w:hanging="284"/>
        <w:rPr>
          <w:sz w:val="24"/>
          <w:szCs w:val="24"/>
        </w:rPr>
      </w:pPr>
      <w:r w:rsidRPr="005A6982">
        <w:rPr>
          <w:sz w:val="24"/>
          <w:szCs w:val="24"/>
        </w:rPr>
        <w:t>O</w:t>
      </w:r>
      <w:r w:rsidR="00632853" w:rsidRPr="005A6982">
        <w:rPr>
          <w:sz w:val="24"/>
          <w:szCs w:val="24"/>
        </w:rPr>
        <w:t xml:space="preserve"> </w:t>
      </w:r>
      <w:r w:rsidR="00632853" w:rsidRPr="005A6982">
        <w:rPr>
          <w:i/>
          <w:sz w:val="24"/>
          <w:szCs w:val="24"/>
        </w:rPr>
        <w:t>Code of Ethics for Professional Accountants</w:t>
      </w:r>
      <w:r w:rsidR="00632853" w:rsidRPr="005A6982">
        <w:rPr>
          <w:sz w:val="24"/>
          <w:szCs w:val="24"/>
        </w:rPr>
        <w:t xml:space="preserve"> </w:t>
      </w:r>
      <w:r w:rsidRPr="005A6982">
        <w:rPr>
          <w:sz w:val="24"/>
          <w:szCs w:val="24"/>
        </w:rPr>
        <w:t>(</w:t>
      </w:r>
      <w:r w:rsidR="00632853" w:rsidRPr="005A6982">
        <w:rPr>
          <w:sz w:val="24"/>
          <w:szCs w:val="24"/>
        </w:rPr>
        <w:t>Código de ética para revisores/auditores profissionais</w:t>
      </w:r>
      <w:r w:rsidRPr="005A6982">
        <w:rPr>
          <w:sz w:val="24"/>
          <w:szCs w:val="24"/>
        </w:rPr>
        <w:t>)</w:t>
      </w:r>
      <w:r w:rsidR="00632853" w:rsidRPr="005A6982">
        <w:rPr>
          <w:sz w:val="24"/>
          <w:szCs w:val="24"/>
        </w:rPr>
        <w:t xml:space="preserve">, elaborado e publicado pelo </w:t>
      </w:r>
      <w:r w:rsidR="00632853" w:rsidRPr="005A6982">
        <w:rPr>
          <w:i/>
          <w:sz w:val="24"/>
          <w:szCs w:val="24"/>
        </w:rPr>
        <w:t>International Ethics Standards Board for Accountants (IESBA)</w:t>
      </w:r>
      <w:r w:rsidR="00632853" w:rsidRPr="005A6982">
        <w:rPr>
          <w:sz w:val="24"/>
          <w:szCs w:val="24"/>
        </w:rPr>
        <w:t xml:space="preserve"> </w:t>
      </w:r>
      <w:r w:rsidRPr="005A6982">
        <w:rPr>
          <w:sz w:val="24"/>
          <w:szCs w:val="24"/>
        </w:rPr>
        <w:t>(</w:t>
      </w:r>
      <w:r w:rsidR="00632853" w:rsidRPr="005A6982">
        <w:rPr>
          <w:sz w:val="24"/>
          <w:szCs w:val="24"/>
        </w:rPr>
        <w:t>Conselho internacional para as normas éticas de revisores/auditores</w:t>
      </w:r>
      <w:r w:rsidRPr="005A6982">
        <w:rPr>
          <w:sz w:val="24"/>
          <w:szCs w:val="24"/>
        </w:rPr>
        <w:t>)</w:t>
      </w:r>
      <w:r w:rsidR="00632853" w:rsidRPr="005A6982">
        <w:rPr>
          <w:sz w:val="24"/>
          <w:szCs w:val="24"/>
        </w:rPr>
        <w:t xml:space="preserve"> da IFAC. Este código estabelece os princípios éticos fundamentais para revisores/auditores que diz respeito à integridade, objetividade, independência, competência profissional e diligência, confidencialidade, comportamento profissional e normas técnicas. Embora a norma ISRS 4400 determine que a independência não é um requisito para os compromissos relativos aos procedimentos determinados de comum acordo, a autoridade contratante exige que o verificador de despesa seja independente da entidade relatora e cumpra os requisitos de independência estabelecidos no Código de ética para revisores/auditores profissionais, da IFAC.</w:t>
      </w:r>
    </w:p>
    <w:p w14:paraId="521AA6E9" w14:textId="77777777" w:rsidR="00AE5DD6" w:rsidRPr="005A6982" w:rsidRDefault="00AE5DD6" w:rsidP="00B06542">
      <w:pPr>
        <w:pStyle w:val="Heading1"/>
        <w:tabs>
          <w:tab w:val="clear" w:pos="574"/>
          <w:tab w:val="num" w:pos="426"/>
        </w:tabs>
        <w:spacing w:before="120"/>
        <w:ind w:hanging="574"/>
        <w:rPr>
          <w:rFonts w:ascii="Times New Roman" w:hAnsi="Times New Roman"/>
          <w:sz w:val="24"/>
          <w:szCs w:val="24"/>
        </w:rPr>
      </w:pPr>
      <w:bookmarkStart w:id="92" w:name="_Toc498950163"/>
      <w:bookmarkStart w:id="93" w:name="_Toc498950165"/>
      <w:bookmarkStart w:id="94" w:name="_Toc498950166"/>
      <w:bookmarkStart w:id="95" w:name="_Toc498950169"/>
      <w:bookmarkStart w:id="96" w:name="_Toc498950171"/>
      <w:bookmarkStart w:id="97" w:name="_Toc498950172"/>
      <w:bookmarkStart w:id="98" w:name="_Toc498950177"/>
      <w:bookmarkStart w:id="99" w:name="_Toc501024925"/>
      <w:bookmarkStart w:id="100" w:name="_Toc520827618"/>
      <w:bookmarkStart w:id="101" w:name="_Toc520967321"/>
      <w:bookmarkEnd w:id="92"/>
      <w:bookmarkEnd w:id="93"/>
      <w:bookmarkEnd w:id="94"/>
      <w:bookmarkEnd w:id="95"/>
      <w:bookmarkEnd w:id="96"/>
      <w:bookmarkEnd w:id="97"/>
      <w:bookmarkEnd w:id="98"/>
      <w:r w:rsidRPr="005A6982">
        <w:rPr>
          <w:rFonts w:ascii="Times New Roman" w:hAnsi="Times New Roman"/>
          <w:sz w:val="24"/>
          <w:szCs w:val="24"/>
        </w:rPr>
        <w:t>Requisitos aplicáveis ao verificador de despesa</w:t>
      </w:r>
      <w:bookmarkEnd w:id="99"/>
      <w:bookmarkEnd w:id="100"/>
      <w:bookmarkEnd w:id="101"/>
    </w:p>
    <w:p w14:paraId="638215C7" w14:textId="77777777" w:rsidR="009A4B2E" w:rsidRPr="005A6982" w:rsidRDefault="009A4B2E" w:rsidP="009A4B2E">
      <w:pPr>
        <w:pStyle w:val="Heading2"/>
        <w:spacing w:before="120" w:after="120"/>
        <w:rPr>
          <w:rFonts w:ascii="Times New Roman" w:hAnsi="Times New Roman"/>
          <w:sz w:val="24"/>
          <w:szCs w:val="24"/>
        </w:rPr>
      </w:pPr>
      <w:bookmarkStart w:id="102" w:name="_Toc501024926"/>
      <w:bookmarkStart w:id="103" w:name="_Toc520827619"/>
      <w:bookmarkStart w:id="104" w:name="_Toc520967322"/>
      <w:r w:rsidRPr="005A6982">
        <w:rPr>
          <w:rFonts w:ascii="Times New Roman" w:hAnsi="Times New Roman"/>
          <w:sz w:val="24"/>
          <w:szCs w:val="24"/>
        </w:rPr>
        <w:t>Princípios gerais</w:t>
      </w:r>
      <w:bookmarkEnd w:id="102"/>
      <w:bookmarkEnd w:id="103"/>
      <w:bookmarkEnd w:id="104"/>
    </w:p>
    <w:p w14:paraId="108A6B08" w14:textId="77777777" w:rsidR="00DE798D" w:rsidRPr="005A6982" w:rsidRDefault="00DE798D" w:rsidP="00107D3E">
      <w:pPr>
        <w:spacing w:before="120"/>
        <w:rPr>
          <w:sz w:val="24"/>
          <w:szCs w:val="24"/>
        </w:rPr>
      </w:pPr>
      <w:r w:rsidRPr="005A6982">
        <w:rPr>
          <w:sz w:val="24"/>
          <w:szCs w:val="24"/>
        </w:rPr>
        <w:t>Ao aceitar o presente mandato, o verificador de despesa confirma que preenche pelo menos uma das seguintes condições:</w:t>
      </w:r>
    </w:p>
    <w:p w14:paraId="2938CF6D" w14:textId="77777777" w:rsidR="00DE798D" w:rsidRPr="005A6982" w:rsidRDefault="001E32EA" w:rsidP="000D12F5">
      <w:pPr>
        <w:numPr>
          <w:ilvl w:val="0"/>
          <w:numId w:val="4"/>
        </w:numPr>
        <w:tabs>
          <w:tab w:val="clear" w:pos="720"/>
        </w:tabs>
        <w:ind w:left="284" w:hanging="284"/>
        <w:rPr>
          <w:sz w:val="24"/>
          <w:szCs w:val="24"/>
        </w:rPr>
      </w:pPr>
      <w:r w:rsidRPr="005A6982">
        <w:rPr>
          <w:sz w:val="24"/>
          <w:szCs w:val="24"/>
        </w:rPr>
        <w:t>O verificador de despesa é membro de uma instituição ou organismo nacional de contabilidade ou auditoria que, por sua vez, é membro da Federação Internacional de Contabilistas, «</w:t>
      </w:r>
      <w:r w:rsidRPr="005A6982">
        <w:rPr>
          <w:i/>
          <w:sz w:val="24"/>
          <w:szCs w:val="24"/>
        </w:rPr>
        <w:t>International Federation of Accountants</w:t>
      </w:r>
      <w:r w:rsidRPr="005A6982">
        <w:rPr>
          <w:sz w:val="24"/>
          <w:szCs w:val="24"/>
        </w:rPr>
        <w:t>» (IFAC).</w:t>
      </w:r>
    </w:p>
    <w:p w14:paraId="037A40F3" w14:textId="77777777" w:rsidR="00DE798D" w:rsidRPr="005A6982" w:rsidRDefault="001656BE" w:rsidP="000D12F5">
      <w:pPr>
        <w:numPr>
          <w:ilvl w:val="0"/>
          <w:numId w:val="4"/>
        </w:numPr>
        <w:tabs>
          <w:tab w:val="clear" w:pos="720"/>
        </w:tabs>
        <w:ind w:left="284" w:hanging="284"/>
        <w:rPr>
          <w:sz w:val="24"/>
          <w:szCs w:val="24"/>
        </w:rPr>
      </w:pPr>
      <w:r w:rsidRPr="005A6982">
        <w:rPr>
          <w:sz w:val="24"/>
          <w:szCs w:val="24"/>
        </w:rPr>
        <w:t>O verificador de despesa é membro de uma instituição ou organismo nacional de contabilidade ou auditoria. Embora esta organização não seja membro da IFAC, o verificador de despesa compromete-se a assumir esta verificação em conformidade com as normas e as regras deontológicas da IFAC previstas no presente mandato.</w:t>
      </w:r>
    </w:p>
    <w:p w14:paraId="041A4E2C" w14:textId="77777777" w:rsidR="001656BE" w:rsidRPr="005A6982" w:rsidRDefault="001656BE" w:rsidP="000D12F5">
      <w:pPr>
        <w:numPr>
          <w:ilvl w:val="0"/>
          <w:numId w:val="4"/>
        </w:numPr>
        <w:tabs>
          <w:tab w:val="clear" w:pos="720"/>
        </w:tabs>
        <w:ind w:left="284" w:hanging="284"/>
        <w:rPr>
          <w:sz w:val="24"/>
          <w:szCs w:val="24"/>
        </w:rPr>
      </w:pPr>
      <w:r w:rsidRPr="005A6982">
        <w:rPr>
          <w:sz w:val="24"/>
          <w:szCs w:val="24"/>
        </w:rPr>
        <w:t xml:space="preserve">O verificador de despesa está registado como revisor oficial de contas no registo público de um organismo público de supervisão num Estado-Membro da UE, em conformidade com os princípios da supervisão pública estabelecidos na Diretiva </w:t>
      </w:r>
      <w:r w:rsidRPr="005A6982">
        <w:rPr>
          <w:sz w:val="24"/>
          <w:szCs w:val="24"/>
        </w:rPr>
        <w:lastRenderedPageBreak/>
        <w:t>2006/43/CE do Parlamento Europeu e do Conselho (para auditores e empresas de auditoria sediados num Estado-Membro da UE)</w:t>
      </w:r>
      <w:r w:rsidRPr="005A6982">
        <w:rPr>
          <w:sz w:val="24"/>
          <w:szCs w:val="24"/>
          <w:vertAlign w:val="superscript"/>
        </w:rPr>
        <w:footnoteReference w:id="2"/>
      </w:r>
      <w:r w:rsidRPr="005A6982">
        <w:rPr>
          <w:sz w:val="24"/>
          <w:szCs w:val="24"/>
        </w:rPr>
        <w:t xml:space="preserve">. </w:t>
      </w:r>
    </w:p>
    <w:p w14:paraId="0035A1B0" w14:textId="77777777" w:rsidR="00517790" w:rsidRPr="005A6982" w:rsidRDefault="001656BE" w:rsidP="000D12F5">
      <w:pPr>
        <w:numPr>
          <w:ilvl w:val="0"/>
          <w:numId w:val="4"/>
        </w:numPr>
        <w:tabs>
          <w:tab w:val="clear" w:pos="720"/>
        </w:tabs>
        <w:ind w:left="284" w:hanging="284"/>
        <w:rPr>
          <w:sz w:val="24"/>
          <w:szCs w:val="24"/>
        </w:rPr>
      </w:pPr>
      <w:r w:rsidRPr="005A6982">
        <w:rPr>
          <w:sz w:val="24"/>
          <w:szCs w:val="24"/>
        </w:rPr>
        <w:t>O verificador de despesa está registado como revisor oficial de contas no registo público de um organismo público de supervisão num país terceiro e este registo está sujeito aos princípios da supervisão pública previstos na legislação do país em causa (para auditores e empresas de auditoria sediados num país terceiro).</w:t>
      </w:r>
    </w:p>
    <w:p w14:paraId="24889D27" w14:textId="77777777" w:rsidR="009A4B2E" w:rsidRPr="005A6982" w:rsidRDefault="009A4B2E" w:rsidP="009A4B2E">
      <w:pPr>
        <w:pStyle w:val="Heading2"/>
        <w:spacing w:before="120" w:after="120"/>
        <w:rPr>
          <w:rFonts w:ascii="Times New Roman" w:hAnsi="Times New Roman"/>
          <w:sz w:val="24"/>
          <w:szCs w:val="24"/>
        </w:rPr>
      </w:pPr>
      <w:bookmarkStart w:id="105" w:name="_Toc501024927"/>
      <w:bookmarkStart w:id="106" w:name="_Toc520827620"/>
      <w:bookmarkStart w:id="107" w:name="_Toc520967323"/>
      <w:r w:rsidRPr="005A6982">
        <w:rPr>
          <w:rFonts w:ascii="Times New Roman" w:hAnsi="Times New Roman"/>
          <w:sz w:val="24"/>
          <w:szCs w:val="24"/>
        </w:rPr>
        <w:t>Qualificações, experiência e composição da equipa</w:t>
      </w:r>
      <w:bookmarkEnd w:id="105"/>
      <w:bookmarkEnd w:id="106"/>
      <w:bookmarkEnd w:id="107"/>
    </w:p>
    <w:p w14:paraId="2801AE33" w14:textId="77777777" w:rsidR="00B61900" w:rsidRPr="005A6982" w:rsidRDefault="00B61900" w:rsidP="00B06542">
      <w:pPr>
        <w:pStyle w:val="Heading3"/>
        <w:tabs>
          <w:tab w:val="clear" w:pos="2138"/>
        </w:tabs>
        <w:ind w:left="0" w:firstLine="0"/>
        <w:rPr>
          <w:rFonts w:ascii="Times New Roman" w:hAnsi="Times New Roman" w:cs="Times New Roman"/>
          <w:sz w:val="24"/>
          <w:szCs w:val="24"/>
        </w:rPr>
      </w:pPr>
      <w:bookmarkStart w:id="108" w:name="_Toc482192621"/>
      <w:bookmarkStart w:id="109" w:name="_Toc520967324"/>
      <w:r w:rsidRPr="005A6982">
        <w:rPr>
          <w:rFonts w:ascii="Times New Roman" w:hAnsi="Times New Roman" w:cs="Times New Roman"/>
          <w:sz w:val="24"/>
          <w:szCs w:val="24"/>
        </w:rPr>
        <w:t>Qualificações e experiência</w:t>
      </w:r>
      <w:bookmarkEnd w:id="108"/>
      <w:bookmarkEnd w:id="109"/>
    </w:p>
    <w:p w14:paraId="638491E6" w14:textId="77777777" w:rsidR="00A456C5" w:rsidRPr="005A6982" w:rsidRDefault="00A456C5" w:rsidP="00B06542">
      <w:pPr>
        <w:rPr>
          <w:sz w:val="24"/>
          <w:szCs w:val="24"/>
        </w:rPr>
      </w:pPr>
    </w:p>
    <w:p w14:paraId="6FDE074F" w14:textId="7F1A20EB" w:rsidR="00A919CE" w:rsidRPr="005A6982" w:rsidRDefault="00A919CE" w:rsidP="00021377">
      <w:pPr>
        <w:rPr>
          <w:snapToGrid w:val="0"/>
          <w:sz w:val="24"/>
          <w:szCs w:val="24"/>
        </w:rPr>
      </w:pPr>
      <w:r w:rsidRPr="005A6982">
        <w:rPr>
          <w:snapToGrid w:val="0"/>
          <w:sz w:val="24"/>
          <w:szCs w:val="24"/>
        </w:rPr>
        <w:t xml:space="preserve">O verificador de despesa emprega pessoal com qualificações profissionais e experiência </w:t>
      </w:r>
      <w:r w:rsidR="002A3319" w:rsidRPr="005A6982">
        <w:rPr>
          <w:snapToGrid w:val="0"/>
          <w:sz w:val="24"/>
          <w:szCs w:val="24"/>
        </w:rPr>
        <w:t>adequadas de</w:t>
      </w:r>
      <w:r w:rsidRPr="005A6982">
        <w:rPr>
          <w:snapToGrid w:val="0"/>
          <w:sz w:val="24"/>
          <w:szCs w:val="24"/>
        </w:rPr>
        <w:t xml:space="preserve"> acordo com as normas IFAC e com experiência em verificação de informação financeira de entidades comparáveis em dimensão e complexidade à entidade relatora. Além disso, a equipa de verificação de despesa, no seu conjunto, deve ter:</w:t>
      </w:r>
    </w:p>
    <w:p w14:paraId="33CB4AF9" w14:textId="77777777" w:rsidR="00A919CE" w:rsidRPr="005A6982" w:rsidRDefault="00A919CE" w:rsidP="000D12F5">
      <w:pPr>
        <w:keepLines/>
        <w:numPr>
          <w:ilvl w:val="0"/>
          <w:numId w:val="8"/>
        </w:numPr>
        <w:tabs>
          <w:tab w:val="clear" w:pos="720"/>
        </w:tabs>
        <w:spacing w:before="120"/>
        <w:ind w:left="284" w:hanging="284"/>
        <w:rPr>
          <w:snapToGrid w:val="0"/>
          <w:sz w:val="24"/>
          <w:szCs w:val="24"/>
        </w:rPr>
      </w:pPr>
      <w:r w:rsidRPr="005A6982">
        <w:rPr>
          <w:snapToGrid w:val="0"/>
          <w:sz w:val="24"/>
          <w:szCs w:val="24"/>
        </w:rPr>
        <w:t>Experiência com programas e projetos relacionados com relações externas financiados por doadores e instituições nacionais e/ou internacionais. É desejável que o líder da equipa e, se for caso disso, a equipa do trabalho no terreno, ou seja, o gestor de auditoria (categoria 2) ou o auditor principal (categoria 3) tenham experiência com auditorias de ações no âmbito das Relações Externas financiadas pela UE.</w:t>
      </w:r>
    </w:p>
    <w:p w14:paraId="1908143E" w14:textId="235CCA1E" w:rsidR="00A919CE" w:rsidRPr="005A6982" w:rsidRDefault="00A919CE" w:rsidP="00A919CE">
      <w:pPr>
        <w:keepLines/>
        <w:numPr>
          <w:ilvl w:val="0"/>
          <w:numId w:val="2"/>
        </w:numPr>
        <w:tabs>
          <w:tab w:val="clear" w:pos="720"/>
        </w:tabs>
        <w:spacing w:before="120"/>
        <w:ind w:left="284" w:hanging="284"/>
        <w:rPr>
          <w:snapToGrid w:val="0"/>
          <w:sz w:val="24"/>
          <w:szCs w:val="24"/>
        </w:rPr>
      </w:pPr>
      <w:r w:rsidRPr="005A6982">
        <w:rPr>
          <w:snapToGrid w:val="0"/>
          <w:sz w:val="24"/>
          <w:szCs w:val="24"/>
        </w:rPr>
        <w:t>[</w:t>
      </w:r>
      <w:r w:rsidRPr="005A6982">
        <w:rPr>
          <w:snapToGrid w:val="0"/>
          <w:sz w:val="24"/>
          <w:szCs w:val="24"/>
          <w:highlight w:val="lightGray"/>
        </w:rPr>
        <w:t>Experiência com auditorias/verificações em</w:t>
      </w:r>
      <w:r w:rsidRPr="005A6982">
        <w:rPr>
          <w:snapToGrid w:val="0"/>
          <w:sz w:val="24"/>
          <w:szCs w:val="24"/>
        </w:rPr>
        <w:t xml:space="preserve"> &lt;</w:t>
      </w:r>
      <w:r w:rsidRPr="005A6982">
        <w:rPr>
          <w:snapToGrid w:val="0"/>
          <w:sz w:val="24"/>
          <w:szCs w:val="24"/>
          <w:highlight w:val="yellow"/>
        </w:rPr>
        <w:t>indicar zona geográfica, país</w:t>
      </w:r>
      <w:r w:rsidRPr="005A6982">
        <w:rPr>
          <w:snapToGrid w:val="0"/>
          <w:sz w:val="24"/>
          <w:szCs w:val="24"/>
        </w:rPr>
        <w:t>&gt;]</w:t>
      </w:r>
    </w:p>
    <w:p w14:paraId="65FD4392" w14:textId="77777777" w:rsidR="00A919CE" w:rsidRPr="005A6982" w:rsidRDefault="00A919CE" w:rsidP="00A919CE">
      <w:pPr>
        <w:keepLines/>
        <w:numPr>
          <w:ilvl w:val="0"/>
          <w:numId w:val="2"/>
        </w:numPr>
        <w:tabs>
          <w:tab w:val="clear" w:pos="720"/>
        </w:tabs>
        <w:spacing w:before="120"/>
        <w:ind w:left="284" w:hanging="284"/>
        <w:rPr>
          <w:snapToGrid w:val="0"/>
          <w:sz w:val="24"/>
          <w:szCs w:val="24"/>
        </w:rPr>
      </w:pPr>
      <w:r w:rsidRPr="005A6982">
        <w:rPr>
          <w:snapToGrid w:val="0"/>
          <w:sz w:val="24"/>
          <w:szCs w:val="24"/>
        </w:rPr>
        <w:t>[</w:t>
      </w:r>
      <w:r w:rsidRPr="005A6982">
        <w:rPr>
          <w:snapToGrid w:val="0"/>
          <w:sz w:val="24"/>
          <w:szCs w:val="24"/>
          <w:highlight w:val="lightGray"/>
        </w:rPr>
        <w:t>Experiência com auditorias/verificações em</w:t>
      </w:r>
      <w:r w:rsidRPr="005A6982">
        <w:rPr>
          <w:snapToGrid w:val="0"/>
          <w:sz w:val="24"/>
          <w:szCs w:val="24"/>
        </w:rPr>
        <w:t xml:space="preserve"> &lt;</w:t>
      </w:r>
      <w:r w:rsidRPr="005A6982">
        <w:rPr>
          <w:snapToGrid w:val="0"/>
          <w:sz w:val="24"/>
          <w:szCs w:val="24"/>
          <w:highlight w:val="yellow"/>
        </w:rPr>
        <w:t>indicar setor ou instrumento</w:t>
      </w:r>
      <w:r w:rsidRPr="005A6982">
        <w:rPr>
          <w:snapToGrid w:val="0"/>
          <w:sz w:val="24"/>
          <w:szCs w:val="24"/>
        </w:rPr>
        <w:t>&gt;]</w:t>
      </w:r>
    </w:p>
    <w:p w14:paraId="401628F5" w14:textId="77777777" w:rsidR="00A919CE" w:rsidRPr="005A6982" w:rsidRDefault="00A919CE" w:rsidP="00A919CE">
      <w:pPr>
        <w:keepLines/>
        <w:numPr>
          <w:ilvl w:val="0"/>
          <w:numId w:val="2"/>
        </w:numPr>
        <w:tabs>
          <w:tab w:val="clear" w:pos="720"/>
        </w:tabs>
        <w:spacing w:before="120"/>
        <w:ind w:left="284" w:hanging="284"/>
        <w:rPr>
          <w:snapToGrid w:val="0"/>
          <w:sz w:val="24"/>
          <w:szCs w:val="24"/>
        </w:rPr>
      </w:pPr>
      <w:r w:rsidRPr="005A6982">
        <w:rPr>
          <w:snapToGrid w:val="0"/>
          <w:sz w:val="24"/>
          <w:szCs w:val="24"/>
        </w:rPr>
        <w:t>[</w:t>
      </w:r>
      <w:r w:rsidRPr="005A6982">
        <w:rPr>
          <w:snapToGrid w:val="0"/>
          <w:sz w:val="24"/>
          <w:szCs w:val="24"/>
          <w:highlight w:val="lightGray"/>
        </w:rPr>
        <w:t>Suficiente conhecimento das leis, da regulamentação e das normas pertinentes do país em questão. Isto inclui, mas não se limita a, fiscalidade, segurança social e legislação laboral, contabilidade e apresentação de relatórios.</w:t>
      </w:r>
      <w:r w:rsidRPr="005A6982">
        <w:rPr>
          <w:snapToGrid w:val="0"/>
          <w:sz w:val="24"/>
          <w:szCs w:val="24"/>
        </w:rPr>
        <w:t xml:space="preserve">] </w:t>
      </w:r>
    </w:p>
    <w:p w14:paraId="2D2E0E94" w14:textId="77777777" w:rsidR="00A919CE" w:rsidRPr="005A6982" w:rsidRDefault="00A919CE" w:rsidP="00A919CE">
      <w:pPr>
        <w:keepLines/>
        <w:numPr>
          <w:ilvl w:val="0"/>
          <w:numId w:val="2"/>
        </w:numPr>
        <w:tabs>
          <w:tab w:val="clear" w:pos="720"/>
        </w:tabs>
        <w:spacing w:before="120"/>
        <w:ind w:left="284" w:hanging="284"/>
        <w:rPr>
          <w:snapToGrid w:val="0"/>
          <w:sz w:val="24"/>
          <w:szCs w:val="24"/>
        </w:rPr>
      </w:pPr>
      <w:r w:rsidRPr="005A6982">
        <w:rPr>
          <w:snapToGrid w:val="0"/>
          <w:sz w:val="24"/>
          <w:szCs w:val="24"/>
        </w:rPr>
        <w:t>[</w:t>
      </w:r>
      <w:r w:rsidRPr="005A6982">
        <w:rPr>
          <w:snapToGrid w:val="0"/>
          <w:sz w:val="24"/>
          <w:szCs w:val="24"/>
          <w:highlight w:val="lightGray"/>
        </w:rPr>
        <w:t>Fluência em</w:t>
      </w:r>
      <w:r w:rsidRPr="005A6982">
        <w:rPr>
          <w:snapToGrid w:val="0"/>
          <w:sz w:val="24"/>
          <w:szCs w:val="24"/>
        </w:rPr>
        <w:t xml:space="preserve"> &lt;</w:t>
      </w:r>
      <w:r w:rsidRPr="005A6982">
        <w:rPr>
          <w:snapToGrid w:val="0"/>
          <w:sz w:val="24"/>
          <w:szCs w:val="24"/>
          <w:highlight w:val="yellow"/>
        </w:rPr>
        <w:t>língua(s)</w:t>
      </w:r>
      <w:r w:rsidRPr="005A6982">
        <w:rPr>
          <w:snapToGrid w:val="0"/>
          <w:sz w:val="24"/>
          <w:szCs w:val="24"/>
        </w:rPr>
        <w:t>&gt;]</w:t>
      </w:r>
    </w:p>
    <w:p w14:paraId="5AF219DB" w14:textId="3B757DED" w:rsidR="00A919CE" w:rsidRPr="005A6982" w:rsidRDefault="00A919CE" w:rsidP="00A919CE">
      <w:pPr>
        <w:keepLines/>
        <w:numPr>
          <w:ilvl w:val="0"/>
          <w:numId w:val="2"/>
        </w:numPr>
        <w:tabs>
          <w:tab w:val="clear" w:pos="720"/>
        </w:tabs>
        <w:spacing w:before="120"/>
        <w:ind w:left="284" w:hanging="284"/>
        <w:rPr>
          <w:snapToGrid w:val="0"/>
          <w:sz w:val="24"/>
          <w:szCs w:val="24"/>
        </w:rPr>
      </w:pPr>
      <w:r w:rsidRPr="005A6982">
        <w:rPr>
          <w:snapToGrid w:val="0"/>
          <w:sz w:val="24"/>
          <w:szCs w:val="24"/>
        </w:rPr>
        <w:t>[</w:t>
      </w:r>
      <w:r w:rsidRPr="005A6982">
        <w:rPr>
          <w:snapToGrid w:val="0"/>
          <w:sz w:val="24"/>
          <w:szCs w:val="24"/>
          <w:highlight w:val="lightGray"/>
        </w:rPr>
        <w:t xml:space="preserve">Um bom conhecimento de </w:t>
      </w:r>
      <w:r w:rsidRPr="005A6982">
        <w:rPr>
          <w:snapToGrid w:val="0"/>
          <w:sz w:val="24"/>
          <w:szCs w:val="24"/>
        </w:rPr>
        <w:t xml:space="preserve"> &lt;</w:t>
      </w:r>
      <w:r w:rsidRPr="005A6982">
        <w:rPr>
          <w:snapToGrid w:val="0"/>
          <w:sz w:val="24"/>
          <w:szCs w:val="24"/>
          <w:highlight w:val="yellow"/>
        </w:rPr>
        <w:t>conhecimento exigido</w:t>
      </w:r>
      <w:r w:rsidRPr="005A6982">
        <w:rPr>
          <w:snapToGrid w:val="0"/>
          <w:sz w:val="24"/>
          <w:szCs w:val="24"/>
        </w:rPr>
        <w:t>&gt;]</w:t>
      </w:r>
    </w:p>
    <w:p w14:paraId="512435C0" w14:textId="77777777" w:rsidR="00471FA0" w:rsidRPr="005A6982" w:rsidRDefault="00471FA0" w:rsidP="00471FA0">
      <w:pPr>
        <w:rPr>
          <w:sz w:val="24"/>
          <w:szCs w:val="24"/>
        </w:rPr>
      </w:pPr>
      <w:r w:rsidRPr="005A6982">
        <w:rPr>
          <w:sz w:val="24"/>
          <w:szCs w:val="24"/>
          <w:highlight w:val="yellow"/>
        </w:rPr>
        <w:t>Opção a selecionar caso a Entidade Relatora seja uma Organização Internacional ou um Contrato-Quadro tenha sido assinado entre a Comissão Europeia e a Entidade Relatora:</w:t>
      </w:r>
    </w:p>
    <w:p w14:paraId="752EF74A" w14:textId="2AF57E53" w:rsidR="00471FA0" w:rsidRPr="005A6982" w:rsidRDefault="00471FA0" w:rsidP="00471FA0">
      <w:pPr>
        <w:pStyle w:val="ListParagraph"/>
        <w:numPr>
          <w:ilvl w:val="0"/>
          <w:numId w:val="2"/>
        </w:numPr>
        <w:tabs>
          <w:tab w:val="clear" w:pos="720"/>
          <w:tab w:val="num" w:pos="360"/>
        </w:tabs>
        <w:ind w:left="426"/>
        <w:rPr>
          <w:rFonts w:ascii="Times New Roman" w:hAnsi="Times New Roman"/>
          <w:sz w:val="24"/>
          <w:szCs w:val="24"/>
          <w:highlight w:val="lightGray"/>
        </w:rPr>
      </w:pPr>
      <w:r w:rsidRPr="005A6982">
        <w:rPr>
          <w:rFonts w:ascii="Times New Roman" w:hAnsi="Times New Roman"/>
          <w:sz w:val="24"/>
          <w:szCs w:val="24"/>
          <w:highlight w:val="lightGray"/>
        </w:rPr>
        <w:t>[O líder da equipa de trabalho-de-campo deve ser pelo menos um especialista de categoria 2 que tenha:</w:t>
      </w:r>
    </w:p>
    <w:p w14:paraId="3A3364D4" w14:textId="77777777" w:rsidR="00471FA0" w:rsidRPr="005A6982" w:rsidRDefault="00471FA0" w:rsidP="00471FA0">
      <w:pPr>
        <w:pStyle w:val="ListParagraph"/>
        <w:numPr>
          <w:ilvl w:val="1"/>
          <w:numId w:val="27"/>
        </w:numPr>
        <w:tabs>
          <w:tab w:val="clear" w:pos="1440"/>
          <w:tab w:val="num" w:pos="993"/>
        </w:tabs>
        <w:ind w:left="993"/>
        <w:rPr>
          <w:rFonts w:ascii="Times New Roman" w:hAnsi="Times New Roman"/>
          <w:sz w:val="24"/>
          <w:szCs w:val="24"/>
          <w:highlight w:val="lightGray"/>
        </w:rPr>
      </w:pPr>
      <w:r w:rsidRPr="005A6982">
        <w:rPr>
          <w:rFonts w:ascii="Times New Roman" w:hAnsi="Times New Roman"/>
          <w:sz w:val="24"/>
          <w:szCs w:val="24"/>
          <w:highlight w:val="lightGray"/>
        </w:rPr>
        <w:t>Experiência com auditorias ou trabalhos relacionados à auditoria (por exemplo, trabalhos de revisão ou procedimentos acordados) de programas de ajuda ao desenvolvimento e ações financiadas por Instituições e doadores nacionais e / ou internacionais; e</w:t>
      </w:r>
    </w:p>
    <w:p w14:paraId="256CAE96" w14:textId="618804F7" w:rsidR="00471FA0" w:rsidRPr="005A6982" w:rsidRDefault="00471FA0" w:rsidP="00471FA0">
      <w:pPr>
        <w:pStyle w:val="ListParagraph"/>
        <w:numPr>
          <w:ilvl w:val="1"/>
          <w:numId w:val="27"/>
        </w:numPr>
        <w:tabs>
          <w:tab w:val="clear" w:pos="1440"/>
          <w:tab w:val="num" w:pos="993"/>
        </w:tabs>
        <w:ind w:left="993"/>
        <w:rPr>
          <w:rFonts w:ascii="Times New Roman" w:hAnsi="Times New Roman"/>
          <w:sz w:val="24"/>
          <w:szCs w:val="24"/>
          <w:highlight w:val="lightGray"/>
        </w:rPr>
      </w:pPr>
      <w:r w:rsidRPr="005A6982">
        <w:rPr>
          <w:rFonts w:ascii="Times New Roman" w:hAnsi="Times New Roman"/>
          <w:sz w:val="24"/>
          <w:szCs w:val="24"/>
          <w:highlight w:val="lightGray"/>
        </w:rPr>
        <w:lastRenderedPageBreak/>
        <w:t>Suficiente conhecimento dos procedimentos contabilísticos, financeiros, regulatórios e de reporte das EI]</w:t>
      </w:r>
    </w:p>
    <w:p w14:paraId="14D6DB73" w14:textId="77777777" w:rsidR="00DC7229" w:rsidRPr="005A6982" w:rsidRDefault="00DC7229" w:rsidP="00B06542">
      <w:pPr>
        <w:pStyle w:val="Heading3"/>
        <w:tabs>
          <w:tab w:val="clear" w:pos="2138"/>
        </w:tabs>
        <w:ind w:left="0" w:firstLine="0"/>
        <w:rPr>
          <w:rFonts w:ascii="Times New Roman" w:hAnsi="Times New Roman" w:cs="Times New Roman"/>
          <w:sz w:val="24"/>
          <w:szCs w:val="24"/>
        </w:rPr>
      </w:pPr>
      <w:bookmarkStart w:id="110" w:name="_Toc520967325"/>
      <w:r w:rsidRPr="005A6982">
        <w:rPr>
          <w:rFonts w:ascii="Times New Roman" w:hAnsi="Times New Roman" w:cs="Times New Roman"/>
          <w:sz w:val="24"/>
          <w:szCs w:val="24"/>
        </w:rPr>
        <w:t>Composição da equipa</w:t>
      </w:r>
      <w:bookmarkEnd w:id="110"/>
    </w:p>
    <w:p w14:paraId="11AD8C0B" w14:textId="77777777" w:rsidR="00DC7229" w:rsidRPr="005A6982" w:rsidRDefault="00DC7229" w:rsidP="00FA38EF">
      <w:pPr>
        <w:rPr>
          <w:sz w:val="24"/>
          <w:szCs w:val="24"/>
        </w:rPr>
      </w:pPr>
      <w:r w:rsidRPr="005A6982">
        <w:rPr>
          <w:sz w:val="24"/>
          <w:szCs w:val="24"/>
        </w:rPr>
        <w:t>A equipa de auditores necessária para esta tarefa será composta por um auditor de categoria 1, que tem a responsabilidade final pela verificação de despesa, e por uma equipa composta por uma combinação adequada de auditores das categorias 2 a 4.</w:t>
      </w:r>
    </w:p>
    <w:p w14:paraId="49E23D7D" w14:textId="77777777" w:rsidR="001E32EA" w:rsidRPr="005A6982" w:rsidRDefault="001E32EA" w:rsidP="00B06542">
      <w:pPr>
        <w:pStyle w:val="Heading3"/>
        <w:tabs>
          <w:tab w:val="clear" w:pos="2138"/>
        </w:tabs>
        <w:ind w:left="0" w:firstLine="0"/>
        <w:rPr>
          <w:rFonts w:ascii="Times New Roman" w:hAnsi="Times New Roman" w:cs="Times New Roman"/>
          <w:sz w:val="24"/>
          <w:szCs w:val="24"/>
        </w:rPr>
      </w:pPr>
      <w:bookmarkStart w:id="111" w:name="_Toc520967326"/>
      <w:r w:rsidRPr="005A6982">
        <w:rPr>
          <w:rFonts w:ascii="Times New Roman" w:hAnsi="Times New Roman" w:cs="Times New Roman"/>
          <w:sz w:val="24"/>
          <w:szCs w:val="24"/>
        </w:rPr>
        <w:t>Categorias de pessoal/peritos</w:t>
      </w:r>
      <w:bookmarkEnd w:id="111"/>
    </w:p>
    <w:p w14:paraId="075DC6CB" w14:textId="77777777" w:rsidR="001E32EA" w:rsidRPr="005A6982" w:rsidRDefault="001E32EA" w:rsidP="001E32EA">
      <w:pPr>
        <w:keepLines/>
        <w:spacing w:before="120"/>
        <w:ind w:left="284" w:hanging="284"/>
        <w:rPr>
          <w:b/>
          <w:snapToGrid w:val="0"/>
          <w:sz w:val="24"/>
          <w:szCs w:val="24"/>
        </w:rPr>
      </w:pPr>
      <w:r w:rsidRPr="005A6982">
        <w:rPr>
          <w:b/>
          <w:snapToGrid w:val="0"/>
          <w:sz w:val="24"/>
          <w:szCs w:val="24"/>
        </w:rPr>
        <w:t>Categoria 1 — (parceiro em auditoria)</w:t>
      </w:r>
    </w:p>
    <w:p w14:paraId="33A0202E" w14:textId="77777777" w:rsidR="0006369C" w:rsidRPr="005A6982" w:rsidRDefault="0006369C" w:rsidP="0006369C">
      <w:pPr>
        <w:autoSpaceDE w:val="0"/>
        <w:autoSpaceDN w:val="0"/>
        <w:adjustRightInd w:val="0"/>
        <w:rPr>
          <w:sz w:val="24"/>
          <w:szCs w:val="24"/>
        </w:rPr>
      </w:pPr>
      <w:r w:rsidRPr="005A6982">
        <w:rPr>
          <w:sz w:val="24"/>
          <w:szCs w:val="24"/>
        </w:rPr>
        <w:t>Um perito da categoria 1 (parceiro em auditoria) deve ser um parceiro ou outra pessoa que se encontre numa situação semelhante à de um parceiro e que é um perito altamente qualificado com qualificações profissionais adequadas e que assume ou assumiu responsabilidades de direção e de gestão na prática de auditoria do setor público.</w:t>
      </w:r>
    </w:p>
    <w:p w14:paraId="20FF54A9" w14:textId="77777777" w:rsidR="0006369C" w:rsidRPr="005A6982" w:rsidRDefault="0006369C" w:rsidP="0006369C">
      <w:pPr>
        <w:autoSpaceDE w:val="0"/>
        <w:autoSpaceDN w:val="0"/>
        <w:adjustRightInd w:val="0"/>
        <w:rPr>
          <w:sz w:val="24"/>
          <w:szCs w:val="24"/>
        </w:rPr>
      </w:pPr>
      <w:r w:rsidRPr="005A6982">
        <w:rPr>
          <w:sz w:val="24"/>
          <w:szCs w:val="24"/>
        </w:rPr>
        <w:t>Deve ser membro de um organismo ou instituição nacional ou internacional de contabilidade ou auditoria. Deve ter pelo menos 12 anos de experiência como auditor ou contabilista profissional na prática de auditoria do setor público. A experiência com serviços relacionados com a auditoria nos países beneficiários de programas de ação externa da UE será especialmente tida em consideração para a avaliação ao nível de contratos específicos.</w:t>
      </w:r>
    </w:p>
    <w:p w14:paraId="7E5FA9F6" w14:textId="77777777" w:rsidR="0006369C" w:rsidRPr="005A6982" w:rsidRDefault="0006369C" w:rsidP="0006369C">
      <w:pPr>
        <w:autoSpaceDE w:val="0"/>
        <w:autoSpaceDN w:val="0"/>
        <w:adjustRightInd w:val="0"/>
        <w:rPr>
          <w:sz w:val="24"/>
          <w:szCs w:val="24"/>
        </w:rPr>
      </w:pPr>
      <w:r w:rsidRPr="005A6982">
        <w:rPr>
          <w:sz w:val="24"/>
          <w:szCs w:val="24"/>
        </w:rPr>
        <w:t>O parceiro em auditoria será a pessoa responsável pelo contrato específico e pelo seu desempenho, bem como pelo relatório a emitir em nome da empresa. Goza do estatuto adequado concedido por um organismo profissional, legal ou regulador e está autorizado a certificar as contas segundo a legislação do país em que a empresa de auditoria está registada.</w:t>
      </w:r>
    </w:p>
    <w:p w14:paraId="37084904" w14:textId="77777777" w:rsidR="001E32EA" w:rsidRPr="005A6982" w:rsidRDefault="001E32EA" w:rsidP="001E32EA">
      <w:pPr>
        <w:keepLines/>
        <w:spacing w:before="120"/>
        <w:ind w:left="284" w:hanging="284"/>
        <w:rPr>
          <w:b/>
          <w:snapToGrid w:val="0"/>
          <w:sz w:val="24"/>
          <w:szCs w:val="24"/>
        </w:rPr>
      </w:pPr>
      <w:r w:rsidRPr="005A6982">
        <w:rPr>
          <w:b/>
          <w:snapToGrid w:val="0"/>
          <w:sz w:val="24"/>
          <w:szCs w:val="24"/>
        </w:rPr>
        <w:t>Categoria 2 – (por exemplo, gestor de auditoria)</w:t>
      </w:r>
    </w:p>
    <w:p w14:paraId="53E5E1AA" w14:textId="77777777" w:rsidR="0006369C" w:rsidRPr="005A6982" w:rsidRDefault="0006369C" w:rsidP="0006369C">
      <w:pPr>
        <w:autoSpaceDE w:val="0"/>
        <w:autoSpaceDN w:val="0"/>
        <w:adjustRightInd w:val="0"/>
        <w:rPr>
          <w:sz w:val="24"/>
          <w:szCs w:val="24"/>
        </w:rPr>
      </w:pPr>
      <w:r w:rsidRPr="005A6982">
        <w:rPr>
          <w:sz w:val="24"/>
          <w:szCs w:val="24"/>
        </w:rPr>
        <w:t>Os gestores de auditoria devem ser peritos qualificados com um diploma universitário ou qualificação profissional adequados. Devem ter pelo menos 6 anos de experiência como auditores ou contabilistas profissionais na prática da auditoria do setor público, incluindo experiência de gestão de grandes equipas de auditoria.</w:t>
      </w:r>
    </w:p>
    <w:p w14:paraId="350F0DFA" w14:textId="77777777" w:rsidR="0006369C" w:rsidRPr="005A6982" w:rsidRDefault="0006369C" w:rsidP="0006369C">
      <w:pPr>
        <w:autoSpaceDE w:val="0"/>
        <w:autoSpaceDN w:val="0"/>
        <w:adjustRightInd w:val="0"/>
        <w:rPr>
          <w:sz w:val="24"/>
          <w:szCs w:val="24"/>
        </w:rPr>
      </w:pPr>
      <w:r w:rsidRPr="005A6982">
        <w:rPr>
          <w:sz w:val="24"/>
          <w:szCs w:val="24"/>
        </w:rPr>
        <w:t>Devem ser membros de um organismo ou instituição nacional ou internacional de contabilidade ou auditoria.</w:t>
      </w:r>
    </w:p>
    <w:p w14:paraId="1D97F3C8" w14:textId="77777777" w:rsidR="001E32EA" w:rsidRPr="005A6982" w:rsidRDefault="00F71F60" w:rsidP="001E32EA">
      <w:pPr>
        <w:keepLines/>
        <w:spacing w:before="120"/>
        <w:ind w:left="284" w:hanging="284"/>
        <w:rPr>
          <w:b/>
          <w:snapToGrid w:val="0"/>
          <w:sz w:val="24"/>
          <w:szCs w:val="24"/>
        </w:rPr>
      </w:pPr>
      <w:r w:rsidRPr="005A6982">
        <w:rPr>
          <w:b/>
          <w:snapToGrid w:val="0"/>
          <w:sz w:val="24"/>
          <w:szCs w:val="24"/>
        </w:rPr>
        <w:t>Categoria 3 – (por exemplo, auditor principal)</w:t>
      </w:r>
    </w:p>
    <w:p w14:paraId="69700FD4" w14:textId="77777777" w:rsidR="0006369C" w:rsidRPr="005A6982" w:rsidRDefault="0006369C" w:rsidP="0006369C">
      <w:pPr>
        <w:autoSpaceDE w:val="0"/>
        <w:autoSpaceDN w:val="0"/>
        <w:adjustRightInd w:val="0"/>
        <w:rPr>
          <w:sz w:val="24"/>
          <w:szCs w:val="24"/>
        </w:rPr>
      </w:pPr>
      <w:r w:rsidRPr="005A6982">
        <w:rPr>
          <w:sz w:val="24"/>
          <w:szCs w:val="24"/>
        </w:rPr>
        <w:t>Os auditores principais devem ser peritos qualificados com um diploma universitário ou qualificações profissionais adequados e pelo menos 3 anos de experiência como auditores ou contabilistas profissionais na prática de auditoria do setor público.</w:t>
      </w:r>
    </w:p>
    <w:p w14:paraId="50F0F8B1" w14:textId="77777777" w:rsidR="001E32EA" w:rsidRPr="005A6982" w:rsidRDefault="00F71F60" w:rsidP="001E32EA">
      <w:pPr>
        <w:keepLines/>
        <w:spacing w:before="120"/>
        <w:ind w:left="284" w:hanging="284"/>
        <w:rPr>
          <w:b/>
          <w:snapToGrid w:val="0"/>
          <w:sz w:val="24"/>
          <w:szCs w:val="24"/>
        </w:rPr>
      </w:pPr>
      <w:r w:rsidRPr="005A6982">
        <w:rPr>
          <w:b/>
          <w:snapToGrid w:val="0"/>
          <w:sz w:val="24"/>
          <w:szCs w:val="24"/>
        </w:rPr>
        <w:t>Categoria 4 – (por exemplo, auditor adjunto)</w:t>
      </w:r>
    </w:p>
    <w:p w14:paraId="478188EC" w14:textId="77777777" w:rsidR="00444A66" w:rsidRPr="005A6982" w:rsidRDefault="001E32EA" w:rsidP="007E0850">
      <w:pPr>
        <w:keepLines/>
        <w:spacing w:before="120"/>
        <w:rPr>
          <w:snapToGrid w:val="0"/>
          <w:sz w:val="24"/>
          <w:szCs w:val="24"/>
        </w:rPr>
      </w:pPr>
      <w:r w:rsidRPr="005A6982">
        <w:rPr>
          <w:snapToGrid w:val="0"/>
          <w:sz w:val="24"/>
          <w:szCs w:val="24"/>
        </w:rPr>
        <w:t>Os auditores adjuntos devem ter um diploma universitário ou qualificações profissionais adequados e, pelo menos, 6 meses de experiência profissional na prática da auditoria do setor público.</w:t>
      </w:r>
    </w:p>
    <w:p w14:paraId="4F6EB1C8" w14:textId="77777777" w:rsidR="00B94585" w:rsidRPr="005A6982" w:rsidRDefault="00B94585" w:rsidP="00B06542">
      <w:pPr>
        <w:pStyle w:val="Heading3"/>
        <w:tabs>
          <w:tab w:val="clear" w:pos="2138"/>
        </w:tabs>
        <w:ind w:left="0" w:firstLine="0"/>
        <w:rPr>
          <w:rFonts w:ascii="Times New Roman" w:hAnsi="Times New Roman" w:cs="Times New Roman"/>
          <w:sz w:val="24"/>
          <w:szCs w:val="24"/>
        </w:rPr>
      </w:pPr>
      <w:bookmarkStart w:id="112" w:name="_Toc520967327"/>
      <w:r w:rsidRPr="005A6982">
        <w:rPr>
          <w:rFonts w:ascii="Times New Roman" w:hAnsi="Times New Roman" w:cs="Times New Roman"/>
          <w:sz w:val="24"/>
          <w:szCs w:val="24"/>
        </w:rPr>
        <w:lastRenderedPageBreak/>
        <w:t>Curricula vitae (CV)</w:t>
      </w:r>
      <w:bookmarkEnd w:id="112"/>
    </w:p>
    <w:p w14:paraId="64A71CA5" w14:textId="77777777" w:rsidR="003A700C" w:rsidRPr="005A6982" w:rsidRDefault="00B94585" w:rsidP="00021377">
      <w:pPr>
        <w:rPr>
          <w:sz w:val="24"/>
          <w:szCs w:val="24"/>
        </w:rPr>
      </w:pPr>
      <w:r w:rsidRPr="005A6982">
        <w:rPr>
          <w:snapToGrid w:val="0"/>
          <w:sz w:val="24"/>
          <w:szCs w:val="24"/>
        </w:rPr>
        <w:t>O verificador de despesa fornece à autoridade contratante os CV do pessoal e dos peritos que participam na</w:t>
      </w:r>
      <w:r w:rsidRPr="005A6982">
        <w:rPr>
          <w:sz w:val="24"/>
          <w:szCs w:val="24"/>
        </w:rPr>
        <w:t xml:space="preserve"> verificação de despesa. Os CV incluirão os elementos adequados, para efeitos da avaliação da proposta, sobre a experiência específica pertinente para esta verificação de despesa e os trabalhos realizados no passado.</w:t>
      </w:r>
    </w:p>
    <w:p w14:paraId="7A02E1B8" w14:textId="77777777" w:rsidR="00B52A8B" w:rsidRPr="005A6982" w:rsidRDefault="00B610DD" w:rsidP="00B06542">
      <w:pPr>
        <w:pStyle w:val="Heading1"/>
        <w:tabs>
          <w:tab w:val="clear" w:pos="574"/>
          <w:tab w:val="num" w:pos="426"/>
        </w:tabs>
        <w:spacing w:before="120"/>
        <w:ind w:hanging="574"/>
        <w:rPr>
          <w:rFonts w:ascii="Times New Roman" w:hAnsi="Times New Roman"/>
          <w:sz w:val="24"/>
          <w:szCs w:val="24"/>
        </w:rPr>
      </w:pPr>
      <w:bookmarkStart w:id="113" w:name="_Toc499105154"/>
      <w:bookmarkStart w:id="114" w:name="_Toc499110304"/>
      <w:bookmarkStart w:id="115" w:name="_Toc499110361"/>
      <w:bookmarkStart w:id="116" w:name="_Toc499105159"/>
      <w:bookmarkStart w:id="117" w:name="_Toc499110309"/>
      <w:bookmarkStart w:id="118" w:name="_Toc499110366"/>
      <w:bookmarkStart w:id="119" w:name="_Toc499105160"/>
      <w:bookmarkStart w:id="120" w:name="_Toc499110310"/>
      <w:bookmarkStart w:id="121" w:name="_Toc499110367"/>
      <w:bookmarkStart w:id="122" w:name="_Toc499105161"/>
      <w:bookmarkStart w:id="123" w:name="_Toc499110311"/>
      <w:bookmarkStart w:id="124" w:name="_Toc499110368"/>
      <w:bookmarkStart w:id="125" w:name="_Toc499105162"/>
      <w:bookmarkStart w:id="126" w:name="_Toc499110312"/>
      <w:bookmarkStart w:id="127" w:name="_Toc499110369"/>
      <w:bookmarkStart w:id="128" w:name="_Toc499105163"/>
      <w:bookmarkStart w:id="129" w:name="_Toc499110313"/>
      <w:bookmarkStart w:id="130" w:name="_Toc499110370"/>
      <w:bookmarkStart w:id="131" w:name="_Toc499105165"/>
      <w:bookmarkStart w:id="132" w:name="_Toc499110315"/>
      <w:bookmarkStart w:id="133" w:name="_Toc499110372"/>
      <w:bookmarkStart w:id="134" w:name="_Toc499105166"/>
      <w:bookmarkStart w:id="135" w:name="_Toc499110316"/>
      <w:bookmarkStart w:id="136" w:name="_Toc499110373"/>
      <w:bookmarkStart w:id="137" w:name="_Toc499105167"/>
      <w:bookmarkStart w:id="138" w:name="_Toc499110317"/>
      <w:bookmarkStart w:id="139" w:name="_Toc499110374"/>
      <w:bookmarkStart w:id="140" w:name="_Toc499105168"/>
      <w:bookmarkStart w:id="141" w:name="_Toc499110318"/>
      <w:bookmarkStart w:id="142" w:name="_Toc499110375"/>
      <w:bookmarkStart w:id="143" w:name="_Toc139183040"/>
      <w:bookmarkStart w:id="144" w:name="_Toc501024928"/>
      <w:bookmarkStart w:id="145" w:name="_Toc520827621"/>
      <w:bookmarkStart w:id="146" w:name="_Toc520967328"/>
      <w:bookmarkEnd w:id="90"/>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5A6982">
        <w:rPr>
          <w:rFonts w:ascii="Times New Roman" w:hAnsi="Times New Roman"/>
          <w:sz w:val="24"/>
          <w:szCs w:val="24"/>
        </w:rPr>
        <w:t>Âmbito de aplicação</w:t>
      </w:r>
      <w:bookmarkEnd w:id="143"/>
      <w:bookmarkEnd w:id="144"/>
      <w:bookmarkEnd w:id="145"/>
      <w:bookmarkEnd w:id="146"/>
    </w:p>
    <w:p w14:paraId="5B9A52BE" w14:textId="77777777" w:rsidR="002B4874" w:rsidRPr="005A6982" w:rsidRDefault="002B4874" w:rsidP="00061C4D">
      <w:pPr>
        <w:pStyle w:val="Heading2"/>
        <w:rPr>
          <w:rFonts w:ascii="Times New Roman" w:hAnsi="Times New Roman"/>
          <w:sz w:val="24"/>
          <w:szCs w:val="24"/>
        </w:rPr>
      </w:pPr>
      <w:bookmarkStart w:id="147" w:name="_Toc501024929"/>
      <w:bookmarkStart w:id="148" w:name="_Toc520827622"/>
      <w:bookmarkStart w:id="149" w:name="_Toc520967329"/>
      <w:bookmarkStart w:id="150" w:name="_Toc139183043"/>
      <w:r w:rsidRPr="005A6982">
        <w:rPr>
          <w:rFonts w:ascii="Times New Roman" w:hAnsi="Times New Roman"/>
          <w:sz w:val="24"/>
          <w:szCs w:val="24"/>
        </w:rPr>
        <w:t>Contratos e relatórios financeiros abrangidos pelo presente mandato</w:t>
      </w:r>
      <w:bookmarkEnd w:id="147"/>
      <w:bookmarkEnd w:id="148"/>
      <w:bookmarkEnd w:id="149"/>
    </w:p>
    <w:p w14:paraId="4A652973" w14:textId="77777777" w:rsidR="000F615F" w:rsidRPr="005A6982" w:rsidRDefault="001509DF" w:rsidP="00021377">
      <w:pPr>
        <w:rPr>
          <w:sz w:val="24"/>
          <w:szCs w:val="24"/>
        </w:rPr>
      </w:pPr>
      <w:r w:rsidRPr="005A6982">
        <w:rPr>
          <w:sz w:val="24"/>
          <w:szCs w:val="24"/>
        </w:rPr>
        <w:t>O contrato e os relatórios financeiros anuais objeto da presente verificação de despesa são indicados na folha de rosto e no anexo 1.</w:t>
      </w:r>
    </w:p>
    <w:p w14:paraId="25F4063B" w14:textId="77777777" w:rsidR="001028F1" w:rsidRPr="005A6982" w:rsidRDefault="00654393" w:rsidP="00061C4D">
      <w:pPr>
        <w:pStyle w:val="Heading2"/>
        <w:rPr>
          <w:rFonts w:ascii="Times New Roman" w:hAnsi="Times New Roman"/>
          <w:sz w:val="24"/>
          <w:szCs w:val="24"/>
        </w:rPr>
      </w:pPr>
      <w:bookmarkStart w:id="151" w:name="_Toc501024930"/>
      <w:bookmarkStart w:id="152" w:name="_Toc520827623"/>
      <w:bookmarkStart w:id="153" w:name="_Toc520967330"/>
      <w:r w:rsidRPr="005A6982">
        <w:rPr>
          <w:rFonts w:ascii="Times New Roman" w:hAnsi="Times New Roman"/>
          <w:sz w:val="24"/>
          <w:szCs w:val="24"/>
        </w:rPr>
        <w:t>Condições de elegibilidade das despesas</w:t>
      </w:r>
      <w:bookmarkEnd w:id="151"/>
      <w:bookmarkEnd w:id="152"/>
      <w:bookmarkEnd w:id="153"/>
    </w:p>
    <w:p w14:paraId="1D9FDD07" w14:textId="3741D3C6" w:rsidR="00061C4D" w:rsidRPr="005A6982" w:rsidRDefault="00061C4D" w:rsidP="00021377">
      <w:pPr>
        <w:rPr>
          <w:sz w:val="24"/>
          <w:szCs w:val="24"/>
        </w:rPr>
      </w:pPr>
      <w:r w:rsidRPr="005A6982">
        <w:rPr>
          <w:sz w:val="24"/>
          <w:szCs w:val="24"/>
        </w:rPr>
        <w:t xml:space="preserve">As condições de elegibilidade são estipuladas nos contratos que constam </w:t>
      </w:r>
      <w:r w:rsidR="00C16883" w:rsidRPr="005A6982">
        <w:rPr>
          <w:sz w:val="24"/>
          <w:szCs w:val="24"/>
        </w:rPr>
        <w:t>do anexo </w:t>
      </w:r>
      <w:r w:rsidRPr="005A6982">
        <w:rPr>
          <w:sz w:val="24"/>
          <w:szCs w:val="24"/>
        </w:rPr>
        <w:t>1 (incluindo adendas).</w:t>
      </w:r>
    </w:p>
    <w:p w14:paraId="18EF15FC" w14:textId="77777777" w:rsidR="007D68DD" w:rsidRPr="005A6982" w:rsidRDefault="007D68DD" w:rsidP="00021377">
      <w:pPr>
        <w:rPr>
          <w:sz w:val="24"/>
          <w:szCs w:val="24"/>
        </w:rPr>
      </w:pPr>
      <w:r w:rsidRPr="005A6982">
        <w:rPr>
          <w:sz w:val="24"/>
          <w:szCs w:val="24"/>
        </w:rPr>
        <w:t>Outros documentos (por exemplo, decisões de financiamento, acordos de financiamento, acordos-quadro) que o verificador de despesa considere necessários para efeitos da presente verificação de despesa serão apresentados pela autoridade contratante quando solicitados.</w:t>
      </w:r>
    </w:p>
    <w:p w14:paraId="272B201E" w14:textId="77777777" w:rsidR="003D3091" w:rsidRPr="005A6982" w:rsidRDefault="00DE5387" w:rsidP="00021377">
      <w:pPr>
        <w:rPr>
          <w:sz w:val="24"/>
          <w:szCs w:val="24"/>
        </w:rPr>
      </w:pPr>
      <w:r w:rsidRPr="005A6982">
        <w:rPr>
          <w:sz w:val="24"/>
          <w:szCs w:val="24"/>
        </w:rPr>
        <w:t xml:space="preserve">Os verificadores de despesa informam a autoridade contratante o mais rapidamente possível de quaisquer restrições do âmbito do seu trabalho que possam constatar antes ou no decorrer da verificação de despesa. </w:t>
      </w:r>
    </w:p>
    <w:p w14:paraId="3C7BE1E3" w14:textId="77777777" w:rsidR="003D3091" w:rsidRPr="005A6982" w:rsidRDefault="00DE5387" w:rsidP="00021377">
      <w:pPr>
        <w:rPr>
          <w:sz w:val="24"/>
          <w:szCs w:val="24"/>
        </w:rPr>
      </w:pPr>
      <w:r w:rsidRPr="005A6982">
        <w:rPr>
          <w:sz w:val="24"/>
          <w:szCs w:val="24"/>
        </w:rPr>
        <w:t>O verificador de despesa prestará informações em caso de qualquer tentativa, por parte da entidade relatora ou do seu pessoal, de restringir o âmbito da verificação de despesa ou de qualquer falta de cooperação por parte da entidade relatora ou do seu pessoal. O verificador de despesa consultará a autoridade contratante sobre quais as medidas eventualmente necessárias, se e de que modo a verificação de despesa pode ser prosseguida e se são necessárias alterações no âmbito da verificação de despesa ou no calendário.</w:t>
      </w:r>
    </w:p>
    <w:p w14:paraId="779583C6" w14:textId="77777777" w:rsidR="00E22ED8" w:rsidRPr="005A6982" w:rsidRDefault="00134788" w:rsidP="00B06542">
      <w:pPr>
        <w:pStyle w:val="Heading1"/>
        <w:tabs>
          <w:tab w:val="clear" w:pos="574"/>
          <w:tab w:val="num" w:pos="426"/>
        </w:tabs>
        <w:spacing w:before="120"/>
        <w:ind w:hanging="574"/>
        <w:rPr>
          <w:rFonts w:ascii="Times New Roman" w:hAnsi="Times New Roman"/>
          <w:sz w:val="24"/>
          <w:szCs w:val="24"/>
        </w:rPr>
      </w:pPr>
      <w:bookmarkStart w:id="154" w:name="_Toc501024931"/>
      <w:bookmarkStart w:id="155" w:name="_Toc520827624"/>
      <w:bookmarkStart w:id="156" w:name="_Toc520967331"/>
      <w:bookmarkEnd w:id="150"/>
      <w:r w:rsidRPr="005A6982">
        <w:rPr>
          <w:rFonts w:ascii="Times New Roman" w:hAnsi="Times New Roman"/>
          <w:sz w:val="24"/>
          <w:szCs w:val="24"/>
        </w:rPr>
        <w:t>Processo e metodologia de verificação de despesa</w:t>
      </w:r>
      <w:bookmarkEnd w:id="154"/>
      <w:bookmarkEnd w:id="155"/>
      <w:bookmarkEnd w:id="156"/>
    </w:p>
    <w:p w14:paraId="3DED399E" w14:textId="77777777" w:rsidR="007D68DD" w:rsidRPr="005A6982" w:rsidRDefault="007D68DD" w:rsidP="00134788">
      <w:pPr>
        <w:pStyle w:val="Heading2"/>
        <w:spacing w:before="120" w:after="120"/>
        <w:rPr>
          <w:rFonts w:ascii="Times New Roman" w:hAnsi="Times New Roman"/>
          <w:sz w:val="24"/>
          <w:szCs w:val="24"/>
        </w:rPr>
      </w:pPr>
      <w:bookmarkStart w:id="157" w:name="_Toc501024932"/>
      <w:bookmarkStart w:id="158" w:name="_Toc520827625"/>
      <w:bookmarkStart w:id="159" w:name="_Toc520967332"/>
      <w:bookmarkEnd w:id="91"/>
      <w:r w:rsidRPr="005A6982">
        <w:rPr>
          <w:rFonts w:ascii="Times New Roman" w:hAnsi="Times New Roman"/>
          <w:sz w:val="24"/>
          <w:szCs w:val="24"/>
        </w:rPr>
        <w:t>Preparação da verificação de despesa</w:t>
      </w:r>
      <w:bookmarkEnd w:id="157"/>
      <w:bookmarkEnd w:id="158"/>
      <w:bookmarkEnd w:id="159"/>
    </w:p>
    <w:p w14:paraId="50C83172" w14:textId="1F269A51" w:rsidR="007D68DD" w:rsidRPr="005A6982" w:rsidRDefault="007D68DD" w:rsidP="00021377">
      <w:pPr>
        <w:rPr>
          <w:sz w:val="24"/>
          <w:szCs w:val="24"/>
        </w:rPr>
      </w:pPr>
      <w:r w:rsidRPr="005A6982">
        <w:rPr>
          <w:sz w:val="24"/>
          <w:szCs w:val="24"/>
        </w:rPr>
        <w:t>O verificador de despesa deve contactar a entidade relatora o mais rapidamente possível, e o mais tardar 7 dias após o anúncio oficial pela autoridade contratante da verificação de despesa à entidade relatora, a fim de preparar a verificação de despesa e aprovar o calendário para proceder à mesma, nomeadamente no que se refere ao trabalho no terreno (se for caso disso). O verificador de despesa confirmará em seguida com a entidade relatora o(s) local(is) indicado(s) no anexo 1 e garantirá que os documentos comprovativos pertinentes, bem como o pessoal necessário, estarão disponíveis durante a verificação.</w:t>
      </w:r>
    </w:p>
    <w:p w14:paraId="2B1DD475" w14:textId="77777777" w:rsidR="00744C06" w:rsidRPr="005A6982" w:rsidRDefault="00744C06" w:rsidP="00744C06">
      <w:pPr>
        <w:pStyle w:val="Heading2"/>
        <w:spacing w:before="120" w:after="120"/>
        <w:rPr>
          <w:rFonts w:ascii="Times New Roman" w:hAnsi="Times New Roman"/>
          <w:sz w:val="24"/>
          <w:szCs w:val="24"/>
        </w:rPr>
      </w:pPr>
      <w:bookmarkStart w:id="160" w:name="_Ref500857033"/>
      <w:bookmarkStart w:id="161" w:name="_Toc501024933"/>
      <w:bookmarkStart w:id="162" w:name="_Toc520827626"/>
      <w:bookmarkStart w:id="163" w:name="_Toc520967333"/>
      <w:r w:rsidRPr="005A6982">
        <w:rPr>
          <w:rFonts w:ascii="Times New Roman" w:hAnsi="Times New Roman"/>
          <w:sz w:val="24"/>
          <w:szCs w:val="24"/>
        </w:rPr>
        <w:t>Reunião preparatória, trabalho no terreno</w:t>
      </w:r>
      <w:bookmarkEnd w:id="160"/>
      <w:bookmarkEnd w:id="161"/>
      <w:r w:rsidRPr="005A6982">
        <w:rPr>
          <w:rFonts w:ascii="Times New Roman" w:hAnsi="Times New Roman"/>
          <w:sz w:val="24"/>
          <w:szCs w:val="24"/>
        </w:rPr>
        <w:t>, análise documental</w:t>
      </w:r>
      <w:bookmarkEnd w:id="162"/>
      <w:bookmarkEnd w:id="163"/>
    </w:p>
    <w:p w14:paraId="326C5184" w14:textId="5B495938" w:rsidR="00CE1848" w:rsidRPr="005A6982" w:rsidRDefault="00586779" w:rsidP="00021377">
      <w:pPr>
        <w:rPr>
          <w:snapToGrid w:val="0"/>
          <w:sz w:val="24"/>
          <w:szCs w:val="24"/>
          <w:shd w:val="clear" w:color="auto" w:fill="C0C0C0"/>
        </w:rPr>
      </w:pPr>
      <w:r w:rsidRPr="005A6982">
        <w:rPr>
          <w:sz w:val="24"/>
          <w:szCs w:val="24"/>
        </w:rPr>
        <w:t>[</w:t>
      </w:r>
      <w:r w:rsidRPr="005A6982">
        <w:rPr>
          <w:sz w:val="24"/>
          <w:szCs w:val="24"/>
          <w:highlight w:val="lightGray"/>
        </w:rPr>
        <w:t>A autoridade contratante prevê uma reunião preparatória com o verificad</w:t>
      </w:r>
      <w:r w:rsidR="00691721" w:rsidRPr="005A6982">
        <w:rPr>
          <w:sz w:val="24"/>
          <w:szCs w:val="24"/>
          <w:highlight w:val="lightGray"/>
        </w:rPr>
        <w:t xml:space="preserve">or de despesa que se realizará </w:t>
      </w:r>
      <w:r w:rsidRPr="005A6982">
        <w:rPr>
          <w:sz w:val="24"/>
          <w:szCs w:val="24"/>
          <w:highlight w:val="yellow"/>
        </w:rPr>
        <w:t>Escolher um ou ambos</w:t>
      </w:r>
      <w:r w:rsidRPr="005A6982">
        <w:rPr>
          <w:sz w:val="24"/>
          <w:szCs w:val="24"/>
        </w:rPr>
        <w:t xml:space="preserve"> </w:t>
      </w:r>
      <w:r w:rsidRPr="005A6982">
        <w:rPr>
          <w:sz w:val="24"/>
          <w:szCs w:val="24"/>
          <w:highlight w:val="lightGray"/>
        </w:rPr>
        <w:t>por audioconferência</w:t>
      </w:r>
      <w:r w:rsidRPr="005A6982">
        <w:rPr>
          <w:sz w:val="24"/>
          <w:szCs w:val="24"/>
        </w:rPr>
        <w:t xml:space="preserve"> </w:t>
      </w:r>
      <w:r w:rsidRPr="005A6982">
        <w:rPr>
          <w:sz w:val="24"/>
          <w:szCs w:val="24"/>
          <w:highlight w:val="lightGray"/>
        </w:rPr>
        <w:t>ou em</w:t>
      </w:r>
      <w:r w:rsidRPr="005A6982">
        <w:rPr>
          <w:sz w:val="24"/>
          <w:szCs w:val="24"/>
        </w:rPr>
        <w:t xml:space="preserve"> &lt;</w:t>
      </w:r>
      <w:r w:rsidRPr="005A6982">
        <w:rPr>
          <w:sz w:val="24"/>
          <w:szCs w:val="24"/>
          <w:highlight w:val="yellow"/>
        </w:rPr>
        <w:t>o nome e o local onde a reunião terá lugar devem ser claramente indicados</w:t>
      </w:r>
      <w:r w:rsidRPr="005A6982">
        <w:rPr>
          <w:sz w:val="24"/>
          <w:szCs w:val="24"/>
        </w:rPr>
        <w:t>&gt;.]</w:t>
      </w:r>
    </w:p>
    <w:p w14:paraId="007FF399" w14:textId="74A726B5" w:rsidR="00744C06" w:rsidRPr="005A6982" w:rsidRDefault="00744C06" w:rsidP="00021377">
      <w:pPr>
        <w:rPr>
          <w:sz w:val="24"/>
          <w:szCs w:val="24"/>
        </w:rPr>
      </w:pPr>
      <w:r w:rsidRPr="005A6982">
        <w:rPr>
          <w:sz w:val="24"/>
          <w:szCs w:val="24"/>
        </w:rPr>
        <w:lastRenderedPageBreak/>
        <w:t>O trabalho no terreno ou a análise documental tem início logo que possível após a assinatura do contrato de verificação de despesa ou da data de disponibilização do relatório financeiro (relatório financeiro, documentos justificativos e outras informações pertinentes).</w:t>
      </w:r>
    </w:p>
    <w:p w14:paraId="47B0E25D" w14:textId="77777777" w:rsidR="00CE1848" w:rsidRPr="005A6982" w:rsidRDefault="005D3B71" w:rsidP="00B06542">
      <w:pPr>
        <w:pStyle w:val="Heading3"/>
        <w:tabs>
          <w:tab w:val="clear" w:pos="2138"/>
        </w:tabs>
        <w:ind w:left="0" w:firstLine="0"/>
        <w:rPr>
          <w:rFonts w:ascii="Times New Roman" w:hAnsi="Times New Roman" w:cs="Times New Roman"/>
          <w:sz w:val="24"/>
          <w:szCs w:val="24"/>
        </w:rPr>
      </w:pPr>
      <w:bookmarkStart w:id="164" w:name="_Toc520967334"/>
      <w:r w:rsidRPr="005A6982">
        <w:rPr>
          <w:rFonts w:ascii="Times New Roman" w:hAnsi="Times New Roman" w:cs="Times New Roman"/>
          <w:sz w:val="24"/>
          <w:szCs w:val="24"/>
        </w:rPr>
        <w:t>Contexto do compromisso, critério de materialidade, análise de risco e amostragem</w:t>
      </w:r>
      <w:bookmarkEnd w:id="164"/>
      <w:r w:rsidRPr="005A6982">
        <w:rPr>
          <w:rFonts w:ascii="Times New Roman" w:hAnsi="Times New Roman" w:cs="Times New Roman"/>
          <w:sz w:val="24"/>
          <w:szCs w:val="24"/>
        </w:rPr>
        <w:t xml:space="preserve"> </w:t>
      </w:r>
    </w:p>
    <w:p w14:paraId="67E8E2F3" w14:textId="77777777" w:rsidR="00CE1848" w:rsidRPr="005A6982" w:rsidRDefault="00CE1848" w:rsidP="00CE1848">
      <w:pPr>
        <w:spacing w:before="60" w:after="60"/>
        <w:rPr>
          <w:sz w:val="24"/>
          <w:szCs w:val="24"/>
        </w:rPr>
      </w:pPr>
      <w:r w:rsidRPr="005A6982">
        <w:rPr>
          <w:sz w:val="24"/>
          <w:szCs w:val="24"/>
        </w:rPr>
        <w:t>Os procedimentos do verificador de despesa devem incluir:</w:t>
      </w:r>
    </w:p>
    <w:p w14:paraId="6C576F6C" w14:textId="77777777" w:rsidR="00CE1848" w:rsidRPr="005A6982" w:rsidRDefault="00316D09" w:rsidP="000D12F5">
      <w:pPr>
        <w:numPr>
          <w:ilvl w:val="0"/>
          <w:numId w:val="3"/>
        </w:numPr>
        <w:tabs>
          <w:tab w:val="clear" w:pos="720"/>
          <w:tab w:val="left" w:pos="284"/>
        </w:tabs>
        <w:spacing w:before="60" w:after="60"/>
        <w:ind w:left="0" w:firstLine="0"/>
        <w:rPr>
          <w:sz w:val="24"/>
          <w:szCs w:val="24"/>
        </w:rPr>
      </w:pPr>
      <w:r w:rsidRPr="005A6982">
        <w:rPr>
          <w:sz w:val="24"/>
          <w:szCs w:val="24"/>
        </w:rPr>
        <w:t>a aquisição de um conhecimento suficiente do contexto deste compromisso, incluindo as condições contratuais, a entidade relatora e as leis e regulamentos da CE aplicáveis figuram na secção 5 supra (Âmbito de aplicação). O verificador de despesa deve prestar especial atenção às disposições contratuais pertinentes para os seguintes aspetos:</w:t>
      </w:r>
    </w:p>
    <w:p w14:paraId="715A78B1" w14:textId="0B95891D" w:rsidR="00CE1848" w:rsidRPr="005A6982" w:rsidRDefault="00316D09" w:rsidP="000D12F5">
      <w:pPr>
        <w:numPr>
          <w:ilvl w:val="1"/>
          <w:numId w:val="11"/>
        </w:numPr>
        <w:tabs>
          <w:tab w:val="clear" w:pos="1440"/>
          <w:tab w:val="left" w:pos="284"/>
          <w:tab w:val="left" w:pos="993"/>
        </w:tabs>
        <w:spacing w:before="60" w:after="60"/>
        <w:ind w:left="567" w:firstLine="0"/>
        <w:rPr>
          <w:sz w:val="24"/>
          <w:szCs w:val="24"/>
        </w:rPr>
      </w:pPr>
      <w:r w:rsidRPr="005A6982">
        <w:rPr>
          <w:sz w:val="24"/>
          <w:szCs w:val="24"/>
        </w:rPr>
        <w:t xml:space="preserve">documentação, preenchimento e conservação de registos de despesas e </w:t>
      </w:r>
      <w:r w:rsidR="00691721" w:rsidRPr="005A6982">
        <w:rPr>
          <w:sz w:val="24"/>
          <w:szCs w:val="24"/>
        </w:rPr>
        <w:tab/>
      </w:r>
      <w:r w:rsidRPr="005A6982">
        <w:rPr>
          <w:sz w:val="24"/>
          <w:szCs w:val="24"/>
        </w:rPr>
        <w:t>receitas;</w:t>
      </w:r>
    </w:p>
    <w:p w14:paraId="36D5253F" w14:textId="77777777" w:rsidR="00CE1848" w:rsidRPr="005A6982" w:rsidRDefault="00316D09" w:rsidP="000D12F5">
      <w:pPr>
        <w:numPr>
          <w:ilvl w:val="1"/>
          <w:numId w:val="11"/>
        </w:numPr>
        <w:tabs>
          <w:tab w:val="clear" w:pos="1440"/>
          <w:tab w:val="left" w:pos="284"/>
          <w:tab w:val="left" w:pos="993"/>
        </w:tabs>
        <w:spacing w:before="60" w:after="60"/>
        <w:ind w:left="567" w:firstLine="0"/>
        <w:rPr>
          <w:sz w:val="24"/>
          <w:szCs w:val="24"/>
        </w:rPr>
      </w:pPr>
      <w:r w:rsidRPr="005A6982">
        <w:rPr>
          <w:snapToGrid w:val="0"/>
          <w:sz w:val="24"/>
          <w:szCs w:val="24"/>
        </w:rPr>
        <w:t xml:space="preserve">elegibilidade de </w:t>
      </w:r>
      <w:r w:rsidRPr="005A6982">
        <w:rPr>
          <w:sz w:val="24"/>
          <w:szCs w:val="24"/>
        </w:rPr>
        <w:t>despesa e receitas;</w:t>
      </w:r>
    </w:p>
    <w:p w14:paraId="2A02C0F9" w14:textId="02B9C2A1" w:rsidR="00CE1848" w:rsidRPr="005A6982" w:rsidRDefault="00316D09" w:rsidP="000D12F5">
      <w:pPr>
        <w:numPr>
          <w:ilvl w:val="1"/>
          <w:numId w:val="11"/>
        </w:numPr>
        <w:tabs>
          <w:tab w:val="clear" w:pos="1440"/>
          <w:tab w:val="left" w:pos="284"/>
          <w:tab w:val="left" w:pos="993"/>
        </w:tabs>
        <w:spacing w:before="60" w:after="60"/>
        <w:ind w:left="567" w:firstLine="0"/>
        <w:rPr>
          <w:sz w:val="24"/>
          <w:szCs w:val="24"/>
        </w:rPr>
      </w:pPr>
      <w:r w:rsidRPr="005A6982">
        <w:rPr>
          <w:sz w:val="24"/>
          <w:szCs w:val="24"/>
        </w:rPr>
        <w:t xml:space="preserve">contratos públicos e regras de origem, na medida em que estas condições </w:t>
      </w:r>
      <w:r w:rsidR="00691721" w:rsidRPr="005A6982">
        <w:rPr>
          <w:sz w:val="24"/>
          <w:szCs w:val="24"/>
        </w:rPr>
        <w:tab/>
      </w:r>
      <w:r w:rsidRPr="005A6982">
        <w:rPr>
          <w:sz w:val="24"/>
          <w:szCs w:val="24"/>
        </w:rPr>
        <w:t>sejam relevantes para determinar a elegibilidade da despesa;</w:t>
      </w:r>
    </w:p>
    <w:p w14:paraId="46B1D730" w14:textId="2B6C4A98" w:rsidR="00CE1848" w:rsidRPr="005A6982" w:rsidRDefault="00316D09" w:rsidP="000D12F5">
      <w:pPr>
        <w:numPr>
          <w:ilvl w:val="1"/>
          <w:numId w:val="11"/>
        </w:numPr>
        <w:tabs>
          <w:tab w:val="clear" w:pos="1440"/>
          <w:tab w:val="left" w:pos="284"/>
          <w:tab w:val="left" w:pos="993"/>
        </w:tabs>
        <w:spacing w:before="60" w:after="60"/>
        <w:ind w:left="567" w:firstLine="0"/>
        <w:rPr>
          <w:sz w:val="24"/>
          <w:szCs w:val="24"/>
        </w:rPr>
      </w:pPr>
      <w:r w:rsidRPr="005A6982">
        <w:rPr>
          <w:sz w:val="24"/>
          <w:szCs w:val="24"/>
        </w:rPr>
        <w:t xml:space="preserve">gestão de ativos (gestão e controlo de ativos fixos; por exemplo, </w:t>
      </w:r>
      <w:r w:rsidR="00691721" w:rsidRPr="005A6982">
        <w:rPr>
          <w:sz w:val="24"/>
          <w:szCs w:val="24"/>
        </w:rPr>
        <w:tab/>
      </w:r>
      <w:r w:rsidRPr="005A6982">
        <w:rPr>
          <w:sz w:val="24"/>
          <w:szCs w:val="24"/>
        </w:rPr>
        <w:t>equipamento).</w:t>
      </w:r>
    </w:p>
    <w:p w14:paraId="2F993843" w14:textId="77777777" w:rsidR="00CE1848" w:rsidRPr="005A6982" w:rsidRDefault="00316D09" w:rsidP="000D12F5">
      <w:pPr>
        <w:numPr>
          <w:ilvl w:val="1"/>
          <w:numId w:val="11"/>
        </w:numPr>
        <w:tabs>
          <w:tab w:val="clear" w:pos="1440"/>
          <w:tab w:val="left" w:pos="284"/>
          <w:tab w:val="left" w:pos="993"/>
        </w:tabs>
        <w:spacing w:before="60" w:after="60"/>
        <w:ind w:left="567" w:firstLine="0"/>
        <w:rPr>
          <w:sz w:val="24"/>
          <w:szCs w:val="24"/>
        </w:rPr>
      </w:pPr>
      <w:r w:rsidRPr="005A6982">
        <w:rPr>
          <w:sz w:val="24"/>
          <w:szCs w:val="24"/>
        </w:rPr>
        <w:t>gestão de caixa e depósitos bancários (tesouraria);</w:t>
      </w:r>
    </w:p>
    <w:p w14:paraId="2410246E" w14:textId="77777777" w:rsidR="00CE1848" w:rsidRPr="005A6982" w:rsidRDefault="00316D09" w:rsidP="000D12F5">
      <w:pPr>
        <w:numPr>
          <w:ilvl w:val="1"/>
          <w:numId w:val="11"/>
        </w:numPr>
        <w:tabs>
          <w:tab w:val="clear" w:pos="1440"/>
          <w:tab w:val="left" w:pos="284"/>
          <w:tab w:val="left" w:pos="993"/>
        </w:tabs>
        <w:spacing w:before="60" w:after="60"/>
        <w:ind w:left="567" w:firstLine="0"/>
        <w:rPr>
          <w:sz w:val="24"/>
          <w:szCs w:val="24"/>
        </w:rPr>
      </w:pPr>
      <w:r w:rsidRPr="005A6982">
        <w:rPr>
          <w:sz w:val="24"/>
          <w:szCs w:val="24"/>
        </w:rPr>
        <w:t>gestão dos salários e do tempo de trabalho;</w:t>
      </w:r>
    </w:p>
    <w:p w14:paraId="1A524B62" w14:textId="74767439" w:rsidR="00CE1848" w:rsidRPr="005A6982" w:rsidRDefault="00316D09" w:rsidP="000D12F5">
      <w:pPr>
        <w:numPr>
          <w:ilvl w:val="1"/>
          <w:numId w:val="11"/>
        </w:numPr>
        <w:tabs>
          <w:tab w:val="clear" w:pos="1440"/>
          <w:tab w:val="left" w:pos="284"/>
          <w:tab w:val="left" w:pos="993"/>
        </w:tabs>
        <w:spacing w:before="60" w:after="60"/>
        <w:ind w:left="567" w:firstLine="0"/>
        <w:rPr>
          <w:sz w:val="24"/>
          <w:szCs w:val="24"/>
        </w:rPr>
      </w:pPr>
      <w:r w:rsidRPr="005A6982">
        <w:rPr>
          <w:sz w:val="24"/>
          <w:szCs w:val="24"/>
        </w:rPr>
        <w:t xml:space="preserve">contabilidade (incluindo a utilização de taxas de câmbio) e relato financeiro </w:t>
      </w:r>
      <w:r w:rsidR="00691721" w:rsidRPr="005A6982">
        <w:rPr>
          <w:sz w:val="24"/>
          <w:szCs w:val="24"/>
        </w:rPr>
        <w:tab/>
      </w:r>
      <w:r w:rsidRPr="005A6982">
        <w:rPr>
          <w:sz w:val="24"/>
          <w:szCs w:val="24"/>
        </w:rPr>
        <w:t>das despesas e receitas; e ainda</w:t>
      </w:r>
    </w:p>
    <w:p w14:paraId="6222A3A6" w14:textId="77777777" w:rsidR="00CE1848" w:rsidRPr="005A6982" w:rsidRDefault="00316D09" w:rsidP="000D12F5">
      <w:pPr>
        <w:numPr>
          <w:ilvl w:val="1"/>
          <w:numId w:val="11"/>
        </w:numPr>
        <w:tabs>
          <w:tab w:val="clear" w:pos="1440"/>
          <w:tab w:val="left" w:pos="284"/>
          <w:tab w:val="left" w:pos="993"/>
        </w:tabs>
        <w:spacing w:before="60" w:after="60"/>
        <w:ind w:left="567" w:firstLine="0"/>
        <w:rPr>
          <w:snapToGrid w:val="0"/>
          <w:sz w:val="24"/>
          <w:szCs w:val="24"/>
        </w:rPr>
      </w:pPr>
      <w:r w:rsidRPr="005A6982">
        <w:rPr>
          <w:sz w:val="24"/>
          <w:szCs w:val="24"/>
        </w:rPr>
        <w:t xml:space="preserve">controlos internos, nomeadamente controlos </w:t>
      </w:r>
      <w:r w:rsidRPr="005A6982">
        <w:rPr>
          <w:sz w:val="24"/>
          <w:szCs w:val="24"/>
          <w:u w:val="single"/>
        </w:rPr>
        <w:t>financeiros</w:t>
      </w:r>
      <w:r w:rsidRPr="005A6982">
        <w:rPr>
          <w:sz w:val="24"/>
          <w:szCs w:val="24"/>
        </w:rPr>
        <w:t xml:space="preserve"> internos. </w:t>
      </w:r>
    </w:p>
    <w:p w14:paraId="65ED0838" w14:textId="77777777" w:rsidR="00F71F60" w:rsidRPr="005A6982" w:rsidRDefault="00F71F60" w:rsidP="00F71F60">
      <w:pPr>
        <w:tabs>
          <w:tab w:val="left" w:pos="284"/>
          <w:tab w:val="left" w:pos="993"/>
        </w:tabs>
        <w:spacing w:before="60" w:after="60"/>
        <w:ind w:left="567"/>
        <w:rPr>
          <w:snapToGrid w:val="0"/>
          <w:sz w:val="24"/>
          <w:szCs w:val="24"/>
        </w:rPr>
      </w:pPr>
    </w:p>
    <w:p w14:paraId="51614248" w14:textId="34B38FA5" w:rsidR="00CE1848" w:rsidRPr="005A6982" w:rsidRDefault="00CE1848" w:rsidP="00021377">
      <w:pPr>
        <w:rPr>
          <w:sz w:val="24"/>
          <w:szCs w:val="24"/>
        </w:rPr>
      </w:pPr>
      <w:r w:rsidRPr="005A6982">
        <w:rPr>
          <w:sz w:val="24"/>
          <w:szCs w:val="24"/>
        </w:rPr>
        <w:t xml:space="preserve">O conhecimento deve ser suficiente para identificar e avaliar os riscos de erros ou inexatidões materiais nas despesas e receitas declaradas no relatório financeiro, a fim de determinar a dimensão e a estrutura da amostra de despesa a controlar, devidos a erro ou a fraude, e ser suficiente para conceber e executar outros procedimentos de verificação.  </w:t>
      </w:r>
    </w:p>
    <w:p w14:paraId="2E287845" w14:textId="77777777" w:rsidR="000606B5" w:rsidRPr="005A6982" w:rsidRDefault="000606B5" w:rsidP="000606B5">
      <w:pPr>
        <w:numPr>
          <w:ilvl w:val="0"/>
          <w:numId w:val="3"/>
        </w:numPr>
        <w:tabs>
          <w:tab w:val="clear" w:pos="720"/>
          <w:tab w:val="left" w:pos="284"/>
        </w:tabs>
        <w:spacing w:before="60" w:after="0"/>
        <w:ind w:left="284" w:hanging="284"/>
        <w:rPr>
          <w:snapToGrid w:val="0"/>
          <w:sz w:val="24"/>
          <w:szCs w:val="24"/>
        </w:rPr>
      </w:pPr>
      <w:r w:rsidRPr="005A6982">
        <w:rPr>
          <w:sz w:val="24"/>
          <w:szCs w:val="24"/>
        </w:rPr>
        <w:t>realização de uma análise de risco (Anexo 2).</w:t>
      </w:r>
    </w:p>
    <w:p w14:paraId="619ABD37" w14:textId="77777777" w:rsidR="000606B5" w:rsidRPr="005A6982" w:rsidRDefault="000606B5" w:rsidP="000606B5">
      <w:pPr>
        <w:tabs>
          <w:tab w:val="left" w:pos="284"/>
        </w:tabs>
        <w:spacing w:before="60" w:after="60"/>
        <w:rPr>
          <w:snapToGrid w:val="0"/>
          <w:sz w:val="24"/>
          <w:szCs w:val="24"/>
        </w:rPr>
      </w:pPr>
      <w:r w:rsidRPr="005A6982">
        <w:rPr>
          <w:sz w:val="24"/>
          <w:szCs w:val="24"/>
        </w:rPr>
        <w:t>O resultado da análise de risco deve ser claramente descrito no relatório de verificação de despesa (anexo 3, ponto 2.1);</w:t>
      </w:r>
    </w:p>
    <w:p w14:paraId="1B389A40" w14:textId="02E3B90B" w:rsidR="00CE1848" w:rsidRPr="005A6982" w:rsidRDefault="002B30A5" w:rsidP="00757EB7">
      <w:pPr>
        <w:numPr>
          <w:ilvl w:val="0"/>
          <w:numId w:val="10"/>
        </w:numPr>
        <w:tabs>
          <w:tab w:val="clear" w:pos="720"/>
        </w:tabs>
        <w:spacing w:before="60" w:after="0"/>
        <w:ind w:left="284" w:hanging="284"/>
        <w:rPr>
          <w:sz w:val="24"/>
          <w:szCs w:val="24"/>
        </w:rPr>
      </w:pPr>
      <w:r w:rsidRPr="005A6982">
        <w:rPr>
          <w:sz w:val="24"/>
          <w:szCs w:val="24"/>
        </w:rPr>
        <w:t>determinação da dimensão da amostra;</w:t>
      </w:r>
    </w:p>
    <w:p w14:paraId="753E937D" w14:textId="62AA9C91" w:rsidR="000C58D1" w:rsidRPr="005A6982" w:rsidRDefault="00B24609" w:rsidP="002536C2">
      <w:pPr>
        <w:spacing w:before="60" w:after="0"/>
        <w:rPr>
          <w:sz w:val="24"/>
          <w:szCs w:val="24"/>
        </w:rPr>
      </w:pPr>
      <w:r w:rsidRPr="005A6982">
        <w:rPr>
          <w:sz w:val="24"/>
          <w:szCs w:val="24"/>
        </w:rPr>
        <w:t>[</w:t>
      </w:r>
      <w:r w:rsidRPr="005A6982">
        <w:rPr>
          <w:sz w:val="24"/>
          <w:szCs w:val="24"/>
          <w:highlight w:val="yellow"/>
        </w:rPr>
        <w:t>O texto seguinte deve ser usado caso a entidade relatora NÃO seja uma agência das Nações Unidas para a qual a FAFA/Entendimento Comum se apliquem:]</w:t>
      </w:r>
    </w:p>
    <w:p w14:paraId="658257C6" w14:textId="79C4E4FC" w:rsidR="00CE1848" w:rsidRPr="005A6982" w:rsidRDefault="000120B7" w:rsidP="00021377">
      <w:pPr>
        <w:rPr>
          <w:sz w:val="24"/>
          <w:szCs w:val="24"/>
        </w:rPr>
      </w:pPr>
      <w:r w:rsidRPr="005A6982">
        <w:rPr>
          <w:b/>
          <w:bCs/>
          <w:sz w:val="24"/>
          <w:szCs w:val="24"/>
          <w:highlight w:val="lightGray"/>
        </w:rPr>
        <w:t>[</w:t>
      </w:r>
      <w:r w:rsidR="00CE1848" w:rsidRPr="005A6982">
        <w:rPr>
          <w:sz w:val="24"/>
          <w:szCs w:val="24"/>
          <w:highlight w:val="lightGray"/>
        </w:rPr>
        <w:t>A fim de determinar qual a inexatidão material ou erro total, o verificador de despesa aplicará um limiar de materialidade de 2 % do montante total bruto da despesa declarada com um nível de confiança de 95 %</w:t>
      </w:r>
      <w:r w:rsidRPr="005A6982">
        <w:rPr>
          <w:sz w:val="24"/>
          <w:szCs w:val="24"/>
          <w:highlight w:val="lightGray"/>
        </w:rPr>
        <w:t xml:space="preserve"> .</w:t>
      </w:r>
      <w:r w:rsidRPr="005A6982">
        <w:rPr>
          <w:b/>
          <w:bCs/>
          <w:sz w:val="24"/>
          <w:szCs w:val="24"/>
          <w:highlight w:val="lightGray"/>
        </w:rPr>
        <w:t>]</w:t>
      </w:r>
    </w:p>
    <w:p w14:paraId="54D80313" w14:textId="77777777" w:rsidR="00B24609" w:rsidRPr="005A6982" w:rsidRDefault="00B24609" w:rsidP="00B24609">
      <w:pPr>
        <w:spacing w:before="60" w:after="0"/>
        <w:rPr>
          <w:sz w:val="24"/>
          <w:szCs w:val="24"/>
        </w:rPr>
      </w:pPr>
      <w:r w:rsidRPr="005A6982">
        <w:rPr>
          <w:sz w:val="24"/>
          <w:szCs w:val="24"/>
        </w:rPr>
        <w:t>[</w:t>
      </w:r>
      <w:r w:rsidRPr="005A6982">
        <w:rPr>
          <w:sz w:val="24"/>
          <w:szCs w:val="24"/>
          <w:highlight w:val="yellow"/>
        </w:rPr>
        <w:t>O texto seguinte deve ser usado caso a entidade relatora seja uma agência das Nações Unidas para a qual a FAFA/Entendimento Comum se apliquem:]</w:t>
      </w:r>
    </w:p>
    <w:p w14:paraId="7DFADD85" w14:textId="77777777" w:rsidR="00B24609" w:rsidRPr="005A6982" w:rsidRDefault="00B24609" w:rsidP="00B24609">
      <w:pPr>
        <w:rPr>
          <w:bCs/>
          <w:sz w:val="24"/>
          <w:szCs w:val="24"/>
          <w:highlight w:val="lightGray"/>
        </w:rPr>
      </w:pPr>
      <w:r w:rsidRPr="005A6982">
        <w:rPr>
          <w:b/>
          <w:bCs/>
          <w:sz w:val="24"/>
          <w:szCs w:val="24"/>
          <w:highlight w:val="lightGray"/>
        </w:rPr>
        <w:t>[</w:t>
      </w:r>
      <w:r w:rsidRPr="005A6982">
        <w:rPr>
          <w:bCs/>
          <w:sz w:val="24"/>
          <w:szCs w:val="24"/>
          <w:highlight w:val="lightGray"/>
        </w:rPr>
        <w:t xml:space="preserve">O verificador de despesa deve selecionar uma amostra de, no máximo, 40 transações da lista primária de transações da agência das Nações Unidas de modo a determinar a </w:t>
      </w:r>
      <w:r w:rsidRPr="005A6982">
        <w:rPr>
          <w:bCs/>
          <w:sz w:val="24"/>
          <w:szCs w:val="24"/>
          <w:highlight w:val="lightGray"/>
        </w:rPr>
        <w:lastRenderedPageBreak/>
        <w:t>inexatidão material ou erro total da despesa reportada. Esta amostra deve representar até 20% da despesa reportada.</w:t>
      </w:r>
      <w:r w:rsidRPr="005A6982">
        <w:rPr>
          <w:b/>
          <w:bCs/>
          <w:sz w:val="24"/>
          <w:szCs w:val="24"/>
          <w:highlight w:val="lightGray"/>
        </w:rPr>
        <w:t>]</w:t>
      </w:r>
    </w:p>
    <w:p w14:paraId="7D14D46E" w14:textId="08EEADF3" w:rsidR="00BE2497" w:rsidRPr="005A6982" w:rsidRDefault="00316D09" w:rsidP="00757EB7">
      <w:pPr>
        <w:numPr>
          <w:ilvl w:val="0"/>
          <w:numId w:val="3"/>
        </w:numPr>
        <w:tabs>
          <w:tab w:val="clear" w:pos="720"/>
          <w:tab w:val="left" w:pos="284"/>
        </w:tabs>
        <w:spacing w:before="60" w:after="0"/>
        <w:ind w:left="284" w:hanging="284"/>
        <w:rPr>
          <w:snapToGrid w:val="0"/>
          <w:sz w:val="24"/>
          <w:szCs w:val="24"/>
        </w:rPr>
      </w:pPr>
      <w:r w:rsidRPr="005A6982">
        <w:rPr>
          <w:sz w:val="24"/>
          <w:szCs w:val="24"/>
        </w:rPr>
        <w:t>estabelecimento da amostra e seleção dos diferentes elementos sujeitos a teste (anexo 2).</w:t>
      </w:r>
    </w:p>
    <w:p w14:paraId="23266CC2" w14:textId="40ED2430" w:rsidR="00CE1848" w:rsidRPr="005A6982" w:rsidRDefault="00CE1848" w:rsidP="002536C2">
      <w:pPr>
        <w:tabs>
          <w:tab w:val="left" w:pos="284"/>
        </w:tabs>
        <w:spacing w:before="60" w:after="60"/>
        <w:rPr>
          <w:snapToGrid w:val="0"/>
          <w:sz w:val="24"/>
          <w:szCs w:val="24"/>
        </w:rPr>
      </w:pPr>
      <w:r w:rsidRPr="005A6982">
        <w:rPr>
          <w:sz w:val="24"/>
          <w:szCs w:val="24"/>
        </w:rPr>
        <w:t>A ligação entre a avaliação de risco e a dimensão e composição da amostra, bem como o método de amostragem (estatístico ou não estatístico</w:t>
      </w:r>
      <w:r w:rsidR="00B24609" w:rsidRPr="005A6982">
        <w:rPr>
          <w:sz w:val="24"/>
          <w:szCs w:val="24"/>
        </w:rPr>
        <w:t>/ cálculos subjacentes / parecer profissional utilizado</w:t>
      </w:r>
      <w:r w:rsidR="00D910CF" w:rsidRPr="005A6982">
        <w:rPr>
          <w:sz w:val="24"/>
          <w:szCs w:val="24"/>
        </w:rPr>
        <w:t xml:space="preserve">) </w:t>
      </w:r>
      <w:r w:rsidRPr="005A6982">
        <w:rPr>
          <w:sz w:val="24"/>
          <w:szCs w:val="24"/>
        </w:rPr>
        <w:t>devem ser claramente descritos no relatório de verificação de despesa (anexo 3, ponto 2.2);</w:t>
      </w:r>
    </w:p>
    <w:p w14:paraId="14271E6E" w14:textId="46096214" w:rsidR="004E4BA1" w:rsidRPr="005A6982" w:rsidRDefault="00654393" w:rsidP="00B06542">
      <w:pPr>
        <w:pStyle w:val="Heading3"/>
        <w:tabs>
          <w:tab w:val="clear" w:pos="2138"/>
        </w:tabs>
        <w:ind w:left="0" w:firstLine="0"/>
        <w:rPr>
          <w:rFonts w:ascii="Times New Roman" w:hAnsi="Times New Roman" w:cs="Times New Roman"/>
          <w:sz w:val="24"/>
          <w:szCs w:val="24"/>
        </w:rPr>
      </w:pPr>
      <w:bookmarkStart w:id="165" w:name="_Toc520967335"/>
      <w:r w:rsidRPr="005A6982">
        <w:rPr>
          <w:rFonts w:ascii="Times New Roman" w:hAnsi="Times New Roman" w:cs="Times New Roman"/>
          <w:sz w:val="24"/>
          <w:szCs w:val="24"/>
        </w:rPr>
        <w:t xml:space="preserve">Trabalho </w:t>
      </w:r>
      <w:r w:rsidR="00C16883" w:rsidRPr="005A6982">
        <w:rPr>
          <w:rFonts w:ascii="Times New Roman" w:hAnsi="Times New Roman" w:cs="Times New Roman"/>
          <w:sz w:val="24"/>
          <w:szCs w:val="24"/>
        </w:rPr>
        <w:t>no terreno</w:t>
      </w:r>
      <w:r w:rsidRPr="005A6982">
        <w:rPr>
          <w:rFonts w:ascii="Times New Roman" w:hAnsi="Times New Roman" w:cs="Times New Roman"/>
          <w:sz w:val="24"/>
          <w:szCs w:val="24"/>
        </w:rPr>
        <w:t>/análise documental</w:t>
      </w:r>
      <w:bookmarkEnd w:id="165"/>
    </w:p>
    <w:p w14:paraId="3BC70E2B" w14:textId="77777777" w:rsidR="003865EC" w:rsidRPr="005A6982" w:rsidRDefault="005C1D45" w:rsidP="00372A68">
      <w:pPr>
        <w:rPr>
          <w:i/>
          <w:snapToGrid w:val="0"/>
          <w:sz w:val="24"/>
          <w:szCs w:val="24"/>
        </w:rPr>
      </w:pPr>
      <w:r w:rsidRPr="005A6982">
        <w:rPr>
          <w:sz w:val="24"/>
          <w:szCs w:val="24"/>
        </w:rPr>
        <w:t>A tarefa principal durante o trabalho no terreno ou a análise documental será a realização de testes substantivos (anexo 2, ponto 2). As informações essenciais sobre o processo de teste devem ser fornecidas no relatório de verificação de despesa (Anexo 3, ponto 4.1).</w:t>
      </w:r>
    </w:p>
    <w:p w14:paraId="5E7767E7" w14:textId="77777777" w:rsidR="005301A4" w:rsidRPr="005A6982" w:rsidRDefault="00654393" w:rsidP="00B06542">
      <w:pPr>
        <w:pStyle w:val="Heading3"/>
        <w:tabs>
          <w:tab w:val="clear" w:pos="2138"/>
        </w:tabs>
        <w:ind w:left="0" w:firstLine="0"/>
        <w:rPr>
          <w:rFonts w:ascii="Times New Roman" w:hAnsi="Times New Roman" w:cs="Times New Roman"/>
          <w:sz w:val="24"/>
          <w:szCs w:val="24"/>
        </w:rPr>
      </w:pPr>
      <w:bookmarkStart w:id="166" w:name="_Toc520967336"/>
      <w:r w:rsidRPr="005A6982">
        <w:rPr>
          <w:rFonts w:ascii="Times New Roman" w:hAnsi="Times New Roman" w:cs="Times New Roman"/>
          <w:sz w:val="24"/>
          <w:szCs w:val="24"/>
        </w:rPr>
        <w:t>Nota informativa e reunião de encerramento</w:t>
      </w:r>
      <w:bookmarkEnd w:id="166"/>
    </w:p>
    <w:p w14:paraId="25D9F26B" w14:textId="3702DFD0" w:rsidR="00842CA4" w:rsidRPr="005A6982" w:rsidRDefault="005301A4" w:rsidP="00372A68">
      <w:pPr>
        <w:rPr>
          <w:snapToGrid w:val="0"/>
          <w:sz w:val="24"/>
          <w:szCs w:val="24"/>
        </w:rPr>
      </w:pPr>
      <w:r w:rsidRPr="005A6982">
        <w:rPr>
          <w:sz w:val="24"/>
          <w:szCs w:val="24"/>
        </w:rPr>
        <w:t xml:space="preserve">No final do trabalho no terreno ou da análise documental, o verificador deve preparar uma nota informativa, organizar uma reunião de encerramento com a entidade relatora a fim de debater as conclusões e obter as suas observações iniciais e chegar a acordo sobre informação adicional a fornecer numa data posterior. </w:t>
      </w:r>
      <w:r w:rsidR="00B24609" w:rsidRPr="005A6982">
        <w:rPr>
          <w:sz w:val="24"/>
          <w:szCs w:val="24"/>
        </w:rPr>
        <w:t>O</w:t>
      </w:r>
      <w:r w:rsidRPr="005A6982">
        <w:rPr>
          <w:sz w:val="24"/>
          <w:szCs w:val="24"/>
        </w:rPr>
        <w:t xml:space="preserve"> representante da Comissão responsável pela auditoria será convidado a participar na reunião de encerramento.</w:t>
      </w:r>
    </w:p>
    <w:p w14:paraId="3535C31F" w14:textId="77777777" w:rsidR="003865EC" w:rsidRPr="005A6982" w:rsidRDefault="00654393" w:rsidP="00B06542">
      <w:pPr>
        <w:pStyle w:val="Heading3"/>
        <w:tabs>
          <w:tab w:val="clear" w:pos="2138"/>
        </w:tabs>
        <w:ind w:left="0" w:firstLine="0"/>
        <w:rPr>
          <w:rFonts w:ascii="Times New Roman" w:hAnsi="Times New Roman" w:cs="Times New Roman"/>
          <w:sz w:val="24"/>
          <w:szCs w:val="24"/>
        </w:rPr>
      </w:pPr>
      <w:bookmarkStart w:id="167" w:name="_Toc482192631"/>
      <w:bookmarkStart w:id="168" w:name="_Toc520967337"/>
      <w:r w:rsidRPr="005A6982">
        <w:rPr>
          <w:rFonts w:ascii="Times New Roman" w:hAnsi="Times New Roman" w:cs="Times New Roman"/>
          <w:sz w:val="24"/>
          <w:szCs w:val="24"/>
        </w:rPr>
        <w:t>Declaração complementar</w:t>
      </w:r>
      <w:bookmarkEnd w:id="167"/>
      <w:bookmarkEnd w:id="168"/>
    </w:p>
    <w:p w14:paraId="6A8B4457" w14:textId="77777777" w:rsidR="003865EC" w:rsidRPr="005A6982" w:rsidRDefault="003865EC" w:rsidP="00372A68">
      <w:pPr>
        <w:rPr>
          <w:sz w:val="24"/>
          <w:szCs w:val="24"/>
        </w:rPr>
      </w:pPr>
      <w:r w:rsidRPr="005A6982">
        <w:rPr>
          <w:sz w:val="24"/>
          <w:szCs w:val="24"/>
        </w:rPr>
        <w:t>O verificador de despesa pode, em qualquer momento do processo de verificação de despesa, redigir uma declaração complementar para informar a Comissão sobre factos e questões que são considerados de especial interesse e importância. As suspeitas de fraude ou de irregularidades devem ser imediatamente comunicadas.</w:t>
      </w:r>
    </w:p>
    <w:p w14:paraId="7BC9B3C4" w14:textId="77777777" w:rsidR="005C1D45" w:rsidRPr="005A6982" w:rsidRDefault="005C1D45" w:rsidP="00B06542">
      <w:pPr>
        <w:pStyle w:val="Heading3"/>
        <w:tabs>
          <w:tab w:val="clear" w:pos="2138"/>
        </w:tabs>
        <w:ind w:left="0" w:firstLine="0"/>
        <w:rPr>
          <w:rFonts w:ascii="Times New Roman" w:hAnsi="Times New Roman" w:cs="Times New Roman"/>
          <w:sz w:val="24"/>
          <w:szCs w:val="24"/>
        </w:rPr>
      </w:pPr>
      <w:bookmarkStart w:id="169" w:name="_Toc520967338"/>
      <w:r w:rsidRPr="005A6982">
        <w:rPr>
          <w:rFonts w:ascii="Times New Roman" w:hAnsi="Times New Roman" w:cs="Times New Roman"/>
          <w:sz w:val="24"/>
          <w:szCs w:val="24"/>
        </w:rPr>
        <w:t>Obtenção de documentação e verificação de despesa</w:t>
      </w:r>
      <w:bookmarkEnd w:id="169"/>
      <w:r w:rsidRPr="005A6982">
        <w:rPr>
          <w:rFonts w:ascii="Times New Roman" w:hAnsi="Times New Roman" w:cs="Times New Roman"/>
          <w:sz w:val="24"/>
          <w:szCs w:val="24"/>
        </w:rPr>
        <w:t xml:space="preserve"> </w:t>
      </w:r>
    </w:p>
    <w:p w14:paraId="04025134" w14:textId="77777777" w:rsidR="005C1D45" w:rsidRPr="005A6982" w:rsidRDefault="005C1D45" w:rsidP="00372A68">
      <w:pPr>
        <w:rPr>
          <w:sz w:val="24"/>
          <w:szCs w:val="24"/>
        </w:rPr>
      </w:pPr>
      <w:r w:rsidRPr="005A6982">
        <w:rPr>
          <w:sz w:val="24"/>
          <w:szCs w:val="24"/>
        </w:rPr>
        <w:t xml:space="preserve">Os elementos comprovativos a utilizar para realizar os procedimentos previstos no anexo 2 são o conjunto das informações financeiras e não financeiras que permitam examinar a despesa declarada no relatório financeiro. </w:t>
      </w:r>
    </w:p>
    <w:p w14:paraId="67F1FA0D" w14:textId="77777777" w:rsidR="005C1D45" w:rsidRPr="005A6982" w:rsidRDefault="005C1D45" w:rsidP="00372A68">
      <w:pPr>
        <w:rPr>
          <w:sz w:val="24"/>
          <w:szCs w:val="24"/>
        </w:rPr>
      </w:pPr>
      <w:r w:rsidRPr="005A6982">
        <w:rPr>
          <w:sz w:val="24"/>
          <w:szCs w:val="24"/>
        </w:rPr>
        <w:t>O  verificador de despesa documenta os aspetos importantes mediante apresentação de fornecendo elementos comprovativos em apoio ao relatório sobre as verificações factuais, bem como provas de que os trabalhos foram realizados em conformidade com a norma ISRS 4400 e com o presente mandato.</w:t>
      </w:r>
    </w:p>
    <w:p w14:paraId="4912AD79" w14:textId="77777777" w:rsidR="00134788" w:rsidRPr="005A6982" w:rsidRDefault="00134788" w:rsidP="00134788">
      <w:pPr>
        <w:pStyle w:val="Heading2"/>
        <w:spacing w:before="120" w:after="120"/>
        <w:rPr>
          <w:rFonts w:ascii="Times New Roman" w:hAnsi="Times New Roman"/>
          <w:sz w:val="24"/>
          <w:szCs w:val="24"/>
        </w:rPr>
      </w:pPr>
      <w:bookmarkStart w:id="170" w:name="_Toc501024934"/>
      <w:bookmarkStart w:id="171" w:name="_Toc520827627"/>
      <w:bookmarkStart w:id="172" w:name="_Toc520967339"/>
      <w:r w:rsidRPr="005A6982">
        <w:rPr>
          <w:rFonts w:ascii="Times New Roman" w:hAnsi="Times New Roman"/>
          <w:sz w:val="24"/>
          <w:szCs w:val="24"/>
        </w:rPr>
        <w:t>Elaboração de relatórios</w:t>
      </w:r>
      <w:bookmarkEnd w:id="170"/>
      <w:bookmarkEnd w:id="171"/>
      <w:bookmarkEnd w:id="172"/>
    </w:p>
    <w:p w14:paraId="6C95D23F" w14:textId="77777777" w:rsidR="005C1D45" w:rsidRPr="005A6982" w:rsidRDefault="005C1D45" w:rsidP="00B06542">
      <w:pPr>
        <w:pStyle w:val="Heading3"/>
        <w:tabs>
          <w:tab w:val="clear" w:pos="2138"/>
        </w:tabs>
        <w:ind w:left="0" w:firstLine="0"/>
        <w:rPr>
          <w:rFonts w:ascii="Times New Roman" w:hAnsi="Times New Roman" w:cs="Times New Roman"/>
          <w:sz w:val="24"/>
          <w:szCs w:val="24"/>
        </w:rPr>
      </w:pPr>
      <w:bookmarkStart w:id="173" w:name="_Toc520967340"/>
      <w:r w:rsidRPr="005A6982">
        <w:rPr>
          <w:rFonts w:ascii="Times New Roman" w:hAnsi="Times New Roman" w:cs="Times New Roman"/>
          <w:sz w:val="24"/>
          <w:szCs w:val="24"/>
        </w:rPr>
        <w:t>Estrutura e teor do relatório</w:t>
      </w:r>
      <w:bookmarkEnd w:id="173"/>
    </w:p>
    <w:p w14:paraId="4AAFAC2E" w14:textId="77777777" w:rsidR="005C1D45" w:rsidRPr="005A6982" w:rsidRDefault="005C1D45" w:rsidP="00372A68">
      <w:pPr>
        <w:rPr>
          <w:sz w:val="24"/>
          <w:szCs w:val="24"/>
        </w:rPr>
      </w:pPr>
      <w:r w:rsidRPr="005A6982">
        <w:rPr>
          <w:sz w:val="24"/>
          <w:szCs w:val="24"/>
        </w:rPr>
        <w:t xml:space="preserve">A utilização do modelo de relatório de verificação de despesa constante do anexo 3 do presente mandato, incluindo os quadros em anexo, é </w:t>
      </w:r>
      <w:r w:rsidRPr="005A6982">
        <w:rPr>
          <w:b/>
          <w:sz w:val="24"/>
          <w:szCs w:val="24"/>
          <w:u w:val="single"/>
        </w:rPr>
        <w:t>obrigatória</w:t>
      </w:r>
      <w:r w:rsidRPr="005A6982">
        <w:rPr>
          <w:sz w:val="24"/>
          <w:szCs w:val="24"/>
        </w:rPr>
        <w:t>.</w:t>
      </w:r>
    </w:p>
    <w:p w14:paraId="506D2CC3" w14:textId="77777777" w:rsidR="002B4874" w:rsidRPr="005A6982" w:rsidRDefault="002B4874" w:rsidP="00372A68">
      <w:pPr>
        <w:rPr>
          <w:sz w:val="24"/>
          <w:szCs w:val="24"/>
        </w:rPr>
      </w:pPr>
      <w:r w:rsidRPr="005A6982">
        <w:rPr>
          <w:sz w:val="24"/>
          <w:szCs w:val="24"/>
        </w:rPr>
        <w:t>Se a verificação de despesa abranger relatórios financeiros relacionados com contratos distintos, deve ser elaborado um relatório separado e específico para cada contrato.</w:t>
      </w:r>
    </w:p>
    <w:p w14:paraId="075B1CB2" w14:textId="77777777" w:rsidR="0035038F" w:rsidRPr="005A6982" w:rsidRDefault="0035038F" w:rsidP="00372A68">
      <w:pPr>
        <w:rPr>
          <w:sz w:val="24"/>
          <w:szCs w:val="24"/>
        </w:rPr>
      </w:pPr>
      <w:r w:rsidRPr="005A6982">
        <w:rPr>
          <w:sz w:val="24"/>
          <w:szCs w:val="24"/>
        </w:rPr>
        <w:t xml:space="preserve">O relatório deve conter informação de base sobre o contrato e descrever os resultados da análise de risco, bem como as suas implicações para a amostragem. O relatório deverá </w:t>
      </w:r>
      <w:r w:rsidRPr="005A6982">
        <w:rPr>
          <w:sz w:val="24"/>
          <w:szCs w:val="24"/>
        </w:rPr>
        <w:lastRenderedPageBreak/>
        <w:t>igualmente apresentar uma panorâmica dos testes substantivos e divulgar integralmente as informações sobre os elementos incluídos na população de despesas e na amostra. O relatório deve especificar as constatações identificadas mediante a execução de procedimentos acordados.</w:t>
      </w:r>
    </w:p>
    <w:p w14:paraId="4D6882B3" w14:textId="77777777" w:rsidR="00B56F81" w:rsidRPr="005A6982" w:rsidRDefault="00B56F81" w:rsidP="00372A68">
      <w:pPr>
        <w:rPr>
          <w:sz w:val="24"/>
          <w:szCs w:val="24"/>
        </w:rPr>
      </w:pPr>
      <w:r w:rsidRPr="005A6982">
        <w:rPr>
          <w:sz w:val="24"/>
          <w:szCs w:val="24"/>
        </w:rPr>
        <w:t>O relatório deve ser apresentado em &lt;</w:t>
      </w:r>
      <w:r w:rsidRPr="005A6982">
        <w:rPr>
          <w:sz w:val="24"/>
          <w:szCs w:val="24"/>
          <w:highlight w:val="yellow"/>
        </w:rPr>
        <w:t>língua</w:t>
      </w:r>
      <w:r w:rsidRPr="005A6982">
        <w:rPr>
          <w:sz w:val="24"/>
          <w:szCs w:val="24"/>
        </w:rPr>
        <w:t>&gt;. [</w:t>
      </w:r>
      <w:r w:rsidRPr="005A6982">
        <w:rPr>
          <w:sz w:val="24"/>
          <w:szCs w:val="24"/>
          <w:highlight w:val="lightGray"/>
        </w:rPr>
        <w:t xml:space="preserve">Um resumo do relatório em </w:t>
      </w:r>
      <w:r w:rsidRPr="005A6982">
        <w:rPr>
          <w:sz w:val="24"/>
          <w:szCs w:val="24"/>
        </w:rPr>
        <w:t xml:space="preserve"> &lt;</w:t>
      </w:r>
      <w:r w:rsidRPr="005A6982">
        <w:rPr>
          <w:sz w:val="24"/>
          <w:szCs w:val="24"/>
          <w:highlight w:val="yellow"/>
        </w:rPr>
        <w:t>inglês/francês</w:t>
      </w:r>
      <w:r w:rsidRPr="005A6982">
        <w:rPr>
          <w:sz w:val="24"/>
          <w:szCs w:val="24"/>
        </w:rPr>
        <w:t>&gt;</w:t>
      </w:r>
      <w:r w:rsidRPr="005A6982">
        <w:rPr>
          <w:sz w:val="24"/>
          <w:szCs w:val="24"/>
          <w:highlight w:val="lightGray"/>
        </w:rPr>
        <w:t xml:space="preserve"> deve ser apresentado juntamente com o relatório.</w:t>
      </w:r>
      <w:r w:rsidRPr="005A6982">
        <w:rPr>
          <w:sz w:val="24"/>
          <w:szCs w:val="24"/>
        </w:rPr>
        <w:t>]</w:t>
      </w:r>
    </w:p>
    <w:p w14:paraId="4BD6583F" w14:textId="3F42C0C2" w:rsidR="00B24609" w:rsidRPr="005A6982" w:rsidRDefault="00B24609" w:rsidP="00B24609">
      <w:pPr>
        <w:spacing w:before="120"/>
        <w:rPr>
          <w:sz w:val="24"/>
          <w:szCs w:val="24"/>
        </w:rPr>
      </w:pPr>
    </w:p>
    <w:p w14:paraId="16673399" w14:textId="101D3712" w:rsidR="00EA63E0" w:rsidRPr="005A6982" w:rsidRDefault="00EA63E0" w:rsidP="00EA63E0">
      <w:pPr>
        <w:spacing w:before="120"/>
        <w:rPr>
          <w:sz w:val="24"/>
          <w:szCs w:val="24"/>
        </w:rPr>
      </w:pPr>
      <w:r w:rsidRPr="005A6982">
        <w:rPr>
          <w:sz w:val="24"/>
          <w:szCs w:val="24"/>
        </w:rPr>
        <w:t>O verificador de despesa apresenta um projeto de relatório à autoridade contratante no prazo de 21 dias úteis a contar da conclusão do trabalho no terreno ou da análise documental. Após a autorização nesse sentido da autoridade contratante, o verificador de despesa apresenta o projeto de relatório à entidade relatora e solicita que as suas observações sejam recebidas no prazo de 21 dias úteis. A autoridade contratante pode prever uma reunião com o verificador de despesa antes de autorizar a transmissão do projeto de relatório à entidade relatora. A data-limite para a autoridade contratante autorizar a transmissão do projeto de relatório será de 21 dias a contar da data de receção do projeto de relatório.</w:t>
      </w:r>
    </w:p>
    <w:p w14:paraId="10333420" w14:textId="77777777" w:rsidR="0018114E" w:rsidRPr="005A6982" w:rsidRDefault="00842CA4" w:rsidP="0018114E">
      <w:pPr>
        <w:spacing w:before="120"/>
        <w:rPr>
          <w:sz w:val="24"/>
          <w:szCs w:val="24"/>
        </w:rPr>
      </w:pPr>
      <w:r w:rsidRPr="005A6982">
        <w:rPr>
          <w:sz w:val="24"/>
          <w:szCs w:val="24"/>
        </w:rPr>
        <w:t>Sete dias após a receção das observações da entidade relatora, o verificador de despesa apresenta um relatório provisório à autoridade contratante para observações e aprovação. A autoridade contratante pode solicitar que o verificador de despesa efetue trabalho adicional, devendo neste caso ser acordado um prazo de apresentação do relatório numa base casuística</w:t>
      </w:r>
    </w:p>
    <w:p w14:paraId="1763644D" w14:textId="03B96FE6" w:rsidR="00EA63E0" w:rsidRPr="005A6982" w:rsidRDefault="00B47C52" w:rsidP="008D0FDD">
      <w:pPr>
        <w:spacing w:before="120"/>
        <w:rPr>
          <w:sz w:val="24"/>
          <w:szCs w:val="24"/>
        </w:rPr>
      </w:pPr>
      <w:r w:rsidRPr="005A6982">
        <w:rPr>
          <w:sz w:val="24"/>
          <w:szCs w:val="24"/>
        </w:rPr>
        <w:t>Sete dias após a receção das observações da autoridade contratante, o verificador de despesa apresenta o relatório final à autoridade contratante para aprovação.</w:t>
      </w:r>
    </w:p>
    <w:p w14:paraId="5B0BAC0C" w14:textId="77777777" w:rsidR="009F7A3F" w:rsidRPr="005A6982" w:rsidRDefault="00AA4A08" w:rsidP="00B06542">
      <w:pPr>
        <w:pStyle w:val="Heading3"/>
        <w:tabs>
          <w:tab w:val="clear" w:pos="2138"/>
        </w:tabs>
        <w:ind w:left="0" w:firstLine="0"/>
        <w:rPr>
          <w:rFonts w:ascii="Times New Roman" w:hAnsi="Times New Roman" w:cs="Times New Roman"/>
          <w:sz w:val="24"/>
          <w:szCs w:val="24"/>
        </w:rPr>
      </w:pPr>
      <w:bookmarkStart w:id="174" w:name="_Toc485887180"/>
      <w:bookmarkStart w:id="175" w:name="_Toc520967341"/>
      <w:r w:rsidRPr="005A6982">
        <w:rPr>
          <w:rFonts w:ascii="Times New Roman" w:hAnsi="Times New Roman" w:cs="Times New Roman"/>
          <w:sz w:val="24"/>
          <w:szCs w:val="24"/>
        </w:rPr>
        <w:t>Verificação da despesa, constatações e recomendações</w:t>
      </w:r>
      <w:bookmarkEnd w:id="174"/>
      <w:bookmarkEnd w:id="175"/>
    </w:p>
    <w:p w14:paraId="69D42C89" w14:textId="77777777" w:rsidR="009F7A3F" w:rsidRPr="005A6982" w:rsidRDefault="002F3532" w:rsidP="00372A68">
      <w:pPr>
        <w:rPr>
          <w:sz w:val="24"/>
          <w:szCs w:val="24"/>
        </w:rPr>
      </w:pPr>
      <w:r w:rsidRPr="005A6982">
        <w:rPr>
          <w:snapToGrid w:val="0"/>
          <w:sz w:val="24"/>
          <w:szCs w:val="24"/>
        </w:rPr>
        <w:t>As verificações factuais devem ser indicadas em conformidade com os formatos e critérios especificados no</w:t>
      </w:r>
      <w:r w:rsidRPr="005A6982">
        <w:rPr>
          <w:sz w:val="24"/>
          <w:szCs w:val="24"/>
        </w:rPr>
        <w:t xml:space="preserve"> modelo de relatório de verificação de despesa (Anexo 3). A descrição dos resultados incluirá a norma aplicada (por exemplo, artigo xx das condições gerais do contrato), os factos e a análise do verificador de despesa. </w:t>
      </w:r>
    </w:p>
    <w:p w14:paraId="0BBD7E5B" w14:textId="7C13DB45" w:rsidR="009F7A3F" w:rsidRPr="005A6982" w:rsidRDefault="009F7A3F" w:rsidP="00372A68">
      <w:pPr>
        <w:rPr>
          <w:sz w:val="24"/>
          <w:szCs w:val="24"/>
        </w:rPr>
      </w:pPr>
      <w:r w:rsidRPr="005A6982">
        <w:rPr>
          <w:sz w:val="24"/>
          <w:szCs w:val="24"/>
        </w:rPr>
        <w:t>O relatório de verificação de despesa deve incluir todas as conclusões financeiras efetuadas pelo verificador de despesa, independentemente do montante em questão. As alterações nas constatações financeiras que ocorram entre o projeto de relatório e o relatório provisório ou o relatório final em resultado do procedimento de consulta devem ser comunicadas clara e sequencialmente.</w:t>
      </w:r>
    </w:p>
    <w:p w14:paraId="516F124E" w14:textId="2D01A19E" w:rsidR="00677044" w:rsidRPr="005A6982" w:rsidRDefault="00B24609" w:rsidP="000120B7">
      <w:pPr>
        <w:rPr>
          <w:sz w:val="24"/>
          <w:szCs w:val="24"/>
        </w:rPr>
      </w:pPr>
      <w:r w:rsidRPr="005A6982">
        <w:rPr>
          <w:sz w:val="24"/>
          <w:szCs w:val="24"/>
        </w:rPr>
        <w:t>O relatório deve, igualmente, incluir na secção relevante de resultados sistémicos, resultados identificados pelo verificador de despesa, e detalhar a natureza desses resultados bem como a razão pela qual o verificador de despesa considera os considera sistémicos.</w:t>
      </w:r>
    </w:p>
    <w:p w14:paraId="7FA522D3" w14:textId="77777777" w:rsidR="009F7A3F" w:rsidRPr="005A6982" w:rsidRDefault="00586779" w:rsidP="00B06542">
      <w:pPr>
        <w:pStyle w:val="Heading3"/>
        <w:tabs>
          <w:tab w:val="clear" w:pos="2138"/>
        </w:tabs>
        <w:ind w:left="0" w:firstLine="0"/>
        <w:rPr>
          <w:rFonts w:ascii="Times New Roman" w:hAnsi="Times New Roman" w:cs="Times New Roman"/>
          <w:sz w:val="24"/>
          <w:szCs w:val="24"/>
          <w:highlight w:val="lightGray"/>
        </w:rPr>
      </w:pPr>
      <w:bookmarkStart w:id="176" w:name="_Toc485887184"/>
      <w:bookmarkStart w:id="177" w:name="_Toc520967342"/>
      <w:r w:rsidRPr="005A6982">
        <w:rPr>
          <w:rFonts w:ascii="Times New Roman" w:hAnsi="Times New Roman" w:cs="Times New Roman"/>
          <w:sz w:val="24"/>
          <w:szCs w:val="24"/>
          <w:highlight w:val="lightGray"/>
        </w:rPr>
        <w:t xml:space="preserve">[Reunião de informação com a </w:t>
      </w:r>
      <w:bookmarkEnd w:id="176"/>
      <w:r w:rsidRPr="005A6982">
        <w:rPr>
          <w:rFonts w:ascii="Times New Roman" w:hAnsi="Times New Roman" w:cs="Times New Roman"/>
          <w:sz w:val="24"/>
          <w:szCs w:val="24"/>
          <w:highlight w:val="lightGray"/>
        </w:rPr>
        <w:t>autoridade contratante</w:t>
      </w:r>
      <w:bookmarkEnd w:id="177"/>
    </w:p>
    <w:p w14:paraId="7D35FA93" w14:textId="060D1F71" w:rsidR="009F7A3F" w:rsidRPr="005A6982" w:rsidRDefault="009F7A3F" w:rsidP="009F7A3F">
      <w:pPr>
        <w:keepLines/>
        <w:spacing w:before="120"/>
        <w:rPr>
          <w:sz w:val="24"/>
          <w:szCs w:val="24"/>
        </w:rPr>
      </w:pPr>
      <w:r w:rsidRPr="005A6982">
        <w:rPr>
          <w:sz w:val="24"/>
          <w:szCs w:val="24"/>
          <w:highlight w:val="lightGray"/>
        </w:rPr>
        <w:t>A autoridade contratante prevê uma reunião com o verificador de despesa após a receção do relatório provisór</w:t>
      </w:r>
      <w:r w:rsidR="00691721" w:rsidRPr="005A6982">
        <w:rPr>
          <w:sz w:val="24"/>
          <w:szCs w:val="24"/>
          <w:highlight w:val="lightGray"/>
        </w:rPr>
        <w:t xml:space="preserve">io. Esta reunião realiza-se em </w:t>
      </w:r>
      <w:r w:rsidRPr="005A6982">
        <w:rPr>
          <w:sz w:val="24"/>
          <w:szCs w:val="24"/>
          <w:highlight w:val="yellow"/>
        </w:rPr>
        <w:t>Escolher um ou ambos</w:t>
      </w:r>
      <w:r w:rsidR="00691721" w:rsidRPr="005A6982">
        <w:rPr>
          <w:sz w:val="24"/>
          <w:szCs w:val="24"/>
          <w:highlight w:val="yellow"/>
        </w:rPr>
        <w:t xml:space="preserve"> </w:t>
      </w:r>
      <w:r w:rsidRPr="005A6982">
        <w:rPr>
          <w:sz w:val="24"/>
          <w:szCs w:val="24"/>
          <w:highlight w:val="lightGray"/>
        </w:rPr>
        <w:t>por audioconferência ou em</w:t>
      </w:r>
      <w:r w:rsidRPr="005A6982">
        <w:rPr>
          <w:sz w:val="24"/>
          <w:szCs w:val="24"/>
        </w:rPr>
        <w:t xml:space="preserve"> &lt;</w:t>
      </w:r>
      <w:r w:rsidRPr="005A6982">
        <w:rPr>
          <w:sz w:val="24"/>
          <w:szCs w:val="24"/>
          <w:highlight w:val="yellow"/>
        </w:rPr>
        <w:t>o nome e o local onde a reunião terá lugar devem ser claramente indicados</w:t>
      </w:r>
      <w:r w:rsidRPr="005A6982">
        <w:rPr>
          <w:sz w:val="24"/>
          <w:szCs w:val="24"/>
        </w:rPr>
        <w:t>&gt;.</w:t>
      </w:r>
      <w:r w:rsidRPr="005A6982">
        <w:rPr>
          <w:sz w:val="24"/>
          <w:szCs w:val="24"/>
          <w:highlight w:val="lightGray"/>
        </w:rPr>
        <w:t>]</w:t>
      </w:r>
    </w:p>
    <w:p w14:paraId="58ACE320" w14:textId="7EE9B30E" w:rsidR="00E63CEB" w:rsidRPr="005A6982" w:rsidRDefault="00691721" w:rsidP="00B06542">
      <w:pPr>
        <w:pStyle w:val="Heading3"/>
        <w:tabs>
          <w:tab w:val="clear" w:pos="2138"/>
        </w:tabs>
        <w:ind w:left="0" w:firstLine="0"/>
        <w:rPr>
          <w:rFonts w:ascii="Times New Roman" w:hAnsi="Times New Roman" w:cs="Times New Roman"/>
          <w:sz w:val="24"/>
          <w:szCs w:val="24"/>
        </w:rPr>
      </w:pPr>
      <w:r w:rsidRPr="005A6982">
        <w:rPr>
          <w:rFonts w:ascii="Times New Roman" w:hAnsi="Times New Roman" w:cs="Times New Roman"/>
          <w:sz w:val="24"/>
          <w:szCs w:val="24"/>
        </w:rPr>
        <w:lastRenderedPageBreak/>
        <w:t xml:space="preserve"> </w:t>
      </w:r>
      <w:bookmarkStart w:id="178" w:name="_Toc520967343"/>
      <w:r w:rsidR="00E63CEB" w:rsidRPr="005A6982">
        <w:rPr>
          <w:rFonts w:ascii="Times New Roman" w:hAnsi="Times New Roman" w:cs="Times New Roman"/>
          <w:sz w:val="24"/>
          <w:szCs w:val="24"/>
        </w:rPr>
        <w:t>Acesso aos documentos justificativos</w:t>
      </w:r>
      <w:bookmarkEnd w:id="178"/>
    </w:p>
    <w:p w14:paraId="7B921831" w14:textId="67507E74" w:rsidR="00E63CEB" w:rsidRPr="005A6982" w:rsidRDefault="003207E0" w:rsidP="00757EB7">
      <w:pPr>
        <w:rPr>
          <w:snapToGrid w:val="0"/>
          <w:sz w:val="24"/>
          <w:szCs w:val="24"/>
        </w:rPr>
      </w:pPr>
      <w:r w:rsidRPr="005A6982">
        <w:rPr>
          <w:sz w:val="24"/>
          <w:szCs w:val="24"/>
        </w:rPr>
        <w:t>O verificador de despesa deve conservar cópias eletrónicas dos documentos justificativos revistos para todas as rubricas de despesas incluídas na amostra e fornecê-las à autoridade contratante, mediante pedido, por um período de 5 anos a contar da data de aprovação do relatório final de verificação.</w:t>
      </w:r>
    </w:p>
    <w:p w14:paraId="2EB6FA46" w14:textId="77777777" w:rsidR="00F41159" w:rsidRPr="005A6982" w:rsidRDefault="001B73D4" w:rsidP="00B06542">
      <w:pPr>
        <w:pStyle w:val="Heading1"/>
        <w:tabs>
          <w:tab w:val="clear" w:pos="574"/>
          <w:tab w:val="num" w:pos="426"/>
        </w:tabs>
        <w:spacing w:before="120"/>
        <w:ind w:hanging="574"/>
        <w:rPr>
          <w:rFonts w:ascii="Times New Roman" w:hAnsi="Times New Roman"/>
          <w:sz w:val="24"/>
          <w:szCs w:val="24"/>
        </w:rPr>
      </w:pPr>
      <w:bookmarkStart w:id="179" w:name="_Toc501024935"/>
      <w:bookmarkStart w:id="180" w:name="_Toc520827628"/>
      <w:bookmarkStart w:id="181" w:name="_Toc520967344"/>
      <w:r w:rsidRPr="005A6982">
        <w:rPr>
          <w:rFonts w:ascii="Times New Roman" w:hAnsi="Times New Roman"/>
          <w:sz w:val="24"/>
          <w:szCs w:val="24"/>
        </w:rPr>
        <w:t>Outros assuntos</w:t>
      </w:r>
      <w:bookmarkEnd w:id="179"/>
      <w:bookmarkEnd w:id="180"/>
      <w:bookmarkEnd w:id="181"/>
    </w:p>
    <w:p w14:paraId="345EC63D" w14:textId="766C3627" w:rsidR="009F7A3F" w:rsidRPr="005A6982" w:rsidRDefault="009F7A3F" w:rsidP="009F7A3F">
      <w:pPr>
        <w:pStyle w:val="Heading2"/>
        <w:spacing w:before="0" w:after="120"/>
        <w:ind w:left="578" w:hanging="578"/>
        <w:rPr>
          <w:rFonts w:ascii="Times New Roman" w:hAnsi="Times New Roman"/>
          <w:sz w:val="24"/>
          <w:szCs w:val="24"/>
        </w:rPr>
      </w:pPr>
      <w:bookmarkStart w:id="182" w:name="_Toc278956241"/>
      <w:bookmarkStart w:id="183" w:name="_Toc485884541"/>
      <w:bookmarkStart w:id="184" w:name="_Toc485887186"/>
      <w:bookmarkStart w:id="185" w:name="_Ref500862829"/>
      <w:bookmarkStart w:id="186" w:name="_Toc501024936"/>
      <w:bookmarkStart w:id="187" w:name="_Toc520827629"/>
      <w:bookmarkStart w:id="188" w:name="_Toc520967345"/>
      <w:r w:rsidRPr="005A6982">
        <w:rPr>
          <w:rFonts w:ascii="Times New Roman" w:hAnsi="Times New Roman"/>
          <w:sz w:val="24"/>
          <w:szCs w:val="24"/>
        </w:rPr>
        <w:t>Procedimento contraditório e acompanhamento</w:t>
      </w:r>
      <w:bookmarkEnd w:id="182"/>
      <w:bookmarkEnd w:id="183"/>
      <w:bookmarkEnd w:id="184"/>
      <w:bookmarkEnd w:id="185"/>
      <w:bookmarkEnd w:id="186"/>
      <w:bookmarkEnd w:id="187"/>
      <w:bookmarkEnd w:id="188"/>
    </w:p>
    <w:p w14:paraId="32E7E2B6" w14:textId="25EDD3F2" w:rsidR="009F7A3F" w:rsidRPr="005A6982" w:rsidRDefault="00586779" w:rsidP="009F7A3F">
      <w:pPr>
        <w:spacing w:before="120"/>
        <w:rPr>
          <w:sz w:val="24"/>
          <w:szCs w:val="24"/>
        </w:rPr>
      </w:pPr>
      <w:r w:rsidRPr="005A6982">
        <w:rPr>
          <w:sz w:val="24"/>
          <w:szCs w:val="24"/>
        </w:rPr>
        <w:t xml:space="preserve">Após a receção do último relatório sobre a verificação de despesa, a Comissão inicia um procedimento contraditório formal com a entidade relatora. </w:t>
      </w:r>
      <w:r w:rsidRPr="005A6982">
        <w:rPr>
          <w:color w:val="000000"/>
          <w:sz w:val="24"/>
          <w:szCs w:val="24"/>
        </w:rPr>
        <w:t>O objetivo deste procedimento consiste em que a Comissão debata e acorde com a entidade relatora as medidas corretivas e as ações que decorrem das conclusões do relatório final. O verificador de despesa pode, se for caso disso, ser convidado a prestar esclarecimentos ou informações suplementares em relação ao relatório final.</w:t>
      </w:r>
    </w:p>
    <w:p w14:paraId="04F11DB6" w14:textId="77777777" w:rsidR="009F7A3F" w:rsidRPr="005A6982" w:rsidRDefault="009F7A3F" w:rsidP="009F7A3F">
      <w:pPr>
        <w:pStyle w:val="Heading2"/>
        <w:spacing w:before="120" w:after="120"/>
        <w:rPr>
          <w:rFonts w:ascii="Times New Roman" w:hAnsi="Times New Roman"/>
          <w:sz w:val="24"/>
          <w:szCs w:val="24"/>
        </w:rPr>
      </w:pPr>
      <w:bookmarkStart w:id="189" w:name="_Toc278199279"/>
      <w:bookmarkStart w:id="190" w:name="_Toc278956242"/>
      <w:bookmarkStart w:id="191" w:name="_Toc485884542"/>
      <w:bookmarkStart w:id="192" w:name="_Toc485887187"/>
      <w:bookmarkStart w:id="193" w:name="_Toc501024937"/>
      <w:bookmarkStart w:id="194" w:name="_Toc520827630"/>
      <w:bookmarkStart w:id="195" w:name="_Toc520967346"/>
      <w:r w:rsidRPr="005A6982">
        <w:rPr>
          <w:rFonts w:ascii="Times New Roman" w:hAnsi="Times New Roman"/>
          <w:sz w:val="24"/>
          <w:szCs w:val="24"/>
        </w:rPr>
        <w:t>Subcontratação</w:t>
      </w:r>
      <w:bookmarkEnd w:id="189"/>
      <w:bookmarkEnd w:id="190"/>
      <w:bookmarkEnd w:id="191"/>
      <w:bookmarkEnd w:id="192"/>
      <w:bookmarkEnd w:id="193"/>
      <w:bookmarkEnd w:id="194"/>
      <w:bookmarkEnd w:id="195"/>
    </w:p>
    <w:p w14:paraId="310D8E6F" w14:textId="77777777" w:rsidR="009F7A3F" w:rsidRPr="005A6982" w:rsidRDefault="009F7A3F" w:rsidP="00372A68">
      <w:pPr>
        <w:rPr>
          <w:sz w:val="24"/>
          <w:szCs w:val="24"/>
        </w:rPr>
      </w:pPr>
      <w:r w:rsidRPr="005A6982">
        <w:rPr>
          <w:sz w:val="24"/>
          <w:szCs w:val="24"/>
        </w:rPr>
        <w:t>O verificador de despesa não subcontratará sem autorização prévia, por escrito, da autoridade contratante.</w:t>
      </w:r>
      <w:bookmarkStart w:id="196" w:name="_GoBack"/>
      <w:bookmarkEnd w:id="196"/>
    </w:p>
    <w:p w14:paraId="701DFE74" w14:textId="77777777" w:rsidR="00327D42" w:rsidRPr="005A6982" w:rsidRDefault="00327D42" w:rsidP="00B06542">
      <w:pPr>
        <w:pStyle w:val="Heading1"/>
        <w:tabs>
          <w:tab w:val="clear" w:pos="574"/>
          <w:tab w:val="num" w:pos="426"/>
        </w:tabs>
        <w:spacing w:before="120"/>
        <w:ind w:hanging="574"/>
        <w:rPr>
          <w:rFonts w:ascii="Times New Roman" w:hAnsi="Times New Roman"/>
          <w:sz w:val="24"/>
          <w:szCs w:val="24"/>
        </w:rPr>
      </w:pPr>
      <w:bookmarkStart w:id="197" w:name="_Ref500836604"/>
      <w:bookmarkStart w:id="198" w:name="_Toc501024938"/>
      <w:bookmarkStart w:id="199" w:name="_Toc520827631"/>
      <w:bookmarkStart w:id="200" w:name="_Toc520967347"/>
      <w:r w:rsidRPr="005A6982">
        <w:rPr>
          <w:rFonts w:ascii="Times New Roman" w:hAnsi="Times New Roman"/>
          <w:sz w:val="24"/>
          <w:szCs w:val="24"/>
        </w:rPr>
        <w:t>Anexos</w:t>
      </w:r>
      <w:bookmarkEnd w:id="197"/>
      <w:bookmarkEnd w:id="198"/>
      <w:bookmarkEnd w:id="199"/>
      <w:bookmarkEnd w:id="200"/>
    </w:p>
    <w:p w14:paraId="49B7A8F1" w14:textId="77777777" w:rsidR="00974236" w:rsidRPr="005A6982" w:rsidRDefault="00974236" w:rsidP="00974236">
      <w:pPr>
        <w:spacing w:before="120"/>
        <w:rPr>
          <w:color w:val="000000"/>
          <w:sz w:val="24"/>
          <w:szCs w:val="24"/>
        </w:rPr>
      </w:pPr>
      <w:r w:rsidRPr="005A6982">
        <w:rPr>
          <w:color w:val="000000"/>
          <w:sz w:val="24"/>
          <w:szCs w:val="24"/>
        </w:rPr>
        <w:t>Anexo 1 — Contexto do compromisso/Informações principais</w:t>
      </w:r>
    </w:p>
    <w:p w14:paraId="25D908AF" w14:textId="77777777" w:rsidR="00974236" w:rsidRPr="005A6982" w:rsidRDefault="00974236" w:rsidP="00974236">
      <w:pPr>
        <w:spacing w:before="120"/>
        <w:rPr>
          <w:color w:val="000000"/>
          <w:sz w:val="24"/>
          <w:szCs w:val="24"/>
        </w:rPr>
      </w:pPr>
      <w:r w:rsidRPr="005A6982">
        <w:rPr>
          <w:color w:val="000000"/>
          <w:sz w:val="24"/>
          <w:szCs w:val="24"/>
        </w:rPr>
        <w:t>Anexo 2 — Orientações para análise de risco e procedimentos de verificação de despesa</w:t>
      </w:r>
    </w:p>
    <w:p w14:paraId="122EE0F7" w14:textId="77777777" w:rsidR="00327D42" w:rsidRPr="005A6982" w:rsidRDefault="00974236" w:rsidP="00974236">
      <w:pPr>
        <w:spacing w:before="120"/>
        <w:rPr>
          <w:color w:val="000000"/>
          <w:sz w:val="24"/>
          <w:szCs w:val="24"/>
        </w:rPr>
      </w:pPr>
      <w:r w:rsidRPr="005A6982">
        <w:rPr>
          <w:color w:val="000000"/>
          <w:sz w:val="24"/>
          <w:szCs w:val="24"/>
        </w:rPr>
        <w:t>Anexo 3 — Modelo de relatório de verificação de despesa</w:t>
      </w:r>
    </w:p>
    <w:p w14:paraId="43A54D7B" w14:textId="4E08CA3B" w:rsidR="002A3319" w:rsidRPr="005A6982" w:rsidRDefault="002A3319" w:rsidP="002A3319">
      <w:pPr>
        <w:spacing w:before="120"/>
        <w:rPr>
          <w:color w:val="000000"/>
          <w:sz w:val="24"/>
          <w:szCs w:val="24"/>
        </w:rPr>
      </w:pPr>
      <w:r w:rsidRPr="005A6982">
        <w:rPr>
          <w:color w:val="000000"/>
          <w:sz w:val="24"/>
          <w:szCs w:val="24"/>
        </w:rPr>
        <w:t>[</w:t>
      </w:r>
      <w:r w:rsidRPr="005A6982">
        <w:rPr>
          <w:color w:val="000000"/>
          <w:sz w:val="24"/>
          <w:szCs w:val="24"/>
          <w:highlight w:val="yellow"/>
        </w:rPr>
        <w:t>Os seguintes anexos só devem ser incluídos se estiver prevista uma auditoria da conceção e eficácia operacional de um sistema de controlo interno.</w:t>
      </w:r>
    </w:p>
    <w:p w14:paraId="379A304A" w14:textId="6A881169" w:rsidR="002A3319" w:rsidRPr="005A6982" w:rsidRDefault="002A3319" w:rsidP="002A3319">
      <w:pPr>
        <w:spacing w:before="120"/>
        <w:rPr>
          <w:color w:val="000000"/>
          <w:sz w:val="24"/>
          <w:szCs w:val="24"/>
        </w:rPr>
      </w:pPr>
      <w:r w:rsidRPr="005A6982">
        <w:rPr>
          <w:color w:val="000000"/>
          <w:sz w:val="24"/>
          <w:szCs w:val="24"/>
          <w:highlight w:val="lightGray"/>
        </w:rPr>
        <w:t>Anexo 4 - Diretrizes para Auditoria de Sistemas</w:t>
      </w:r>
      <w:r w:rsidRPr="005A6982">
        <w:rPr>
          <w:color w:val="000000"/>
          <w:sz w:val="24"/>
          <w:szCs w:val="24"/>
        </w:rPr>
        <w:t xml:space="preserve"> </w:t>
      </w:r>
      <w:r w:rsidRPr="005A6982">
        <w:rPr>
          <w:color w:val="000000"/>
          <w:sz w:val="24"/>
          <w:szCs w:val="24"/>
          <w:highlight w:val="yellow"/>
        </w:rPr>
        <w:t>Considere o Anexo 2 do mandato para uma auditoria de sistemas de projeto e eficácia operacional</w:t>
      </w:r>
    </w:p>
    <w:p w14:paraId="2DDA8A3B" w14:textId="59261D54" w:rsidR="002A3319" w:rsidRPr="005A6982" w:rsidRDefault="002A3319" w:rsidP="002A3319">
      <w:pPr>
        <w:spacing w:before="120"/>
        <w:rPr>
          <w:color w:val="000000"/>
          <w:sz w:val="24"/>
          <w:szCs w:val="24"/>
        </w:rPr>
      </w:pPr>
      <w:r w:rsidRPr="005A6982">
        <w:rPr>
          <w:color w:val="000000"/>
          <w:sz w:val="24"/>
          <w:szCs w:val="24"/>
          <w:highlight w:val="lightGray"/>
        </w:rPr>
        <w:t>Anexo 5 - Modelo para Relatório de Auditoria de Sistemas</w:t>
      </w:r>
      <w:r w:rsidRPr="005A6982">
        <w:rPr>
          <w:color w:val="000000"/>
          <w:sz w:val="24"/>
          <w:szCs w:val="24"/>
        </w:rPr>
        <w:t xml:space="preserve"> </w:t>
      </w:r>
      <w:r w:rsidRPr="005A6982">
        <w:rPr>
          <w:color w:val="000000"/>
          <w:sz w:val="24"/>
          <w:szCs w:val="24"/>
          <w:highlight w:val="yellow"/>
        </w:rPr>
        <w:t>Considere o Anexo 3 do mandato para uma auditoria de sistemas de projeto e eficácia operacional</w:t>
      </w:r>
      <w:r w:rsidRPr="005A6982">
        <w:rPr>
          <w:color w:val="000000"/>
          <w:sz w:val="24"/>
          <w:szCs w:val="24"/>
        </w:rPr>
        <w:t>]</w:t>
      </w:r>
    </w:p>
    <w:p w14:paraId="78DE98B6" w14:textId="77777777" w:rsidR="00ED0C33" w:rsidRPr="005A6982" w:rsidRDefault="00ED0C33" w:rsidP="00ED0C33">
      <w:pPr>
        <w:rPr>
          <w:color w:val="1F497D"/>
          <w:sz w:val="24"/>
          <w:szCs w:val="24"/>
          <w:lang w:val="pt-BR"/>
        </w:rPr>
      </w:pPr>
      <w:r w:rsidRPr="005A6982">
        <w:rPr>
          <w:color w:val="1F497D"/>
          <w:sz w:val="24"/>
          <w:szCs w:val="24"/>
          <w:highlight w:val="yellow"/>
          <w:lang w:val="pt-BR"/>
        </w:rPr>
        <w:t>[O seguinte anexo apenas deverá ser incluído se a Entidade Relatora for uma Organização internacional ou se um Acordo-Quadro for assinado entre a Comissão Europeia e a Entidade Relatora.</w:t>
      </w:r>
    </w:p>
    <w:p w14:paraId="35F9177C" w14:textId="77777777" w:rsidR="00471FA0" w:rsidRPr="005A6982" w:rsidRDefault="00471FA0" w:rsidP="00471FA0">
      <w:pPr>
        <w:rPr>
          <w:sz w:val="24"/>
          <w:szCs w:val="24"/>
        </w:rPr>
      </w:pPr>
      <w:r w:rsidRPr="005A6982">
        <w:rPr>
          <w:sz w:val="24"/>
          <w:szCs w:val="24"/>
          <w:highlight w:val="lightGray"/>
        </w:rPr>
        <w:t>Anexo 6 ​​- Acordo-Quadro assinado entre a CE e &lt;</w:t>
      </w:r>
      <w:r w:rsidRPr="005A6982">
        <w:rPr>
          <w:sz w:val="24"/>
          <w:szCs w:val="24"/>
          <w:highlight w:val="yellow"/>
        </w:rPr>
        <w:t>a Entidade Relatora</w:t>
      </w:r>
      <w:r w:rsidRPr="005A6982">
        <w:rPr>
          <w:sz w:val="24"/>
          <w:szCs w:val="24"/>
          <w:highlight w:val="lightGray"/>
        </w:rPr>
        <w:t>&gt;]</w:t>
      </w:r>
    </w:p>
    <w:p w14:paraId="64D282FD" w14:textId="77777777" w:rsidR="00471FA0" w:rsidRPr="005A6982" w:rsidRDefault="00471FA0" w:rsidP="002A3319">
      <w:pPr>
        <w:spacing w:before="120"/>
        <w:rPr>
          <w:color w:val="000000"/>
          <w:sz w:val="24"/>
          <w:szCs w:val="24"/>
        </w:rPr>
      </w:pPr>
    </w:p>
    <w:sectPr w:rsidR="00471FA0" w:rsidRPr="005A6982" w:rsidSect="00B06542">
      <w:headerReference w:type="even" r:id="rId9"/>
      <w:headerReference w:type="default" r:id="rId10"/>
      <w:footerReference w:type="even" r:id="rId11"/>
      <w:footerReference w:type="default" r:id="rId12"/>
      <w:headerReference w:type="first" r:id="rId13"/>
      <w:footerReference w:type="first" r:id="rId14"/>
      <w:pgSz w:w="11906" w:h="16838" w:code="9"/>
      <w:pgMar w:top="851" w:right="1558" w:bottom="1440"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00A7B" w14:textId="77777777" w:rsidR="00F86FE6" w:rsidRDefault="00F86FE6">
      <w:r>
        <w:separator/>
      </w:r>
    </w:p>
  </w:endnote>
  <w:endnote w:type="continuationSeparator" w:id="0">
    <w:p w14:paraId="3C32E734" w14:textId="77777777" w:rsidR="00F86FE6" w:rsidRDefault="00F86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93F18" w14:textId="77777777" w:rsidR="0023452D" w:rsidRDefault="002345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55E14" w14:textId="38BD8391" w:rsidR="00DE5387" w:rsidRPr="00E65678" w:rsidRDefault="004F7260" w:rsidP="00C6282C">
    <w:pPr>
      <w:pStyle w:val="Footer"/>
      <w:spacing w:after="0"/>
      <w:jc w:val="left"/>
      <w:rPr>
        <w:rFonts w:ascii="Arial" w:hAnsi="Arial" w:cs="Arial"/>
        <w:i/>
        <w:sz w:val="16"/>
        <w:szCs w:val="16"/>
      </w:rPr>
    </w:pPr>
    <w:r>
      <w:rPr>
        <w:rFonts w:ascii="Arial" w:hAnsi="Arial"/>
        <w:i/>
        <w:sz w:val="16"/>
      </w:rPr>
      <w:t xml:space="preserve">Versão de </w:t>
    </w:r>
    <w:r w:rsidR="00B24609">
      <w:rPr>
        <w:rFonts w:ascii="Arial" w:hAnsi="Arial"/>
        <w:i/>
        <w:sz w:val="16"/>
      </w:rPr>
      <w:t xml:space="preserve">julho </w:t>
    </w:r>
    <w:r w:rsidR="00C6282C">
      <w:rPr>
        <w:rFonts w:ascii="Arial" w:hAnsi="Arial"/>
        <w:i/>
        <w:sz w:val="16"/>
      </w:rPr>
      <w:t>20</w:t>
    </w:r>
    <w:r w:rsidR="0087493B">
      <w:rPr>
        <w:rFonts w:ascii="Arial" w:hAnsi="Arial"/>
        <w:i/>
        <w:sz w:val="16"/>
      </w:rPr>
      <w:t>2</w:t>
    </w:r>
    <w:r w:rsidR="00B24609">
      <w:rPr>
        <w:rFonts w:ascii="Arial" w:hAnsi="Arial"/>
        <w:i/>
        <w:sz w:val="16"/>
      </w:rPr>
      <w:t>1</w:t>
    </w:r>
    <w:r w:rsidR="00C6282C">
      <w:rPr>
        <w:rFonts w:ascii="Arial" w:hAnsi="Arial"/>
        <w:i/>
        <w:sz w:val="16"/>
      </w:rPr>
      <w:t xml:space="preserve">                                                      </w:t>
    </w:r>
    <w:r>
      <w:rPr>
        <w:rFonts w:ascii="Arial" w:hAnsi="Arial"/>
        <w:i/>
        <w:sz w:val="16"/>
      </w:rPr>
      <w:tab/>
    </w:r>
    <w:r>
      <w:rPr>
        <w:rFonts w:ascii="Arial" w:hAnsi="Arial"/>
        <w:i/>
        <w:sz w:val="16"/>
      </w:rPr>
      <w:tab/>
    </w:r>
    <w:r w:rsidR="00C6282C">
      <w:rPr>
        <w:rFonts w:ascii="Arial" w:hAnsi="Arial"/>
        <w:i/>
        <w:sz w:val="16"/>
      </w:rPr>
      <w:t xml:space="preserve">página </w:t>
    </w:r>
    <w:r w:rsidR="006B0423" w:rsidRPr="00E65678">
      <w:rPr>
        <w:rFonts w:ascii="Arial" w:hAnsi="Arial" w:cs="Arial"/>
        <w:i/>
        <w:sz w:val="16"/>
        <w:szCs w:val="16"/>
      </w:rPr>
      <w:fldChar w:fldCharType="begin"/>
    </w:r>
    <w:r w:rsidR="006B0423" w:rsidRPr="00E65678">
      <w:rPr>
        <w:rFonts w:ascii="Arial" w:hAnsi="Arial" w:cs="Arial"/>
        <w:i/>
        <w:sz w:val="16"/>
        <w:szCs w:val="16"/>
      </w:rPr>
      <w:instrText xml:space="preserve"> PAGE  \* Arabic  \* MERGEFORMAT </w:instrText>
    </w:r>
    <w:r w:rsidR="006B0423" w:rsidRPr="00E65678">
      <w:rPr>
        <w:rFonts w:ascii="Arial" w:hAnsi="Arial" w:cs="Arial"/>
        <w:i/>
        <w:sz w:val="16"/>
        <w:szCs w:val="16"/>
      </w:rPr>
      <w:fldChar w:fldCharType="separate"/>
    </w:r>
    <w:r w:rsidR="005A6982">
      <w:rPr>
        <w:rFonts w:ascii="Arial" w:hAnsi="Arial" w:cs="Arial"/>
        <w:i/>
        <w:noProof/>
        <w:sz w:val="16"/>
        <w:szCs w:val="16"/>
      </w:rPr>
      <w:t>11</w:t>
    </w:r>
    <w:r w:rsidR="006B0423" w:rsidRPr="00E65678">
      <w:rPr>
        <w:rFonts w:ascii="Arial" w:hAnsi="Arial" w:cs="Arial"/>
        <w:i/>
        <w:sz w:val="16"/>
        <w:szCs w:val="16"/>
      </w:rPr>
      <w:fldChar w:fldCharType="end"/>
    </w:r>
    <w:r w:rsidR="00C6282C">
      <w:rPr>
        <w:rFonts w:ascii="Arial" w:hAnsi="Arial"/>
        <w:i/>
        <w:sz w:val="16"/>
      </w:rPr>
      <w:t xml:space="preserve"> de </w:t>
    </w:r>
    <w:r w:rsidR="006B0423" w:rsidRPr="00E65678">
      <w:rPr>
        <w:rFonts w:ascii="Arial" w:hAnsi="Arial" w:cs="Arial"/>
        <w:i/>
        <w:sz w:val="16"/>
        <w:szCs w:val="16"/>
      </w:rPr>
      <w:fldChar w:fldCharType="begin"/>
    </w:r>
    <w:r w:rsidR="006B0423" w:rsidRPr="00E65678">
      <w:rPr>
        <w:rFonts w:ascii="Arial" w:hAnsi="Arial" w:cs="Arial"/>
        <w:i/>
        <w:sz w:val="16"/>
        <w:szCs w:val="16"/>
      </w:rPr>
      <w:instrText xml:space="preserve"> NUMPAGES  \* Arabic  \* MERGEFORMAT </w:instrText>
    </w:r>
    <w:r w:rsidR="006B0423" w:rsidRPr="00E65678">
      <w:rPr>
        <w:rFonts w:ascii="Arial" w:hAnsi="Arial" w:cs="Arial"/>
        <w:i/>
        <w:sz w:val="16"/>
        <w:szCs w:val="16"/>
      </w:rPr>
      <w:fldChar w:fldCharType="separate"/>
    </w:r>
    <w:r w:rsidR="005A6982">
      <w:rPr>
        <w:rFonts w:ascii="Arial" w:hAnsi="Arial" w:cs="Arial"/>
        <w:i/>
        <w:noProof/>
        <w:sz w:val="16"/>
        <w:szCs w:val="16"/>
      </w:rPr>
      <w:t>11</w:t>
    </w:r>
    <w:r w:rsidR="006B0423" w:rsidRPr="00E65678">
      <w:rPr>
        <w:rFonts w:ascii="Arial" w:hAnsi="Arial" w:cs="Arial"/>
        <w:i/>
        <w:sz w:val="16"/>
        <w:szCs w:val="16"/>
      </w:rPr>
      <w:fldChar w:fldCharType="end"/>
    </w:r>
    <w:r w:rsidR="00C6282C">
      <w:rPr>
        <w:rFonts w:ascii="Arial" w:hAnsi="Arial"/>
        <w:i/>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B06E1" w14:textId="5CD21F95" w:rsidR="004F7260" w:rsidRPr="0023452D" w:rsidRDefault="004F7260" w:rsidP="0023452D">
    <w:pPr>
      <w:pStyle w:val="Footer"/>
      <w:spacing w:after="0"/>
      <w:jc w:val="left"/>
      <w:rPr>
        <w:rFonts w:ascii="Arial" w:hAnsi="Arial" w:cs="Arial"/>
        <w:i/>
        <w:sz w:val="16"/>
        <w:szCs w:val="16"/>
      </w:rPr>
    </w:pPr>
    <w:r>
      <w:rPr>
        <w:rFonts w:ascii="Arial" w:hAnsi="Arial"/>
        <w:i/>
        <w:sz w:val="16"/>
      </w:rPr>
      <w:t xml:space="preserve">Versão de </w:t>
    </w:r>
    <w:r w:rsidR="000C58D1">
      <w:rPr>
        <w:rFonts w:ascii="Arial" w:hAnsi="Arial"/>
        <w:i/>
        <w:sz w:val="16"/>
      </w:rPr>
      <w:t xml:space="preserve">julho </w:t>
    </w:r>
    <w:r>
      <w:rPr>
        <w:rFonts w:ascii="Arial" w:hAnsi="Arial"/>
        <w:i/>
        <w:sz w:val="16"/>
      </w:rPr>
      <w:t>20</w:t>
    </w:r>
    <w:r w:rsidR="0087493B">
      <w:rPr>
        <w:rFonts w:ascii="Arial" w:hAnsi="Arial"/>
        <w:i/>
        <w:sz w:val="16"/>
      </w:rPr>
      <w:t>2</w:t>
    </w:r>
    <w:r w:rsidR="000C58D1">
      <w:rPr>
        <w:rFonts w:ascii="Arial" w:hAnsi="Arial"/>
        <w:i/>
        <w:sz w:val="16"/>
      </w:rPr>
      <w:t>1</w:t>
    </w:r>
    <w:r>
      <w:rPr>
        <w:rFonts w:ascii="Arial" w:hAnsi="Arial"/>
        <w:i/>
        <w:sz w:val="16"/>
      </w:rPr>
      <w:t xml:space="preserve">                                                      </w:t>
    </w:r>
    <w:r>
      <w:rPr>
        <w:rFonts w:ascii="Arial" w:hAnsi="Arial"/>
        <w:i/>
        <w:sz w:val="16"/>
      </w:rPr>
      <w:tab/>
    </w:r>
    <w:r>
      <w:rPr>
        <w:rFonts w:ascii="Arial" w:hAnsi="Arial"/>
        <w:i/>
        <w:sz w:val="16"/>
      </w:rPr>
      <w:tab/>
      <w:t xml:space="preserve">página </w:t>
    </w:r>
    <w:r w:rsidRPr="00E65678">
      <w:rPr>
        <w:rFonts w:ascii="Arial" w:hAnsi="Arial" w:cs="Arial"/>
        <w:i/>
        <w:sz w:val="16"/>
        <w:szCs w:val="16"/>
      </w:rPr>
      <w:fldChar w:fldCharType="begin"/>
    </w:r>
    <w:r w:rsidRPr="00E65678">
      <w:rPr>
        <w:rFonts w:ascii="Arial" w:hAnsi="Arial" w:cs="Arial"/>
        <w:i/>
        <w:sz w:val="16"/>
        <w:szCs w:val="16"/>
      </w:rPr>
      <w:instrText xml:space="preserve"> PAGE  \* Arabic  \* MERGEFORMAT </w:instrText>
    </w:r>
    <w:r w:rsidRPr="00E65678">
      <w:rPr>
        <w:rFonts w:ascii="Arial" w:hAnsi="Arial" w:cs="Arial"/>
        <w:i/>
        <w:sz w:val="16"/>
        <w:szCs w:val="16"/>
      </w:rPr>
      <w:fldChar w:fldCharType="separate"/>
    </w:r>
    <w:r w:rsidR="005A6982">
      <w:rPr>
        <w:rFonts w:ascii="Arial" w:hAnsi="Arial" w:cs="Arial"/>
        <w:i/>
        <w:noProof/>
        <w:sz w:val="16"/>
        <w:szCs w:val="16"/>
      </w:rPr>
      <w:t>1</w:t>
    </w:r>
    <w:r w:rsidRPr="00E65678">
      <w:rPr>
        <w:rFonts w:ascii="Arial" w:hAnsi="Arial" w:cs="Arial"/>
        <w:i/>
        <w:sz w:val="16"/>
        <w:szCs w:val="16"/>
      </w:rPr>
      <w:fldChar w:fldCharType="end"/>
    </w:r>
    <w:r>
      <w:rPr>
        <w:rFonts w:ascii="Arial" w:hAnsi="Arial"/>
        <w:i/>
        <w:sz w:val="16"/>
      </w:rPr>
      <w:t xml:space="preserve"> de </w:t>
    </w:r>
    <w:r w:rsidRPr="00E65678">
      <w:rPr>
        <w:rFonts w:ascii="Arial" w:hAnsi="Arial" w:cs="Arial"/>
        <w:i/>
        <w:sz w:val="16"/>
        <w:szCs w:val="16"/>
      </w:rPr>
      <w:fldChar w:fldCharType="begin"/>
    </w:r>
    <w:r w:rsidRPr="00E65678">
      <w:rPr>
        <w:rFonts w:ascii="Arial" w:hAnsi="Arial" w:cs="Arial"/>
        <w:i/>
        <w:sz w:val="16"/>
        <w:szCs w:val="16"/>
      </w:rPr>
      <w:instrText xml:space="preserve"> NUMPAGES  \* Arabic  \* MERGEFORMAT </w:instrText>
    </w:r>
    <w:r w:rsidRPr="00E65678">
      <w:rPr>
        <w:rFonts w:ascii="Arial" w:hAnsi="Arial" w:cs="Arial"/>
        <w:i/>
        <w:sz w:val="16"/>
        <w:szCs w:val="16"/>
      </w:rPr>
      <w:fldChar w:fldCharType="separate"/>
    </w:r>
    <w:r w:rsidR="005A6982">
      <w:rPr>
        <w:rFonts w:ascii="Arial" w:hAnsi="Arial" w:cs="Arial"/>
        <w:i/>
        <w:noProof/>
        <w:sz w:val="16"/>
        <w:szCs w:val="16"/>
      </w:rPr>
      <w:t>11</w:t>
    </w:r>
    <w:r w:rsidRPr="00E65678">
      <w:rPr>
        <w:rFonts w:ascii="Arial" w:hAnsi="Arial" w:cs="Arial"/>
        <w:i/>
        <w:sz w:val="16"/>
        <w:szCs w:val="16"/>
      </w:rPr>
      <w:fldChar w:fldCharType="end"/>
    </w:r>
    <w:r>
      <w:rPr>
        <w:rFonts w:ascii="Arial" w:hAnsi="Arial"/>
        <w:i/>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8C60D" w14:textId="77777777" w:rsidR="00F86FE6" w:rsidRDefault="00F86FE6">
      <w:r>
        <w:separator/>
      </w:r>
    </w:p>
  </w:footnote>
  <w:footnote w:type="continuationSeparator" w:id="0">
    <w:p w14:paraId="596F5A62" w14:textId="77777777" w:rsidR="00F86FE6" w:rsidRDefault="00F86FE6">
      <w:r>
        <w:continuationSeparator/>
      </w:r>
    </w:p>
  </w:footnote>
  <w:footnote w:id="1">
    <w:p w14:paraId="66C6CD07" w14:textId="418515AD" w:rsidR="00511B8D" w:rsidRDefault="00511B8D" w:rsidP="00511B8D">
      <w:pPr>
        <w:pStyle w:val="FootnoteText"/>
      </w:pPr>
      <w:r>
        <w:rPr>
          <w:rFonts w:ascii="Arial" w:hAnsi="Arial"/>
          <w:sz w:val="16"/>
        </w:rPr>
        <w:footnoteRef/>
      </w:r>
      <w:r>
        <w:rPr>
          <w:rFonts w:ascii="Arial" w:hAnsi="Arial"/>
          <w:sz w:val="16"/>
        </w:rPr>
        <w:t xml:space="preserve"> Contrato relativamente ao qual é emitido o relatório financeiro sujeito a verificação de despesa. O contrato estabelecido com o verificador de despesa será identificado como «Contrato de Verificação»</w:t>
      </w:r>
      <w:r w:rsidR="00C16883">
        <w:rPr>
          <w:rFonts w:ascii="Arial" w:hAnsi="Arial"/>
          <w:sz w:val="16"/>
        </w:rPr>
        <w:t>.</w:t>
      </w:r>
    </w:p>
  </w:footnote>
  <w:footnote w:id="2">
    <w:p w14:paraId="73B4751C" w14:textId="77777777" w:rsidR="00DE5387" w:rsidRPr="000F59B0" w:rsidRDefault="00DE5387" w:rsidP="00DE798D">
      <w:pPr>
        <w:ind w:left="284" w:hanging="284"/>
        <w:rPr>
          <w:sz w:val="20"/>
        </w:rPr>
      </w:pPr>
      <w:r>
        <w:rPr>
          <w:rStyle w:val="FootnoteReference"/>
          <w:sz w:val="20"/>
        </w:rPr>
        <w:footnoteRef/>
      </w:r>
      <w:r>
        <w:tab/>
      </w:r>
      <w:r>
        <w:rPr>
          <w:sz w:val="20"/>
        </w:rPr>
        <w:t>Diretiva 2006/43/CE do Parlamento Europeu e do Conselho de 17 de Maio de 2006 relativa à revisão legal das contas anuais e consolidadas, que altera as Diretivas 78/660/CEE e 83/349/CEE do Conselho e que revoga a Diretiva 84/253/CEE do Conselho.</w:t>
      </w:r>
    </w:p>
    <w:p w14:paraId="6CFD9EC4" w14:textId="77777777" w:rsidR="00DE5387" w:rsidRPr="000F59B0" w:rsidRDefault="00DE5387" w:rsidP="00DE798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82010" w14:textId="77777777" w:rsidR="0023452D" w:rsidRDefault="002345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9A38F" w14:textId="388A812E" w:rsidR="00DE5387" w:rsidRDefault="004F7260" w:rsidP="00B610DD">
    <w:pPr>
      <w:pStyle w:val="Header"/>
      <w:jc w:val="right"/>
      <w:rPr>
        <w:rFonts w:ascii="Arial" w:hAnsi="Arial" w:cs="Arial"/>
        <w:i/>
        <w:sz w:val="16"/>
        <w:szCs w:val="16"/>
      </w:rPr>
    </w:pPr>
    <w:r>
      <w:rPr>
        <w:rFonts w:ascii="Arial" w:hAnsi="Arial"/>
        <w:i/>
        <w:sz w:val="16"/>
      </w:rPr>
      <w:t>Mandato para verificação de despesa</w:t>
    </w:r>
  </w:p>
  <w:p w14:paraId="39A48BE7" w14:textId="77777777" w:rsidR="00DE5387" w:rsidRPr="00B610DD" w:rsidRDefault="00DE5387" w:rsidP="00B610DD">
    <w:pPr>
      <w:pStyle w:val="Header"/>
      <w:jc w:val="right"/>
      <w:rPr>
        <w:rFonts w:ascii="Arial" w:hAnsi="Arial" w:cs="Arial"/>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CCADE" w14:textId="088EB30F" w:rsidR="004F7260" w:rsidRDefault="004F7260" w:rsidP="004F7260">
    <w:pPr>
      <w:pStyle w:val="Header"/>
      <w:jc w:val="right"/>
    </w:pPr>
    <w:r>
      <w:rPr>
        <w:rFonts w:ascii="Arial" w:hAnsi="Arial"/>
        <w:i/>
        <w:sz w:val="16"/>
      </w:rPr>
      <w:t>Mandato para verificação de despesa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FFE3728"/>
    <w:multiLevelType w:val="hybridMultilevel"/>
    <w:tmpl w:val="905A5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A30F73"/>
    <w:multiLevelType w:val="hybridMultilevel"/>
    <w:tmpl w:val="D92AD0A2"/>
    <w:lvl w:ilvl="0" w:tplc="08090001">
      <w:start w:val="1"/>
      <w:numFmt w:val="bullet"/>
      <w:lvlText w:val=""/>
      <w:lvlJc w:val="left"/>
      <w:pPr>
        <w:tabs>
          <w:tab w:val="num" w:pos="720"/>
        </w:tabs>
        <w:ind w:left="720" w:hanging="360"/>
      </w:pPr>
      <w:rPr>
        <w:rFonts w:ascii="Symbol" w:hAnsi="Symbol" w:hint="default"/>
      </w:rPr>
    </w:lvl>
    <w:lvl w:ilvl="1" w:tplc="F28CAFD4">
      <w:start w:val="16"/>
      <w:numFmt w:val="bullet"/>
      <w:lvlText w:val="-"/>
      <w:lvlJc w:val="left"/>
      <w:pPr>
        <w:tabs>
          <w:tab w:val="num" w:pos="1440"/>
        </w:tabs>
        <w:ind w:left="1440" w:hanging="360"/>
      </w:pPr>
      <w:rPr>
        <w:rFonts w:ascii="Calibri" w:eastAsiaTheme="minorHAnsi" w:hAnsi="Calibri" w:cs="Calibri" w:hint="default"/>
        <w:b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FB3CB1"/>
    <w:multiLevelType w:val="hybridMultilevel"/>
    <w:tmpl w:val="09F2CF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734306"/>
    <w:multiLevelType w:val="multilevel"/>
    <w:tmpl w:val="5B4A95BC"/>
    <w:lvl w:ilvl="0">
      <w:start w:val="1"/>
      <w:numFmt w:val="decimal"/>
      <w:pStyle w:val="Heading1"/>
      <w:lvlText w:val="%1"/>
      <w:lvlJc w:val="left"/>
      <w:pPr>
        <w:tabs>
          <w:tab w:val="num" w:pos="574"/>
        </w:tabs>
        <w:ind w:left="574" w:hanging="432"/>
      </w:pPr>
      <w:rPr>
        <w:sz w:val="28"/>
        <w:szCs w:val="28"/>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2138"/>
        </w:tabs>
        <w:ind w:left="2138"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23965DEC"/>
    <w:multiLevelType w:val="hybridMultilevel"/>
    <w:tmpl w:val="D972AD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7B4F1A"/>
    <w:multiLevelType w:val="hybridMultilevel"/>
    <w:tmpl w:val="26169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2153C9"/>
    <w:multiLevelType w:val="hybridMultilevel"/>
    <w:tmpl w:val="FDA0AD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0" w15:restartNumberingAfterBreak="0">
    <w:nsid w:val="688049A7"/>
    <w:multiLevelType w:val="hybridMultilevel"/>
    <w:tmpl w:val="AF422D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BD0AE1EA">
      <w:numFmt w:val="bullet"/>
      <w:lvlText w:val="-"/>
      <w:lvlJc w:val="left"/>
      <w:pPr>
        <w:tabs>
          <w:tab w:val="num" w:pos="2160"/>
        </w:tabs>
        <w:ind w:left="2160" w:hanging="360"/>
      </w:pPr>
      <w:rPr>
        <w:rFonts w:ascii="Times New Roman" w:eastAsia="Times New Roman" w:hAnsi="Times New Roman"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DD74A0"/>
    <w:multiLevelType w:val="hybridMultilevel"/>
    <w:tmpl w:val="F24CD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F556F8"/>
    <w:multiLevelType w:val="hybridMultilevel"/>
    <w:tmpl w:val="268041C6"/>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BD0AE1EA">
      <w:numFmt w:val="bullet"/>
      <w:lvlText w:val="-"/>
      <w:lvlJc w:val="left"/>
      <w:pPr>
        <w:tabs>
          <w:tab w:val="num" w:pos="2160"/>
        </w:tabs>
        <w:ind w:left="2160" w:hanging="360"/>
      </w:pPr>
      <w:rPr>
        <w:rFonts w:ascii="Times New Roman" w:eastAsia="Times New Roman" w:hAnsi="Times New Roman"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11"/>
  </w:num>
  <w:num w:numId="5">
    <w:abstractNumId w:val="7"/>
  </w:num>
  <w:num w:numId="6">
    <w:abstractNumId w:val="8"/>
  </w:num>
  <w:num w:numId="7">
    <w:abstractNumId w:val="9"/>
  </w:num>
  <w:num w:numId="8">
    <w:abstractNumId w:val="3"/>
  </w:num>
  <w:num w:numId="9">
    <w:abstractNumId w:val="0"/>
  </w:num>
  <w:num w:numId="10">
    <w:abstractNumId w:val="12"/>
  </w:num>
  <w:num w:numId="11">
    <w:abstractNumId w:val="10"/>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6"/>
  </w:num>
  <w:num w:numId="27">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078EC"/>
    <w:rsid w:val="00001615"/>
    <w:rsid w:val="00002DB2"/>
    <w:rsid w:val="00003EF7"/>
    <w:rsid w:val="00004F9A"/>
    <w:rsid w:val="000102FE"/>
    <w:rsid w:val="00011814"/>
    <w:rsid w:val="000120B7"/>
    <w:rsid w:val="00012378"/>
    <w:rsid w:val="000125D0"/>
    <w:rsid w:val="00012837"/>
    <w:rsid w:val="0001493B"/>
    <w:rsid w:val="00017985"/>
    <w:rsid w:val="00020BDE"/>
    <w:rsid w:val="000212A9"/>
    <w:rsid w:val="00021377"/>
    <w:rsid w:val="0002183C"/>
    <w:rsid w:val="000301E2"/>
    <w:rsid w:val="00030C5F"/>
    <w:rsid w:val="000323E7"/>
    <w:rsid w:val="00033574"/>
    <w:rsid w:val="0003416C"/>
    <w:rsid w:val="000359A4"/>
    <w:rsid w:val="00035BC3"/>
    <w:rsid w:val="00036430"/>
    <w:rsid w:val="0004104A"/>
    <w:rsid w:val="00041B1A"/>
    <w:rsid w:val="00042622"/>
    <w:rsid w:val="00042FCA"/>
    <w:rsid w:val="00043927"/>
    <w:rsid w:val="00043AA1"/>
    <w:rsid w:val="00044490"/>
    <w:rsid w:val="00044B7B"/>
    <w:rsid w:val="00045DE3"/>
    <w:rsid w:val="000508D9"/>
    <w:rsid w:val="000527BE"/>
    <w:rsid w:val="0005317D"/>
    <w:rsid w:val="0005481B"/>
    <w:rsid w:val="00056FE8"/>
    <w:rsid w:val="00057053"/>
    <w:rsid w:val="000606B5"/>
    <w:rsid w:val="00060F9A"/>
    <w:rsid w:val="000612B8"/>
    <w:rsid w:val="00061C4D"/>
    <w:rsid w:val="000621E7"/>
    <w:rsid w:val="0006369C"/>
    <w:rsid w:val="00063736"/>
    <w:rsid w:val="00064104"/>
    <w:rsid w:val="00064AFB"/>
    <w:rsid w:val="000666C7"/>
    <w:rsid w:val="00066C5B"/>
    <w:rsid w:val="00067EDC"/>
    <w:rsid w:val="00070D9B"/>
    <w:rsid w:val="000714C6"/>
    <w:rsid w:val="0007260E"/>
    <w:rsid w:val="00072FC7"/>
    <w:rsid w:val="00074386"/>
    <w:rsid w:val="000758D4"/>
    <w:rsid w:val="00075F9A"/>
    <w:rsid w:val="00076155"/>
    <w:rsid w:val="00076990"/>
    <w:rsid w:val="000804F3"/>
    <w:rsid w:val="00084AEC"/>
    <w:rsid w:val="00085037"/>
    <w:rsid w:val="00085549"/>
    <w:rsid w:val="0008574B"/>
    <w:rsid w:val="000861DF"/>
    <w:rsid w:val="00090618"/>
    <w:rsid w:val="00090BCC"/>
    <w:rsid w:val="00091781"/>
    <w:rsid w:val="00091E66"/>
    <w:rsid w:val="00092521"/>
    <w:rsid w:val="00092A1E"/>
    <w:rsid w:val="00092F5A"/>
    <w:rsid w:val="000933B0"/>
    <w:rsid w:val="00093E16"/>
    <w:rsid w:val="00094265"/>
    <w:rsid w:val="000946E9"/>
    <w:rsid w:val="00094B98"/>
    <w:rsid w:val="00095049"/>
    <w:rsid w:val="00096B93"/>
    <w:rsid w:val="000978B2"/>
    <w:rsid w:val="0009795E"/>
    <w:rsid w:val="00097989"/>
    <w:rsid w:val="000A2583"/>
    <w:rsid w:val="000A3949"/>
    <w:rsid w:val="000A39DD"/>
    <w:rsid w:val="000A536D"/>
    <w:rsid w:val="000A58AC"/>
    <w:rsid w:val="000A6604"/>
    <w:rsid w:val="000A68F8"/>
    <w:rsid w:val="000B1C35"/>
    <w:rsid w:val="000B2502"/>
    <w:rsid w:val="000B4236"/>
    <w:rsid w:val="000B455B"/>
    <w:rsid w:val="000B4C57"/>
    <w:rsid w:val="000B52DF"/>
    <w:rsid w:val="000B579A"/>
    <w:rsid w:val="000B5B79"/>
    <w:rsid w:val="000B6B96"/>
    <w:rsid w:val="000B6F09"/>
    <w:rsid w:val="000C0B8C"/>
    <w:rsid w:val="000C0F1B"/>
    <w:rsid w:val="000C16A9"/>
    <w:rsid w:val="000C554D"/>
    <w:rsid w:val="000C58D1"/>
    <w:rsid w:val="000C65FA"/>
    <w:rsid w:val="000C6E21"/>
    <w:rsid w:val="000D12F5"/>
    <w:rsid w:val="000D146F"/>
    <w:rsid w:val="000D25DD"/>
    <w:rsid w:val="000D26D6"/>
    <w:rsid w:val="000D3175"/>
    <w:rsid w:val="000D3BA1"/>
    <w:rsid w:val="000D5255"/>
    <w:rsid w:val="000D6710"/>
    <w:rsid w:val="000D7E6F"/>
    <w:rsid w:val="000E0B95"/>
    <w:rsid w:val="000E0C86"/>
    <w:rsid w:val="000E1314"/>
    <w:rsid w:val="000E2215"/>
    <w:rsid w:val="000E3666"/>
    <w:rsid w:val="000E4A07"/>
    <w:rsid w:val="000E5E84"/>
    <w:rsid w:val="000E65F2"/>
    <w:rsid w:val="000E6C47"/>
    <w:rsid w:val="000E75C9"/>
    <w:rsid w:val="000E7B88"/>
    <w:rsid w:val="000E7CCD"/>
    <w:rsid w:val="000E7FDF"/>
    <w:rsid w:val="000F33E0"/>
    <w:rsid w:val="000F3E33"/>
    <w:rsid w:val="000F4C44"/>
    <w:rsid w:val="000F546D"/>
    <w:rsid w:val="000F593F"/>
    <w:rsid w:val="000F59B0"/>
    <w:rsid w:val="000F615F"/>
    <w:rsid w:val="000F681F"/>
    <w:rsid w:val="000F6A9E"/>
    <w:rsid w:val="000F6E75"/>
    <w:rsid w:val="00100A5B"/>
    <w:rsid w:val="00100C66"/>
    <w:rsid w:val="00100E5C"/>
    <w:rsid w:val="00101C55"/>
    <w:rsid w:val="00101DD1"/>
    <w:rsid w:val="001028D6"/>
    <w:rsid w:val="001028F1"/>
    <w:rsid w:val="001046C4"/>
    <w:rsid w:val="0010640C"/>
    <w:rsid w:val="00107D3E"/>
    <w:rsid w:val="0011049B"/>
    <w:rsid w:val="001138A2"/>
    <w:rsid w:val="00114342"/>
    <w:rsid w:val="001145AA"/>
    <w:rsid w:val="00115FC9"/>
    <w:rsid w:val="00116ACF"/>
    <w:rsid w:val="001171FB"/>
    <w:rsid w:val="001173B9"/>
    <w:rsid w:val="00120F9F"/>
    <w:rsid w:val="00121B4F"/>
    <w:rsid w:val="00122473"/>
    <w:rsid w:val="001247D6"/>
    <w:rsid w:val="0013174D"/>
    <w:rsid w:val="00131C3B"/>
    <w:rsid w:val="0013312E"/>
    <w:rsid w:val="00134788"/>
    <w:rsid w:val="00134C36"/>
    <w:rsid w:val="00134CBB"/>
    <w:rsid w:val="00135245"/>
    <w:rsid w:val="00135EBB"/>
    <w:rsid w:val="0013696D"/>
    <w:rsid w:val="00136C3A"/>
    <w:rsid w:val="00136C3F"/>
    <w:rsid w:val="00136CCD"/>
    <w:rsid w:val="001425A1"/>
    <w:rsid w:val="00142ACA"/>
    <w:rsid w:val="001446CD"/>
    <w:rsid w:val="00145670"/>
    <w:rsid w:val="001458A3"/>
    <w:rsid w:val="00145C0A"/>
    <w:rsid w:val="00145C26"/>
    <w:rsid w:val="001464DB"/>
    <w:rsid w:val="00146676"/>
    <w:rsid w:val="00146989"/>
    <w:rsid w:val="00147A01"/>
    <w:rsid w:val="00147D6D"/>
    <w:rsid w:val="0015056C"/>
    <w:rsid w:val="00150785"/>
    <w:rsid w:val="00150918"/>
    <w:rsid w:val="001509DF"/>
    <w:rsid w:val="0015241A"/>
    <w:rsid w:val="0015332D"/>
    <w:rsid w:val="00153B72"/>
    <w:rsid w:val="00154D67"/>
    <w:rsid w:val="001560B5"/>
    <w:rsid w:val="00157E6C"/>
    <w:rsid w:val="001626FB"/>
    <w:rsid w:val="001656BE"/>
    <w:rsid w:val="00166201"/>
    <w:rsid w:val="00167581"/>
    <w:rsid w:val="00167B7D"/>
    <w:rsid w:val="00170261"/>
    <w:rsid w:val="00170534"/>
    <w:rsid w:val="00171FC5"/>
    <w:rsid w:val="00171FDF"/>
    <w:rsid w:val="00172EDE"/>
    <w:rsid w:val="00173075"/>
    <w:rsid w:val="001738A2"/>
    <w:rsid w:val="001748E0"/>
    <w:rsid w:val="00175D48"/>
    <w:rsid w:val="001778A8"/>
    <w:rsid w:val="00177EE9"/>
    <w:rsid w:val="0018114E"/>
    <w:rsid w:val="001815AD"/>
    <w:rsid w:val="00182613"/>
    <w:rsid w:val="0018520E"/>
    <w:rsid w:val="001859DF"/>
    <w:rsid w:val="00186C86"/>
    <w:rsid w:val="001872A8"/>
    <w:rsid w:val="001908AF"/>
    <w:rsid w:val="00190C36"/>
    <w:rsid w:val="001923C1"/>
    <w:rsid w:val="00192637"/>
    <w:rsid w:val="00192FC0"/>
    <w:rsid w:val="001932C2"/>
    <w:rsid w:val="00194FCB"/>
    <w:rsid w:val="00195118"/>
    <w:rsid w:val="00195457"/>
    <w:rsid w:val="00196261"/>
    <w:rsid w:val="001967ED"/>
    <w:rsid w:val="00196A4C"/>
    <w:rsid w:val="001A0CBC"/>
    <w:rsid w:val="001A0F81"/>
    <w:rsid w:val="001A28D7"/>
    <w:rsid w:val="001A30D5"/>
    <w:rsid w:val="001A36B3"/>
    <w:rsid w:val="001A42B9"/>
    <w:rsid w:val="001A435A"/>
    <w:rsid w:val="001A51D2"/>
    <w:rsid w:val="001A5B02"/>
    <w:rsid w:val="001A7047"/>
    <w:rsid w:val="001A715E"/>
    <w:rsid w:val="001B1442"/>
    <w:rsid w:val="001B212B"/>
    <w:rsid w:val="001B2596"/>
    <w:rsid w:val="001B2A5B"/>
    <w:rsid w:val="001B547C"/>
    <w:rsid w:val="001B73D4"/>
    <w:rsid w:val="001B7759"/>
    <w:rsid w:val="001B7783"/>
    <w:rsid w:val="001B7E13"/>
    <w:rsid w:val="001C076D"/>
    <w:rsid w:val="001C0797"/>
    <w:rsid w:val="001C1B51"/>
    <w:rsid w:val="001C3A77"/>
    <w:rsid w:val="001C3B78"/>
    <w:rsid w:val="001C4804"/>
    <w:rsid w:val="001C4B90"/>
    <w:rsid w:val="001C59CB"/>
    <w:rsid w:val="001D0EE2"/>
    <w:rsid w:val="001D11C6"/>
    <w:rsid w:val="001D1263"/>
    <w:rsid w:val="001D3538"/>
    <w:rsid w:val="001D606E"/>
    <w:rsid w:val="001D6230"/>
    <w:rsid w:val="001D763B"/>
    <w:rsid w:val="001D7679"/>
    <w:rsid w:val="001E0A7B"/>
    <w:rsid w:val="001E0F18"/>
    <w:rsid w:val="001E0F45"/>
    <w:rsid w:val="001E115E"/>
    <w:rsid w:val="001E32EA"/>
    <w:rsid w:val="001E3CF3"/>
    <w:rsid w:val="001E4C75"/>
    <w:rsid w:val="001E55D5"/>
    <w:rsid w:val="001E6E7A"/>
    <w:rsid w:val="001E6F0C"/>
    <w:rsid w:val="001E7598"/>
    <w:rsid w:val="001F10F3"/>
    <w:rsid w:val="001F338E"/>
    <w:rsid w:val="001F3F7F"/>
    <w:rsid w:val="001F492D"/>
    <w:rsid w:val="001F7124"/>
    <w:rsid w:val="002007B8"/>
    <w:rsid w:val="00202739"/>
    <w:rsid w:val="0020287E"/>
    <w:rsid w:val="00202CCA"/>
    <w:rsid w:val="00202DDD"/>
    <w:rsid w:val="00203826"/>
    <w:rsid w:val="00204AD9"/>
    <w:rsid w:val="00204FA8"/>
    <w:rsid w:val="002052C9"/>
    <w:rsid w:val="00205906"/>
    <w:rsid w:val="00206ABB"/>
    <w:rsid w:val="00206C05"/>
    <w:rsid w:val="0021071D"/>
    <w:rsid w:val="00212A1E"/>
    <w:rsid w:val="002132AA"/>
    <w:rsid w:val="00213DF6"/>
    <w:rsid w:val="002150FF"/>
    <w:rsid w:val="00216165"/>
    <w:rsid w:val="00217B54"/>
    <w:rsid w:val="00217E7A"/>
    <w:rsid w:val="00220010"/>
    <w:rsid w:val="002207A6"/>
    <w:rsid w:val="00220A2D"/>
    <w:rsid w:val="002221D6"/>
    <w:rsid w:val="00222D21"/>
    <w:rsid w:val="00223D31"/>
    <w:rsid w:val="00224BAD"/>
    <w:rsid w:val="002257DA"/>
    <w:rsid w:val="0022711E"/>
    <w:rsid w:val="00232140"/>
    <w:rsid w:val="00232E0B"/>
    <w:rsid w:val="0023452D"/>
    <w:rsid w:val="00234B2E"/>
    <w:rsid w:val="00235B5B"/>
    <w:rsid w:val="00236143"/>
    <w:rsid w:val="0023664B"/>
    <w:rsid w:val="0023679C"/>
    <w:rsid w:val="002400DB"/>
    <w:rsid w:val="002408B4"/>
    <w:rsid w:val="00241282"/>
    <w:rsid w:val="002419E5"/>
    <w:rsid w:val="002434E7"/>
    <w:rsid w:val="002453E9"/>
    <w:rsid w:val="002453F0"/>
    <w:rsid w:val="00245718"/>
    <w:rsid w:val="00245C49"/>
    <w:rsid w:val="00246223"/>
    <w:rsid w:val="00246C26"/>
    <w:rsid w:val="00247710"/>
    <w:rsid w:val="00251029"/>
    <w:rsid w:val="002511A1"/>
    <w:rsid w:val="00251881"/>
    <w:rsid w:val="00252D5D"/>
    <w:rsid w:val="002536C2"/>
    <w:rsid w:val="00253C9E"/>
    <w:rsid w:val="00253CEC"/>
    <w:rsid w:val="00254788"/>
    <w:rsid w:val="00254E24"/>
    <w:rsid w:val="00257BB9"/>
    <w:rsid w:val="00257E3A"/>
    <w:rsid w:val="00261234"/>
    <w:rsid w:val="00263531"/>
    <w:rsid w:val="002637DE"/>
    <w:rsid w:val="00266159"/>
    <w:rsid w:val="00266F98"/>
    <w:rsid w:val="002671E2"/>
    <w:rsid w:val="00267FF8"/>
    <w:rsid w:val="002719D6"/>
    <w:rsid w:val="00271BC6"/>
    <w:rsid w:val="00273128"/>
    <w:rsid w:val="00273598"/>
    <w:rsid w:val="00275158"/>
    <w:rsid w:val="002761EB"/>
    <w:rsid w:val="00276998"/>
    <w:rsid w:val="002827B8"/>
    <w:rsid w:val="00282845"/>
    <w:rsid w:val="00284342"/>
    <w:rsid w:val="00284EBC"/>
    <w:rsid w:val="0028574C"/>
    <w:rsid w:val="00285E32"/>
    <w:rsid w:val="00286E48"/>
    <w:rsid w:val="00287BF6"/>
    <w:rsid w:val="00290740"/>
    <w:rsid w:val="00291122"/>
    <w:rsid w:val="002918F5"/>
    <w:rsid w:val="00291C94"/>
    <w:rsid w:val="00291FC6"/>
    <w:rsid w:val="00292544"/>
    <w:rsid w:val="00293066"/>
    <w:rsid w:val="0029340B"/>
    <w:rsid w:val="00294DCC"/>
    <w:rsid w:val="00294E83"/>
    <w:rsid w:val="00295062"/>
    <w:rsid w:val="00295B18"/>
    <w:rsid w:val="0029697E"/>
    <w:rsid w:val="0029721C"/>
    <w:rsid w:val="002A02A8"/>
    <w:rsid w:val="002A0C43"/>
    <w:rsid w:val="002A1A32"/>
    <w:rsid w:val="002A3319"/>
    <w:rsid w:val="002A435B"/>
    <w:rsid w:val="002A4E20"/>
    <w:rsid w:val="002A533E"/>
    <w:rsid w:val="002A546A"/>
    <w:rsid w:val="002A5F6F"/>
    <w:rsid w:val="002A61C0"/>
    <w:rsid w:val="002A781B"/>
    <w:rsid w:val="002A7A39"/>
    <w:rsid w:val="002A7E53"/>
    <w:rsid w:val="002B0170"/>
    <w:rsid w:val="002B0254"/>
    <w:rsid w:val="002B1321"/>
    <w:rsid w:val="002B1B0A"/>
    <w:rsid w:val="002B1C7C"/>
    <w:rsid w:val="002B30A5"/>
    <w:rsid w:val="002B4874"/>
    <w:rsid w:val="002B5A29"/>
    <w:rsid w:val="002B6CC6"/>
    <w:rsid w:val="002B72E4"/>
    <w:rsid w:val="002B7C45"/>
    <w:rsid w:val="002C04D7"/>
    <w:rsid w:val="002C0EA3"/>
    <w:rsid w:val="002C1319"/>
    <w:rsid w:val="002C2AA6"/>
    <w:rsid w:val="002C2CCC"/>
    <w:rsid w:val="002C3301"/>
    <w:rsid w:val="002C4454"/>
    <w:rsid w:val="002C56D5"/>
    <w:rsid w:val="002C6484"/>
    <w:rsid w:val="002C7108"/>
    <w:rsid w:val="002C7BFA"/>
    <w:rsid w:val="002C7DEC"/>
    <w:rsid w:val="002C7FD6"/>
    <w:rsid w:val="002D141D"/>
    <w:rsid w:val="002D167F"/>
    <w:rsid w:val="002D1F9C"/>
    <w:rsid w:val="002D35D3"/>
    <w:rsid w:val="002D36B5"/>
    <w:rsid w:val="002D3F87"/>
    <w:rsid w:val="002D43BC"/>
    <w:rsid w:val="002D6A91"/>
    <w:rsid w:val="002D7888"/>
    <w:rsid w:val="002D7DBE"/>
    <w:rsid w:val="002E232D"/>
    <w:rsid w:val="002E4F86"/>
    <w:rsid w:val="002E5AE2"/>
    <w:rsid w:val="002E5BD7"/>
    <w:rsid w:val="002F3220"/>
    <w:rsid w:val="002F3532"/>
    <w:rsid w:val="002F45AC"/>
    <w:rsid w:val="002F46A9"/>
    <w:rsid w:val="002F5277"/>
    <w:rsid w:val="002F59F6"/>
    <w:rsid w:val="002F7469"/>
    <w:rsid w:val="00302AE2"/>
    <w:rsid w:val="00302F24"/>
    <w:rsid w:val="003036A0"/>
    <w:rsid w:val="00304815"/>
    <w:rsid w:val="00310FF5"/>
    <w:rsid w:val="003139F5"/>
    <w:rsid w:val="00313C38"/>
    <w:rsid w:val="00314F3D"/>
    <w:rsid w:val="00314F6F"/>
    <w:rsid w:val="0031671D"/>
    <w:rsid w:val="00316D09"/>
    <w:rsid w:val="003176FC"/>
    <w:rsid w:val="00320194"/>
    <w:rsid w:val="003207E0"/>
    <w:rsid w:val="003211D9"/>
    <w:rsid w:val="0032163A"/>
    <w:rsid w:val="0032167F"/>
    <w:rsid w:val="003225AC"/>
    <w:rsid w:val="0032512B"/>
    <w:rsid w:val="00327B3F"/>
    <w:rsid w:val="00327D42"/>
    <w:rsid w:val="00327FBC"/>
    <w:rsid w:val="00330E15"/>
    <w:rsid w:val="0033391A"/>
    <w:rsid w:val="00334D23"/>
    <w:rsid w:val="00335597"/>
    <w:rsid w:val="00337097"/>
    <w:rsid w:val="00337694"/>
    <w:rsid w:val="00341075"/>
    <w:rsid w:val="00341EC9"/>
    <w:rsid w:val="00342559"/>
    <w:rsid w:val="00342837"/>
    <w:rsid w:val="0034429D"/>
    <w:rsid w:val="00344969"/>
    <w:rsid w:val="0034773C"/>
    <w:rsid w:val="00347CA7"/>
    <w:rsid w:val="0035038F"/>
    <w:rsid w:val="003523C8"/>
    <w:rsid w:val="003526B3"/>
    <w:rsid w:val="003526FB"/>
    <w:rsid w:val="00352B89"/>
    <w:rsid w:val="003555E7"/>
    <w:rsid w:val="00355AB8"/>
    <w:rsid w:val="00355DB0"/>
    <w:rsid w:val="003565FE"/>
    <w:rsid w:val="00362FA8"/>
    <w:rsid w:val="0036387F"/>
    <w:rsid w:val="0036440F"/>
    <w:rsid w:val="00365707"/>
    <w:rsid w:val="00371584"/>
    <w:rsid w:val="00371D27"/>
    <w:rsid w:val="00372A68"/>
    <w:rsid w:val="003732F9"/>
    <w:rsid w:val="00375DA9"/>
    <w:rsid w:val="003764A6"/>
    <w:rsid w:val="00376E09"/>
    <w:rsid w:val="003800EC"/>
    <w:rsid w:val="00380287"/>
    <w:rsid w:val="00380816"/>
    <w:rsid w:val="003814B4"/>
    <w:rsid w:val="00382F8F"/>
    <w:rsid w:val="00383002"/>
    <w:rsid w:val="00383E96"/>
    <w:rsid w:val="003865EC"/>
    <w:rsid w:val="00386A83"/>
    <w:rsid w:val="003874CB"/>
    <w:rsid w:val="00391A62"/>
    <w:rsid w:val="00391B25"/>
    <w:rsid w:val="00391B99"/>
    <w:rsid w:val="003929A8"/>
    <w:rsid w:val="00392ACF"/>
    <w:rsid w:val="00394C86"/>
    <w:rsid w:val="003A1257"/>
    <w:rsid w:val="003A1CEB"/>
    <w:rsid w:val="003A31A0"/>
    <w:rsid w:val="003A36CD"/>
    <w:rsid w:val="003A3845"/>
    <w:rsid w:val="003A43F0"/>
    <w:rsid w:val="003A5A7D"/>
    <w:rsid w:val="003A654D"/>
    <w:rsid w:val="003A700C"/>
    <w:rsid w:val="003A7797"/>
    <w:rsid w:val="003B0259"/>
    <w:rsid w:val="003B44F8"/>
    <w:rsid w:val="003B64EA"/>
    <w:rsid w:val="003B6DD3"/>
    <w:rsid w:val="003B73B9"/>
    <w:rsid w:val="003C059D"/>
    <w:rsid w:val="003C0834"/>
    <w:rsid w:val="003C2486"/>
    <w:rsid w:val="003D0A25"/>
    <w:rsid w:val="003D2D82"/>
    <w:rsid w:val="003D3091"/>
    <w:rsid w:val="003D494A"/>
    <w:rsid w:val="003D5306"/>
    <w:rsid w:val="003D561B"/>
    <w:rsid w:val="003D6C65"/>
    <w:rsid w:val="003D7F13"/>
    <w:rsid w:val="003E0182"/>
    <w:rsid w:val="003E39B2"/>
    <w:rsid w:val="003E3A30"/>
    <w:rsid w:val="003E3E01"/>
    <w:rsid w:val="003E60C5"/>
    <w:rsid w:val="003E6C50"/>
    <w:rsid w:val="003E79F2"/>
    <w:rsid w:val="003F1752"/>
    <w:rsid w:val="003F2BAD"/>
    <w:rsid w:val="003F4010"/>
    <w:rsid w:val="003F4932"/>
    <w:rsid w:val="003F5C51"/>
    <w:rsid w:val="003F7BD0"/>
    <w:rsid w:val="004003DC"/>
    <w:rsid w:val="0040114F"/>
    <w:rsid w:val="004017FF"/>
    <w:rsid w:val="0040217D"/>
    <w:rsid w:val="00402E96"/>
    <w:rsid w:val="004036F7"/>
    <w:rsid w:val="00406E94"/>
    <w:rsid w:val="00410718"/>
    <w:rsid w:val="004108BA"/>
    <w:rsid w:val="00410B15"/>
    <w:rsid w:val="004116C2"/>
    <w:rsid w:val="0041173E"/>
    <w:rsid w:val="004148D3"/>
    <w:rsid w:val="00414DD0"/>
    <w:rsid w:val="004151D4"/>
    <w:rsid w:val="00415F4D"/>
    <w:rsid w:val="004173C2"/>
    <w:rsid w:val="004215F3"/>
    <w:rsid w:val="00422795"/>
    <w:rsid w:val="00423554"/>
    <w:rsid w:val="004242DE"/>
    <w:rsid w:val="00425384"/>
    <w:rsid w:val="00427D84"/>
    <w:rsid w:val="0043431C"/>
    <w:rsid w:val="00435584"/>
    <w:rsid w:val="00435744"/>
    <w:rsid w:val="00441628"/>
    <w:rsid w:val="00442245"/>
    <w:rsid w:val="00442345"/>
    <w:rsid w:val="004429F7"/>
    <w:rsid w:val="00442AD2"/>
    <w:rsid w:val="00442D70"/>
    <w:rsid w:val="00442F05"/>
    <w:rsid w:val="00442FA6"/>
    <w:rsid w:val="00444535"/>
    <w:rsid w:val="00444A66"/>
    <w:rsid w:val="004453F7"/>
    <w:rsid w:val="0044548C"/>
    <w:rsid w:val="00446310"/>
    <w:rsid w:val="004508E4"/>
    <w:rsid w:val="00451928"/>
    <w:rsid w:val="00453859"/>
    <w:rsid w:val="00457541"/>
    <w:rsid w:val="0045757B"/>
    <w:rsid w:val="0046040E"/>
    <w:rsid w:val="0046142C"/>
    <w:rsid w:val="004623AE"/>
    <w:rsid w:val="00463A8A"/>
    <w:rsid w:val="00465027"/>
    <w:rsid w:val="00465D40"/>
    <w:rsid w:val="00466A53"/>
    <w:rsid w:val="00470B2D"/>
    <w:rsid w:val="00471FA0"/>
    <w:rsid w:val="00472B6C"/>
    <w:rsid w:val="004732E0"/>
    <w:rsid w:val="0047675A"/>
    <w:rsid w:val="0047722D"/>
    <w:rsid w:val="00477EC0"/>
    <w:rsid w:val="004803B0"/>
    <w:rsid w:val="004839DE"/>
    <w:rsid w:val="0048485A"/>
    <w:rsid w:val="00484C8F"/>
    <w:rsid w:val="00486A20"/>
    <w:rsid w:val="004873EB"/>
    <w:rsid w:val="00487F6E"/>
    <w:rsid w:val="004906C6"/>
    <w:rsid w:val="00491979"/>
    <w:rsid w:val="00491C93"/>
    <w:rsid w:val="004924FA"/>
    <w:rsid w:val="0049277C"/>
    <w:rsid w:val="00493AF9"/>
    <w:rsid w:val="004948D9"/>
    <w:rsid w:val="00496859"/>
    <w:rsid w:val="0049699D"/>
    <w:rsid w:val="004A0482"/>
    <w:rsid w:val="004A0907"/>
    <w:rsid w:val="004A1ADB"/>
    <w:rsid w:val="004A22C0"/>
    <w:rsid w:val="004A349A"/>
    <w:rsid w:val="004A34B2"/>
    <w:rsid w:val="004A3DB5"/>
    <w:rsid w:val="004A4528"/>
    <w:rsid w:val="004A4EBE"/>
    <w:rsid w:val="004A5279"/>
    <w:rsid w:val="004A5FAD"/>
    <w:rsid w:val="004A679B"/>
    <w:rsid w:val="004A7C92"/>
    <w:rsid w:val="004A7F7C"/>
    <w:rsid w:val="004B0EE8"/>
    <w:rsid w:val="004B21E6"/>
    <w:rsid w:val="004B44BB"/>
    <w:rsid w:val="004B4E16"/>
    <w:rsid w:val="004B76DF"/>
    <w:rsid w:val="004C05E2"/>
    <w:rsid w:val="004C0A92"/>
    <w:rsid w:val="004C0F83"/>
    <w:rsid w:val="004C1F2D"/>
    <w:rsid w:val="004C1F98"/>
    <w:rsid w:val="004C26A6"/>
    <w:rsid w:val="004C2B82"/>
    <w:rsid w:val="004C44A2"/>
    <w:rsid w:val="004C477D"/>
    <w:rsid w:val="004C479D"/>
    <w:rsid w:val="004C48F2"/>
    <w:rsid w:val="004C61A8"/>
    <w:rsid w:val="004C7351"/>
    <w:rsid w:val="004D1FEB"/>
    <w:rsid w:val="004D2565"/>
    <w:rsid w:val="004D4E32"/>
    <w:rsid w:val="004D510A"/>
    <w:rsid w:val="004D6F80"/>
    <w:rsid w:val="004D7B15"/>
    <w:rsid w:val="004E0BD1"/>
    <w:rsid w:val="004E0D3A"/>
    <w:rsid w:val="004E140C"/>
    <w:rsid w:val="004E4BA1"/>
    <w:rsid w:val="004E5003"/>
    <w:rsid w:val="004E62BB"/>
    <w:rsid w:val="004E645E"/>
    <w:rsid w:val="004E6E04"/>
    <w:rsid w:val="004E6FA6"/>
    <w:rsid w:val="004F0BDB"/>
    <w:rsid w:val="004F190C"/>
    <w:rsid w:val="004F1B0A"/>
    <w:rsid w:val="004F1CFF"/>
    <w:rsid w:val="004F6185"/>
    <w:rsid w:val="004F7260"/>
    <w:rsid w:val="004F7BA1"/>
    <w:rsid w:val="00500177"/>
    <w:rsid w:val="005023C6"/>
    <w:rsid w:val="005025E7"/>
    <w:rsid w:val="005032DB"/>
    <w:rsid w:val="00503C3C"/>
    <w:rsid w:val="00503C5E"/>
    <w:rsid w:val="00504B14"/>
    <w:rsid w:val="00507534"/>
    <w:rsid w:val="0051062A"/>
    <w:rsid w:val="00510908"/>
    <w:rsid w:val="005111A6"/>
    <w:rsid w:val="00511B8D"/>
    <w:rsid w:val="00511BB0"/>
    <w:rsid w:val="005121EE"/>
    <w:rsid w:val="0051253A"/>
    <w:rsid w:val="00513CC6"/>
    <w:rsid w:val="00513F9F"/>
    <w:rsid w:val="00514971"/>
    <w:rsid w:val="00514D73"/>
    <w:rsid w:val="00514E47"/>
    <w:rsid w:val="00517790"/>
    <w:rsid w:val="005235A4"/>
    <w:rsid w:val="00524AE5"/>
    <w:rsid w:val="005254BA"/>
    <w:rsid w:val="00525BD4"/>
    <w:rsid w:val="005265CA"/>
    <w:rsid w:val="005276FD"/>
    <w:rsid w:val="00527723"/>
    <w:rsid w:val="00527849"/>
    <w:rsid w:val="005279B0"/>
    <w:rsid w:val="00527BD2"/>
    <w:rsid w:val="005301A4"/>
    <w:rsid w:val="00533306"/>
    <w:rsid w:val="005343EB"/>
    <w:rsid w:val="0053455B"/>
    <w:rsid w:val="00534B8D"/>
    <w:rsid w:val="00534D7A"/>
    <w:rsid w:val="00540D2B"/>
    <w:rsid w:val="005422B3"/>
    <w:rsid w:val="00543A8D"/>
    <w:rsid w:val="00543F9C"/>
    <w:rsid w:val="00545176"/>
    <w:rsid w:val="00545BB6"/>
    <w:rsid w:val="00545F91"/>
    <w:rsid w:val="00546D8B"/>
    <w:rsid w:val="005477CD"/>
    <w:rsid w:val="0055115A"/>
    <w:rsid w:val="0055123B"/>
    <w:rsid w:val="00551341"/>
    <w:rsid w:val="00552960"/>
    <w:rsid w:val="00554C48"/>
    <w:rsid w:val="005577B0"/>
    <w:rsid w:val="00560FD4"/>
    <w:rsid w:val="005622A5"/>
    <w:rsid w:val="005675E3"/>
    <w:rsid w:val="0057176D"/>
    <w:rsid w:val="00572EB3"/>
    <w:rsid w:val="005746AE"/>
    <w:rsid w:val="005750FC"/>
    <w:rsid w:val="00576552"/>
    <w:rsid w:val="00576C8B"/>
    <w:rsid w:val="00581508"/>
    <w:rsid w:val="00582AB3"/>
    <w:rsid w:val="005856B0"/>
    <w:rsid w:val="0058620C"/>
    <w:rsid w:val="00586658"/>
    <w:rsid w:val="00586779"/>
    <w:rsid w:val="00590420"/>
    <w:rsid w:val="00590999"/>
    <w:rsid w:val="00592756"/>
    <w:rsid w:val="0059432C"/>
    <w:rsid w:val="005950FE"/>
    <w:rsid w:val="00595398"/>
    <w:rsid w:val="005953C0"/>
    <w:rsid w:val="00595D9C"/>
    <w:rsid w:val="005961AF"/>
    <w:rsid w:val="005977BC"/>
    <w:rsid w:val="005A00D4"/>
    <w:rsid w:val="005A0D88"/>
    <w:rsid w:val="005A1194"/>
    <w:rsid w:val="005A2E6B"/>
    <w:rsid w:val="005A64D6"/>
    <w:rsid w:val="005A6982"/>
    <w:rsid w:val="005A75B5"/>
    <w:rsid w:val="005B085A"/>
    <w:rsid w:val="005B0DF8"/>
    <w:rsid w:val="005B1D20"/>
    <w:rsid w:val="005B2268"/>
    <w:rsid w:val="005B354F"/>
    <w:rsid w:val="005B3CEE"/>
    <w:rsid w:val="005B43E7"/>
    <w:rsid w:val="005B505F"/>
    <w:rsid w:val="005B66C8"/>
    <w:rsid w:val="005C0A6F"/>
    <w:rsid w:val="005C0CC6"/>
    <w:rsid w:val="005C1D45"/>
    <w:rsid w:val="005C4E1B"/>
    <w:rsid w:val="005C53B0"/>
    <w:rsid w:val="005C56FB"/>
    <w:rsid w:val="005C5DAD"/>
    <w:rsid w:val="005D02BC"/>
    <w:rsid w:val="005D1F56"/>
    <w:rsid w:val="005D2056"/>
    <w:rsid w:val="005D20B8"/>
    <w:rsid w:val="005D39E8"/>
    <w:rsid w:val="005D3B71"/>
    <w:rsid w:val="005D4848"/>
    <w:rsid w:val="005D499A"/>
    <w:rsid w:val="005D656C"/>
    <w:rsid w:val="005D74A4"/>
    <w:rsid w:val="005D7DB9"/>
    <w:rsid w:val="005E114D"/>
    <w:rsid w:val="005E1E02"/>
    <w:rsid w:val="005E26C5"/>
    <w:rsid w:val="005E2CC0"/>
    <w:rsid w:val="005E64A9"/>
    <w:rsid w:val="005E64C8"/>
    <w:rsid w:val="005E68FA"/>
    <w:rsid w:val="005F10E0"/>
    <w:rsid w:val="005F1E35"/>
    <w:rsid w:val="005F2DA2"/>
    <w:rsid w:val="005F37D9"/>
    <w:rsid w:val="005F5026"/>
    <w:rsid w:val="005F5AF6"/>
    <w:rsid w:val="005F6D80"/>
    <w:rsid w:val="005F6F95"/>
    <w:rsid w:val="005F754B"/>
    <w:rsid w:val="00601ADA"/>
    <w:rsid w:val="00601DBC"/>
    <w:rsid w:val="006028DA"/>
    <w:rsid w:val="006029E1"/>
    <w:rsid w:val="00602B81"/>
    <w:rsid w:val="006041F8"/>
    <w:rsid w:val="0060433B"/>
    <w:rsid w:val="0060595E"/>
    <w:rsid w:val="00606833"/>
    <w:rsid w:val="00606C16"/>
    <w:rsid w:val="0061208B"/>
    <w:rsid w:val="0061258B"/>
    <w:rsid w:val="0061375F"/>
    <w:rsid w:val="00614A90"/>
    <w:rsid w:val="00614CB0"/>
    <w:rsid w:val="00615D8A"/>
    <w:rsid w:val="0061634E"/>
    <w:rsid w:val="00620201"/>
    <w:rsid w:val="0062290B"/>
    <w:rsid w:val="00623380"/>
    <w:rsid w:val="006244C7"/>
    <w:rsid w:val="00624D98"/>
    <w:rsid w:val="00626D94"/>
    <w:rsid w:val="0063066C"/>
    <w:rsid w:val="00632671"/>
    <w:rsid w:val="00632853"/>
    <w:rsid w:val="00632EF6"/>
    <w:rsid w:val="00633BB8"/>
    <w:rsid w:val="00633E69"/>
    <w:rsid w:val="00634323"/>
    <w:rsid w:val="0063481E"/>
    <w:rsid w:val="0063494A"/>
    <w:rsid w:val="00634C8D"/>
    <w:rsid w:val="0063600C"/>
    <w:rsid w:val="00641237"/>
    <w:rsid w:val="006412EB"/>
    <w:rsid w:val="00641F4C"/>
    <w:rsid w:val="006424DC"/>
    <w:rsid w:val="00644817"/>
    <w:rsid w:val="00644B6B"/>
    <w:rsid w:val="006475BE"/>
    <w:rsid w:val="006512CA"/>
    <w:rsid w:val="006527EC"/>
    <w:rsid w:val="00653F64"/>
    <w:rsid w:val="006540AD"/>
    <w:rsid w:val="00654393"/>
    <w:rsid w:val="00655DF6"/>
    <w:rsid w:val="006570D2"/>
    <w:rsid w:val="006601B0"/>
    <w:rsid w:val="00660C4F"/>
    <w:rsid w:val="00661F3C"/>
    <w:rsid w:val="006628BA"/>
    <w:rsid w:val="006646F8"/>
    <w:rsid w:val="006648B6"/>
    <w:rsid w:val="00667528"/>
    <w:rsid w:val="006722A7"/>
    <w:rsid w:val="00672CDD"/>
    <w:rsid w:val="00674FCD"/>
    <w:rsid w:val="00676215"/>
    <w:rsid w:val="006768C0"/>
    <w:rsid w:val="00676F53"/>
    <w:rsid w:val="00677044"/>
    <w:rsid w:val="00680485"/>
    <w:rsid w:val="00680B6F"/>
    <w:rsid w:val="00680C3D"/>
    <w:rsid w:val="006823A4"/>
    <w:rsid w:val="00682419"/>
    <w:rsid w:val="0068280C"/>
    <w:rsid w:val="006828D1"/>
    <w:rsid w:val="0068668A"/>
    <w:rsid w:val="006867E5"/>
    <w:rsid w:val="00687167"/>
    <w:rsid w:val="006876D4"/>
    <w:rsid w:val="0069064B"/>
    <w:rsid w:val="00691403"/>
    <w:rsid w:val="00691721"/>
    <w:rsid w:val="00691CE5"/>
    <w:rsid w:val="00693DBB"/>
    <w:rsid w:val="0069483C"/>
    <w:rsid w:val="00695DF1"/>
    <w:rsid w:val="006967D8"/>
    <w:rsid w:val="0069773D"/>
    <w:rsid w:val="006A0531"/>
    <w:rsid w:val="006A29A4"/>
    <w:rsid w:val="006A309E"/>
    <w:rsid w:val="006A3346"/>
    <w:rsid w:val="006A384C"/>
    <w:rsid w:val="006A426A"/>
    <w:rsid w:val="006A47B7"/>
    <w:rsid w:val="006A6E74"/>
    <w:rsid w:val="006A6EB7"/>
    <w:rsid w:val="006B0423"/>
    <w:rsid w:val="006B18F3"/>
    <w:rsid w:val="006B1B22"/>
    <w:rsid w:val="006B469A"/>
    <w:rsid w:val="006B5C6B"/>
    <w:rsid w:val="006B78B9"/>
    <w:rsid w:val="006B7FE6"/>
    <w:rsid w:val="006B7FFA"/>
    <w:rsid w:val="006C03CC"/>
    <w:rsid w:val="006C0870"/>
    <w:rsid w:val="006C0D28"/>
    <w:rsid w:val="006C4849"/>
    <w:rsid w:val="006C4A69"/>
    <w:rsid w:val="006C797C"/>
    <w:rsid w:val="006C7C47"/>
    <w:rsid w:val="006D0DFF"/>
    <w:rsid w:val="006D14F1"/>
    <w:rsid w:val="006D3A9F"/>
    <w:rsid w:val="006D7F1D"/>
    <w:rsid w:val="006D7FB9"/>
    <w:rsid w:val="006E6B6A"/>
    <w:rsid w:val="006E70AF"/>
    <w:rsid w:val="006E786E"/>
    <w:rsid w:val="006F04D9"/>
    <w:rsid w:val="006F1260"/>
    <w:rsid w:val="006F1861"/>
    <w:rsid w:val="006F295E"/>
    <w:rsid w:val="006F370E"/>
    <w:rsid w:val="006F3AC1"/>
    <w:rsid w:val="006F4657"/>
    <w:rsid w:val="006F51FC"/>
    <w:rsid w:val="006F64F3"/>
    <w:rsid w:val="006F673C"/>
    <w:rsid w:val="006F7929"/>
    <w:rsid w:val="006F7F40"/>
    <w:rsid w:val="0070137A"/>
    <w:rsid w:val="0070137D"/>
    <w:rsid w:val="0070210F"/>
    <w:rsid w:val="00702DD7"/>
    <w:rsid w:val="007034C4"/>
    <w:rsid w:val="0070381F"/>
    <w:rsid w:val="00704CB8"/>
    <w:rsid w:val="0070529F"/>
    <w:rsid w:val="00706F4A"/>
    <w:rsid w:val="0070743F"/>
    <w:rsid w:val="00710A4A"/>
    <w:rsid w:val="007125D0"/>
    <w:rsid w:val="00713BC7"/>
    <w:rsid w:val="007157B5"/>
    <w:rsid w:val="00715AB9"/>
    <w:rsid w:val="0072058E"/>
    <w:rsid w:val="007216D5"/>
    <w:rsid w:val="0072270D"/>
    <w:rsid w:val="0072573F"/>
    <w:rsid w:val="007263DD"/>
    <w:rsid w:val="0072668A"/>
    <w:rsid w:val="0072668D"/>
    <w:rsid w:val="00726CEB"/>
    <w:rsid w:val="00730E41"/>
    <w:rsid w:val="00731C9F"/>
    <w:rsid w:val="00731E1B"/>
    <w:rsid w:val="007321E1"/>
    <w:rsid w:val="00733EA5"/>
    <w:rsid w:val="0073412A"/>
    <w:rsid w:val="0073744E"/>
    <w:rsid w:val="00737CDD"/>
    <w:rsid w:val="007400C9"/>
    <w:rsid w:val="0074169E"/>
    <w:rsid w:val="00741711"/>
    <w:rsid w:val="00741B3E"/>
    <w:rsid w:val="00741B59"/>
    <w:rsid w:val="00742952"/>
    <w:rsid w:val="00743834"/>
    <w:rsid w:val="00743AED"/>
    <w:rsid w:val="00744C06"/>
    <w:rsid w:val="00747A17"/>
    <w:rsid w:val="0075096D"/>
    <w:rsid w:val="00751287"/>
    <w:rsid w:val="00751B6A"/>
    <w:rsid w:val="007521B4"/>
    <w:rsid w:val="00752443"/>
    <w:rsid w:val="007528B6"/>
    <w:rsid w:val="00752EC1"/>
    <w:rsid w:val="0075300C"/>
    <w:rsid w:val="00753C0B"/>
    <w:rsid w:val="00754522"/>
    <w:rsid w:val="00757EAA"/>
    <w:rsid w:val="00757EB7"/>
    <w:rsid w:val="0076030A"/>
    <w:rsid w:val="00760B62"/>
    <w:rsid w:val="00762BED"/>
    <w:rsid w:val="0076451B"/>
    <w:rsid w:val="00765CB2"/>
    <w:rsid w:val="00770943"/>
    <w:rsid w:val="00772C27"/>
    <w:rsid w:val="00773BBC"/>
    <w:rsid w:val="00773BD3"/>
    <w:rsid w:val="00774C91"/>
    <w:rsid w:val="00774F77"/>
    <w:rsid w:val="0077545A"/>
    <w:rsid w:val="0077546A"/>
    <w:rsid w:val="00776D31"/>
    <w:rsid w:val="007806AB"/>
    <w:rsid w:val="00783872"/>
    <w:rsid w:val="00785A33"/>
    <w:rsid w:val="00785B38"/>
    <w:rsid w:val="00787E06"/>
    <w:rsid w:val="00791D56"/>
    <w:rsid w:val="00792B71"/>
    <w:rsid w:val="00792D18"/>
    <w:rsid w:val="00792D82"/>
    <w:rsid w:val="007940A4"/>
    <w:rsid w:val="00794151"/>
    <w:rsid w:val="00795270"/>
    <w:rsid w:val="007958B3"/>
    <w:rsid w:val="00796154"/>
    <w:rsid w:val="0079635F"/>
    <w:rsid w:val="00797DED"/>
    <w:rsid w:val="007A09E7"/>
    <w:rsid w:val="007A108A"/>
    <w:rsid w:val="007A117B"/>
    <w:rsid w:val="007A23A8"/>
    <w:rsid w:val="007A2457"/>
    <w:rsid w:val="007A2501"/>
    <w:rsid w:val="007A2C6C"/>
    <w:rsid w:val="007A3129"/>
    <w:rsid w:val="007A5EF1"/>
    <w:rsid w:val="007A65CB"/>
    <w:rsid w:val="007A7825"/>
    <w:rsid w:val="007A7AE5"/>
    <w:rsid w:val="007B1190"/>
    <w:rsid w:val="007B199E"/>
    <w:rsid w:val="007B1E5E"/>
    <w:rsid w:val="007B1F67"/>
    <w:rsid w:val="007B218A"/>
    <w:rsid w:val="007B4092"/>
    <w:rsid w:val="007B45AC"/>
    <w:rsid w:val="007B4870"/>
    <w:rsid w:val="007B50AC"/>
    <w:rsid w:val="007B55A9"/>
    <w:rsid w:val="007B70FF"/>
    <w:rsid w:val="007B754C"/>
    <w:rsid w:val="007B7A31"/>
    <w:rsid w:val="007C04B1"/>
    <w:rsid w:val="007C0A45"/>
    <w:rsid w:val="007C20A6"/>
    <w:rsid w:val="007C3F1E"/>
    <w:rsid w:val="007C49FD"/>
    <w:rsid w:val="007C692B"/>
    <w:rsid w:val="007C6AAB"/>
    <w:rsid w:val="007D1482"/>
    <w:rsid w:val="007D269D"/>
    <w:rsid w:val="007D3825"/>
    <w:rsid w:val="007D4614"/>
    <w:rsid w:val="007D4B14"/>
    <w:rsid w:val="007D4E3D"/>
    <w:rsid w:val="007D512F"/>
    <w:rsid w:val="007D51E5"/>
    <w:rsid w:val="007D68DD"/>
    <w:rsid w:val="007D6C37"/>
    <w:rsid w:val="007D6CF5"/>
    <w:rsid w:val="007D716F"/>
    <w:rsid w:val="007E0850"/>
    <w:rsid w:val="007E2F66"/>
    <w:rsid w:val="007E2F9F"/>
    <w:rsid w:val="007E5175"/>
    <w:rsid w:val="007E5953"/>
    <w:rsid w:val="007E74A5"/>
    <w:rsid w:val="007E74DF"/>
    <w:rsid w:val="007E7B85"/>
    <w:rsid w:val="007F08FE"/>
    <w:rsid w:val="007F131C"/>
    <w:rsid w:val="007F17C4"/>
    <w:rsid w:val="007F1EE6"/>
    <w:rsid w:val="007F2779"/>
    <w:rsid w:val="007F3075"/>
    <w:rsid w:val="007F3A0E"/>
    <w:rsid w:val="007F639C"/>
    <w:rsid w:val="007F6792"/>
    <w:rsid w:val="00800355"/>
    <w:rsid w:val="00800D34"/>
    <w:rsid w:val="00801593"/>
    <w:rsid w:val="00801BDC"/>
    <w:rsid w:val="008031F8"/>
    <w:rsid w:val="00803604"/>
    <w:rsid w:val="00806426"/>
    <w:rsid w:val="0080701D"/>
    <w:rsid w:val="0080743B"/>
    <w:rsid w:val="008078EC"/>
    <w:rsid w:val="00810F77"/>
    <w:rsid w:val="00811DA2"/>
    <w:rsid w:val="00812E01"/>
    <w:rsid w:val="00813CCB"/>
    <w:rsid w:val="00813F69"/>
    <w:rsid w:val="0081426B"/>
    <w:rsid w:val="0081499B"/>
    <w:rsid w:val="00817130"/>
    <w:rsid w:val="00820618"/>
    <w:rsid w:val="00820D42"/>
    <w:rsid w:val="00821588"/>
    <w:rsid w:val="008217FE"/>
    <w:rsid w:val="00823138"/>
    <w:rsid w:val="0082453C"/>
    <w:rsid w:val="00824927"/>
    <w:rsid w:val="0082567E"/>
    <w:rsid w:val="008259D2"/>
    <w:rsid w:val="00825C05"/>
    <w:rsid w:val="008264C7"/>
    <w:rsid w:val="00827D32"/>
    <w:rsid w:val="00831A98"/>
    <w:rsid w:val="00833120"/>
    <w:rsid w:val="008341E2"/>
    <w:rsid w:val="0083648D"/>
    <w:rsid w:val="008369A0"/>
    <w:rsid w:val="00837E00"/>
    <w:rsid w:val="00840DEE"/>
    <w:rsid w:val="0084298F"/>
    <w:rsid w:val="00842CA4"/>
    <w:rsid w:val="00842F17"/>
    <w:rsid w:val="008449FE"/>
    <w:rsid w:val="00844B36"/>
    <w:rsid w:val="008465BC"/>
    <w:rsid w:val="00846698"/>
    <w:rsid w:val="00846724"/>
    <w:rsid w:val="00846799"/>
    <w:rsid w:val="00846A90"/>
    <w:rsid w:val="00847981"/>
    <w:rsid w:val="00847A74"/>
    <w:rsid w:val="00850A62"/>
    <w:rsid w:val="00850EA2"/>
    <w:rsid w:val="008523A1"/>
    <w:rsid w:val="00852626"/>
    <w:rsid w:val="00852A7F"/>
    <w:rsid w:val="00853E96"/>
    <w:rsid w:val="00857B03"/>
    <w:rsid w:val="00860C12"/>
    <w:rsid w:val="00861165"/>
    <w:rsid w:val="00866F2F"/>
    <w:rsid w:val="00867940"/>
    <w:rsid w:val="00867A23"/>
    <w:rsid w:val="00870337"/>
    <w:rsid w:val="008710FC"/>
    <w:rsid w:val="0087128F"/>
    <w:rsid w:val="0087291A"/>
    <w:rsid w:val="00872FD4"/>
    <w:rsid w:val="00873681"/>
    <w:rsid w:val="008736BC"/>
    <w:rsid w:val="00874597"/>
    <w:rsid w:val="0087493B"/>
    <w:rsid w:val="00874F3A"/>
    <w:rsid w:val="00875EBA"/>
    <w:rsid w:val="00876252"/>
    <w:rsid w:val="0087635D"/>
    <w:rsid w:val="008775BE"/>
    <w:rsid w:val="00877F1B"/>
    <w:rsid w:val="008800B4"/>
    <w:rsid w:val="00880455"/>
    <w:rsid w:val="00881067"/>
    <w:rsid w:val="00882626"/>
    <w:rsid w:val="00883214"/>
    <w:rsid w:val="008850AC"/>
    <w:rsid w:val="008867EA"/>
    <w:rsid w:val="0088681E"/>
    <w:rsid w:val="008870CE"/>
    <w:rsid w:val="00891152"/>
    <w:rsid w:val="00893467"/>
    <w:rsid w:val="008938DB"/>
    <w:rsid w:val="00894431"/>
    <w:rsid w:val="0089520A"/>
    <w:rsid w:val="008952A0"/>
    <w:rsid w:val="00896247"/>
    <w:rsid w:val="00896542"/>
    <w:rsid w:val="00897953"/>
    <w:rsid w:val="008A0704"/>
    <w:rsid w:val="008A093F"/>
    <w:rsid w:val="008A0AAF"/>
    <w:rsid w:val="008A1241"/>
    <w:rsid w:val="008A1DC6"/>
    <w:rsid w:val="008A1E99"/>
    <w:rsid w:val="008A294F"/>
    <w:rsid w:val="008A4140"/>
    <w:rsid w:val="008A5136"/>
    <w:rsid w:val="008A52EE"/>
    <w:rsid w:val="008A54C8"/>
    <w:rsid w:val="008A551B"/>
    <w:rsid w:val="008A6AD5"/>
    <w:rsid w:val="008A6BBC"/>
    <w:rsid w:val="008A746F"/>
    <w:rsid w:val="008B1966"/>
    <w:rsid w:val="008B1CFB"/>
    <w:rsid w:val="008B263C"/>
    <w:rsid w:val="008B3F04"/>
    <w:rsid w:val="008B47BF"/>
    <w:rsid w:val="008B4875"/>
    <w:rsid w:val="008B4EA4"/>
    <w:rsid w:val="008B5160"/>
    <w:rsid w:val="008C0095"/>
    <w:rsid w:val="008C0D14"/>
    <w:rsid w:val="008C16AD"/>
    <w:rsid w:val="008C1D7E"/>
    <w:rsid w:val="008C22F3"/>
    <w:rsid w:val="008C3A50"/>
    <w:rsid w:val="008C3E4D"/>
    <w:rsid w:val="008C60BB"/>
    <w:rsid w:val="008D0582"/>
    <w:rsid w:val="008D0C9E"/>
    <w:rsid w:val="008D0F0A"/>
    <w:rsid w:val="008D0FDD"/>
    <w:rsid w:val="008D222F"/>
    <w:rsid w:val="008D2D81"/>
    <w:rsid w:val="008D3688"/>
    <w:rsid w:val="008D56FE"/>
    <w:rsid w:val="008D58B9"/>
    <w:rsid w:val="008D5DEF"/>
    <w:rsid w:val="008D6B90"/>
    <w:rsid w:val="008D72A9"/>
    <w:rsid w:val="008E0564"/>
    <w:rsid w:val="008E0DEA"/>
    <w:rsid w:val="008E0FEC"/>
    <w:rsid w:val="008E1677"/>
    <w:rsid w:val="008E1F3F"/>
    <w:rsid w:val="008E262C"/>
    <w:rsid w:val="008E42B2"/>
    <w:rsid w:val="008E6916"/>
    <w:rsid w:val="008E79DD"/>
    <w:rsid w:val="008E7DA2"/>
    <w:rsid w:val="008F05D2"/>
    <w:rsid w:val="008F0950"/>
    <w:rsid w:val="008F18FF"/>
    <w:rsid w:val="008F1D6E"/>
    <w:rsid w:val="008F1DA2"/>
    <w:rsid w:val="008F26A5"/>
    <w:rsid w:val="008F3426"/>
    <w:rsid w:val="008F3607"/>
    <w:rsid w:val="008F4328"/>
    <w:rsid w:val="008F4429"/>
    <w:rsid w:val="008F48A0"/>
    <w:rsid w:val="008F4B82"/>
    <w:rsid w:val="008F54C2"/>
    <w:rsid w:val="008F57FE"/>
    <w:rsid w:val="008F7261"/>
    <w:rsid w:val="008F7711"/>
    <w:rsid w:val="0090041D"/>
    <w:rsid w:val="00901D4D"/>
    <w:rsid w:val="0090288B"/>
    <w:rsid w:val="00902FF1"/>
    <w:rsid w:val="00903270"/>
    <w:rsid w:val="00903355"/>
    <w:rsid w:val="00903A50"/>
    <w:rsid w:val="00904ECB"/>
    <w:rsid w:val="00905B25"/>
    <w:rsid w:val="00906A61"/>
    <w:rsid w:val="00907C28"/>
    <w:rsid w:val="00907C67"/>
    <w:rsid w:val="00907F47"/>
    <w:rsid w:val="00910465"/>
    <w:rsid w:val="009109D0"/>
    <w:rsid w:val="00912136"/>
    <w:rsid w:val="0091262F"/>
    <w:rsid w:val="00913058"/>
    <w:rsid w:val="00913799"/>
    <w:rsid w:val="00914A9D"/>
    <w:rsid w:val="00914AFC"/>
    <w:rsid w:val="009150D3"/>
    <w:rsid w:val="00915141"/>
    <w:rsid w:val="00917314"/>
    <w:rsid w:val="009177B7"/>
    <w:rsid w:val="00922F72"/>
    <w:rsid w:val="009260AF"/>
    <w:rsid w:val="00927438"/>
    <w:rsid w:val="00927494"/>
    <w:rsid w:val="00930638"/>
    <w:rsid w:val="00932224"/>
    <w:rsid w:val="009329A1"/>
    <w:rsid w:val="009358F2"/>
    <w:rsid w:val="009363B1"/>
    <w:rsid w:val="0094184E"/>
    <w:rsid w:val="00942455"/>
    <w:rsid w:val="00942DB7"/>
    <w:rsid w:val="009430D7"/>
    <w:rsid w:val="00943254"/>
    <w:rsid w:val="0094384E"/>
    <w:rsid w:val="00944ADA"/>
    <w:rsid w:val="009450E9"/>
    <w:rsid w:val="0094590C"/>
    <w:rsid w:val="00946257"/>
    <w:rsid w:val="009462BB"/>
    <w:rsid w:val="0095030C"/>
    <w:rsid w:val="009509BA"/>
    <w:rsid w:val="00954D46"/>
    <w:rsid w:val="00956259"/>
    <w:rsid w:val="00956C95"/>
    <w:rsid w:val="00964A8E"/>
    <w:rsid w:val="009658EB"/>
    <w:rsid w:val="009663FD"/>
    <w:rsid w:val="0096663C"/>
    <w:rsid w:val="009676A6"/>
    <w:rsid w:val="009676E2"/>
    <w:rsid w:val="00967A84"/>
    <w:rsid w:val="00967D07"/>
    <w:rsid w:val="00971506"/>
    <w:rsid w:val="00972233"/>
    <w:rsid w:val="00974236"/>
    <w:rsid w:val="009758F1"/>
    <w:rsid w:val="00975E98"/>
    <w:rsid w:val="0097735A"/>
    <w:rsid w:val="009802A2"/>
    <w:rsid w:val="00980B80"/>
    <w:rsid w:val="00980CDB"/>
    <w:rsid w:val="00981813"/>
    <w:rsid w:val="009820F9"/>
    <w:rsid w:val="00983824"/>
    <w:rsid w:val="00985657"/>
    <w:rsid w:val="0098726C"/>
    <w:rsid w:val="00990733"/>
    <w:rsid w:val="00990C3C"/>
    <w:rsid w:val="009915F1"/>
    <w:rsid w:val="00992351"/>
    <w:rsid w:val="00992AAF"/>
    <w:rsid w:val="00992BD3"/>
    <w:rsid w:val="009935BD"/>
    <w:rsid w:val="00993A4C"/>
    <w:rsid w:val="00993AF2"/>
    <w:rsid w:val="00993BAA"/>
    <w:rsid w:val="00994EB0"/>
    <w:rsid w:val="0099642A"/>
    <w:rsid w:val="0099727F"/>
    <w:rsid w:val="00997CE2"/>
    <w:rsid w:val="009A0745"/>
    <w:rsid w:val="009A0B0F"/>
    <w:rsid w:val="009A0D87"/>
    <w:rsid w:val="009A120D"/>
    <w:rsid w:val="009A1AA2"/>
    <w:rsid w:val="009A1B26"/>
    <w:rsid w:val="009A20CE"/>
    <w:rsid w:val="009A4B2E"/>
    <w:rsid w:val="009A5EC7"/>
    <w:rsid w:val="009B190B"/>
    <w:rsid w:val="009B30D5"/>
    <w:rsid w:val="009B43BD"/>
    <w:rsid w:val="009B58DE"/>
    <w:rsid w:val="009B59BF"/>
    <w:rsid w:val="009B6299"/>
    <w:rsid w:val="009B748C"/>
    <w:rsid w:val="009C00C0"/>
    <w:rsid w:val="009C0AF7"/>
    <w:rsid w:val="009C0D91"/>
    <w:rsid w:val="009C1EB5"/>
    <w:rsid w:val="009C3422"/>
    <w:rsid w:val="009C3F2C"/>
    <w:rsid w:val="009C4215"/>
    <w:rsid w:val="009C67DC"/>
    <w:rsid w:val="009D0196"/>
    <w:rsid w:val="009D01CD"/>
    <w:rsid w:val="009D1299"/>
    <w:rsid w:val="009D3ABC"/>
    <w:rsid w:val="009D59A7"/>
    <w:rsid w:val="009D5C3E"/>
    <w:rsid w:val="009D6279"/>
    <w:rsid w:val="009E070B"/>
    <w:rsid w:val="009E1340"/>
    <w:rsid w:val="009E1F26"/>
    <w:rsid w:val="009E1F5E"/>
    <w:rsid w:val="009E395C"/>
    <w:rsid w:val="009E5104"/>
    <w:rsid w:val="009E59DB"/>
    <w:rsid w:val="009E5DC7"/>
    <w:rsid w:val="009F068A"/>
    <w:rsid w:val="009F14C8"/>
    <w:rsid w:val="009F1C26"/>
    <w:rsid w:val="009F2525"/>
    <w:rsid w:val="009F41B6"/>
    <w:rsid w:val="009F5165"/>
    <w:rsid w:val="009F56FD"/>
    <w:rsid w:val="009F5AE2"/>
    <w:rsid w:val="009F7A3F"/>
    <w:rsid w:val="009F7F1F"/>
    <w:rsid w:val="00A00727"/>
    <w:rsid w:val="00A024F8"/>
    <w:rsid w:val="00A038B4"/>
    <w:rsid w:val="00A05E34"/>
    <w:rsid w:val="00A062F9"/>
    <w:rsid w:val="00A10525"/>
    <w:rsid w:val="00A1088A"/>
    <w:rsid w:val="00A1124D"/>
    <w:rsid w:val="00A1125A"/>
    <w:rsid w:val="00A11427"/>
    <w:rsid w:val="00A12D41"/>
    <w:rsid w:val="00A14C2E"/>
    <w:rsid w:val="00A15334"/>
    <w:rsid w:val="00A1538B"/>
    <w:rsid w:val="00A15FB0"/>
    <w:rsid w:val="00A20107"/>
    <w:rsid w:val="00A2222E"/>
    <w:rsid w:val="00A22F7F"/>
    <w:rsid w:val="00A23034"/>
    <w:rsid w:val="00A236C2"/>
    <w:rsid w:val="00A23FB9"/>
    <w:rsid w:val="00A2402A"/>
    <w:rsid w:val="00A249F2"/>
    <w:rsid w:val="00A24D92"/>
    <w:rsid w:val="00A3022C"/>
    <w:rsid w:val="00A3070A"/>
    <w:rsid w:val="00A3135A"/>
    <w:rsid w:val="00A32B0F"/>
    <w:rsid w:val="00A32ED4"/>
    <w:rsid w:val="00A335EC"/>
    <w:rsid w:val="00A33A4A"/>
    <w:rsid w:val="00A347F5"/>
    <w:rsid w:val="00A35E0E"/>
    <w:rsid w:val="00A35EBD"/>
    <w:rsid w:val="00A367F2"/>
    <w:rsid w:val="00A36FF8"/>
    <w:rsid w:val="00A377E9"/>
    <w:rsid w:val="00A409CE"/>
    <w:rsid w:val="00A40B3B"/>
    <w:rsid w:val="00A40B52"/>
    <w:rsid w:val="00A415C8"/>
    <w:rsid w:val="00A41651"/>
    <w:rsid w:val="00A4465C"/>
    <w:rsid w:val="00A447E0"/>
    <w:rsid w:val="00A456C5"/>
    <w:rsid w:val="00A45E83"/>
    <w:rsid w:val="00A46B57"/>
    <w:rsid w:val="00A51EE9"/>
    <w:rsid w:val="00A52B25"/>
    <w:rsid w:val="00A539ED"/>
    <w:rsid w:val="00A55739"/>
    <w:rsid w:val="00A558DE"/>
    <w:rsid w:val="00A56A06"/>
    <w:rsid w:val="00A60686"/>
    <w:rsid w:val="00A61202"/>
    <w:rsid w:val="00A62B80"/>
    <w:rsid w:val="00A63657"/>
    <w:rsid w:val="00A63EC2"/>
    <w:rsid w:val="00A642C3"/>
    <w:rsid w:val="00A64839"/>
    <w:rsid w:val="00A67E28"/>
    <w:rsid w:val="00A7021B"/>
    <w:rsid w:val="00A7152E"/>
    <w:rsid w:val="00A72877"/>
    <w:rsid w:val="00A73163"/>
    <w:rsid w:val="00A74B51"/>
    <w:rsid w:val="00A75125"/>
    <w:rsid w:val="00A76B67"/>
    <w:rsid w:val="00A7729B"/>
    <w:rsid w:val="00A813B3"/>
    <w:rsid w:val="00A8170E"/>
    <w:rsid w:val="00A81F66"/>
    <w:rsid w:val="00A83DE9"/>
    <w:rsid w:val="00A849E5"/>
    <w:rsid w:val="00A85159"/>
    <w:rsid w:val="00A85C5D"/>
    <w:rsid w:val="00A861CC"/>
    <w:rsid w:val="00A86997"/>
    <w:rsid w:val="00A86FD1"/>
    <w:rsid w:val="00A90016"/>
    <w:rsid w:val="00A901BB"/>
    <w:rsid w:val="00A91658"/>
    <w:rsid w:val="00A919CE"/>
    <w:rsid w:val="00A922F4"/>
    <w:rsid w:val="00A934B9"/>
    <w:rsid w:val="00A94CF5"/>
    <w:rsid w:val="00A957C8"/>
    <w:rsid w:val="00A963B2"/>
    <w:rsid w:val="00A9775F"/>
    <w:rsid w:val="00AA0073"/>
    <w:rsid w:val="00AA0A54"/>
    <w:rsid w:val="00AA1D02"/>
    <w:rsid w:val="00AA2564"/>
    <w:rsid w:val="00AA457F"/>
    <w:rsid w:val="00AA4A08"/>
    <w:rsid w:val="00AA57B2"/>
    <w:rsid w:val="00AA762E"/>
    <w:rsid w:val="00AA76EF"/>
    <w:rsid w:val="00AB1CCA"/>
    <w:rsid w:val="00AB3F0F"/>
    <w:rsid w:val="00AB59BF"/>
    <w:rsid w:val="00AB59E4"/>
    <w:rsid w:val="00AB6DF4"/>
    <w:rsid w:val="00AB6F9B"/>
    <w:rsid w:val="00AB7259"/>
    <w:rsid w:val="00AC01FE"/>
    <w:rsid w:val="00AC03E1"/>
    <w:rsid w:val="00AC04CD"/>
    <w:rsid w:val="00AC15AF"/>
    <w:rsid w:val="00AC1A6C"/>
    <w:rsid w:val="00AC22ED"/>
    <w:rsid w:val="00AC3374"/>
    <w:rsid w:val="00AC540B"/>
    <w:rsid w:val="00AC6D02"/>
    <w:rsid w:val="00AC6FF4"/>
    <w:rsid w:val="00AC76AC"/>
    <w:rsid w:val="00AC7FC2"/>
    <w:rsid w:val="00AD0560"/>
    <w:rsid w:val="00AD0662"/>
    <w:rsid w:val="00AD1CAD"/>
    <w:rsid w:val="00AD212F"/>
    <w:rsid w:val="00AD2433"/>
    <w:rsid w:val="00AD32C5"/>
    <w:rsid w:val="00AD4334"/>
    <w:rsid w:val="00AD6866"/>
    <w:rsid w:val="00AD766D"/>
    <w:rsid w:val="00AD7C15"/>
    <w:rsid w:val="00AE02E6"/>
    <w:rsid w:val="00AE0793"/>
    <w:rsid w:val="00AE391B"/>
    <w:rsid w:val="00AE3F39"/>
    <w:rsid w:val="00AE4CEE"/>
    <w:rsid w:val="00AE5DD6"/>
    <w:rsid w:val="00AE65A3"/>
    <w:rsid w:val="00AE7454"/>
    <w:rsid w:val="00AF08B7"/>
    <w:rsid w:val="00AF2ACF"/>
    <w:rsid w:val="00AF2BF6"/>
    <w:rsid w:val="00AF476D"/>
    <w:rsid w:val="00AF62D5"/>
    <w:rsid w:val="00AF6594"/>
    <w:rsid w:val="00B007FF"/>
    <w:rsid w:val="00B02537"/>
    <w:rsid w:val="00B046D6"/>
    <w:rsid w:val="00B05A19"/>
    <w:rsid w:val="00B06542"/>
    <w:rsid w:val="00B06B9A"/>
    <w:rsid w:val="00B10562"/>
    <w:rsid w:val="00B122AC"/>
    <w:rsid w:val="00B12850"/>
    <w:rsid w:val="00B13249"/>
    <w:rsid w:val="00B135C1"/>
    <w:rsid w:val="00B140F9"/>
    <w:rsid w:val="00B14982"/>
    <w:rsid w:val="00B1533E"/>
    <w:rsid w:val="00B172BF"/>
    <w:rsid w:val="00B17B85"/>
    <w:rsid w:val="00B17D65"/>
    <w:rsid w:val="00B2120D"/>
    <w:rsid w:val="00B22E46"/>
    <w:rsid w:val="00B230E2"/>
    <w:rsid w:val="00B233CC"/>
    <w:rsid w:val="00B233CD"/>
    <w:rsid w:val="00B23689"/>
    <w:rsid w:val="00B24609"/>
    <w:rsid w:val="00B24994"/>
    <w:rsid w:val="00B24A5A"/>
    <w:rsid w:val="00B24AB8"/>
    <w:rsid w:val="00B24D0B"/>
    <w:rsid w:val="00B24FA5"/>
    <w:rsid w:val="00B24FC4"/>
    <w:rsid w:val="00B26F00"/>
    <w:rsid w:val="00B27C59"/>
    <w:rsid w:val="00B30904"/>
    <w:rsid w:val="00B30F78"/>
    <w:rsid w:val="00B318FB"/>
    <w:rsid w:val="00B319ED"/>
    <w:rsid w:val="00B31B89"/>
    <w:rsid w:val="00B31C9C"/>
    <w:rsid w:val="00B32169"/>
    <w:rsid w:val="00B32573"/>
    <w:rsid w:val="00B33B2D"/>
    <w:rsid w:val="00B33CC5"/>
    <w:rsid w:val="00B35237"/>
    <w:rsid w:val="00B37916"/>
    <w:rsid w:val="00B37C3D"/>
    <w:rsid w:val="00B4120D"/>
    <w:rsid w:val="00B41E01"/>
    <w:rsid w:val="00B4226D"/>
    <w:rsid w:val="00B43505"/>
    <w:rsid w:val="00B4437C"/>
    <w:rsid w:val="00B44ECA"/>
    <w:rsid w:val="00B4687C"/>
    <w:rsid w:val="00B47C52"/>
    <w:rsid w:val="00B50469"/>
    <w:rsid w:val="00B51CEB"/>
    <w:rsid w:val="00B52051"/>
    <w:rsid w:val="00B52A8B"/>
    <w:rsid w:val="00B53137"/>
    <w:rsid w:val="00B537C5"/>
    <w:rsid w:val="00B53B77"/>
    <w:rsid w:val="00B53D2B"/>
    <w:rsid w:val="00B553E5"/>
    <w:rsid w:val="00B5597F"/>
    <w:rsid w:val="00B55BA6"/>
    <w:rsid w:val="00B55F3E"/>
    <w:rsid w:val="00B56F81"/>
    <w:rsid w:val="00B57043"/>
    <w:rsid w:val="00B57181"/>
    <w:rsid w:val="00B57D70"/>
    <w:rsid w:val="00B610DD"/>
    <w:rsid w:val="00B61900"/>
    <w:rsid w:val="00B6211E"/>
    <w:rsid w:val="00B62151"/>
    <w:rsid w:val="00B62826"/>
    <w:rsid w:val="00B62D5D"/>
    <w:rsid w:val="00B62EA3"/>
    <w:rsid w:val="00B63377"/>
    <w:rsid w:val="00B63737"/>
    <w:rsid w:val="00B63850"/>
    <w:rsid w:val="00B64BDC"/>
    <w:rsid w:val="00B64FAD"/>
    <w:rsid w:val="00B6523D"/>
    <w:rsid w:val="00B67B51"/>
    <w:rsid w:val="00B67F6E"/>
    <w:rsid w:val="00B70002"/>
    <w:rsid w:val="00B7119E"/>
    <w:rsid w:val="00B71210"/>
    <w:rsid w:val="00B722DB"/>
    <w:rsid w:val="00B729CE"/>
    <w:rsid w:val="00B75634"/>
    <w:rsid w:val="00B77E85"/>
    <w:rsid w:val="00B826A6"/>
    <w:rsid w:val="00B83BB3"/>
    <w:rsid w:val="00B85793"/>
    <w:rsid w:val="00B85EFF"/>
    <w:rsid w:val="00B91F3F"/>
    <w:rsid w:val="00B92F39"/>
    <w:rsid w:val="00B9310C"/>
    <w:rsid w:val="00B93784"/>
    <w:rsid w:val="00B94585"/>
    <w:rsid w:val="00B9480D"/>
    <w:rsid w:val="00B964C4"/>
    <w:rsid w:val="00B97E88"/>
    <w:rsid w:val="00BA0466"/>
    <w:rsid w:val="00BA17C3"/>
    <w:rsid w:val="00BA290D"/>
    <w:rsid w:val="00BA5F4F"/>
    <w:rsid w:val="00BA78FD"/>
    <w:rsid w:val="00BB0BCD"/>
    <w:rsid w:val="00BB0E66"/>
    <w:rsid w:val="00BB10AD"/>
    <w:rsid w:val="00BB22C4"/>
    <w:rsid w:val="00BB3039"/>
    <w:rsid w:val="00BB3FBF"/>
    <w:rsid w:val="00BB5857"/>
    <w:rsid w:val="00BB5ECA"/>
    <w:rsid w:val="00BB6B7E"/>
    <w:rsid w:val="00BB793C"/>
    <w:rsid w:val="00BC01F6"/>
    <w:rsid w:val="00BC046C"/>
    <w:rsid w:val="00BC10F1"/>
    <w:rsid w:val="00BC1969"/>
    <w:rsid w:val="00BC3E66"/>
    <w:rsid w:val="00BC3EDD"/>
    <w:rsid w:val="00BC4610"/>
    <w:rsid w:val="00BC4C57"/>
    <w:rsid w:val="00BC57CE"/>
    <w:rsid w:val="00BC6154"/>
    <w:rsid w:val="00BC755E"/>
    <w:rsid w:val="00BD0463"/>
    <w:rsid w:val="00BD27CE"/>
    <w:rsid w:val="00BD3BC4"/>
    <w:rsid w:val="00BD5B0E"/>
    <w:rsid w:val="00BD5FC3"/>
    <w:rsid w:val="00BD6990"/>
    <w:rsid w:val="00BE08D9"/>
    <w:rsid w:val="00BE1386"/>
    <w:rsid w:val="00BE2497"/>
    <w:rsid w:val="00BE24A1"/>
    <w:rsid w:val="00BE3D68"/>
    <w:rsid w:val="00BE55E6"/>
    <w:rsid w:val="00BE5FBE"/>
    <w:rsid w:val="00BE6445"/>
    <w:rsid w:val="00BF000D"/>
    <w:rsid w:val="00BF1E6D"/>
    <w:rsid w:val="00BF21BB"/>
    <w:rsid w:val="00BF2E8E"/>
    <w:rsid w:val="00BF6422"/>
    <w:rsid w:val="00BF70E8"/>
    <w:rsid w:val="00C02E7F"/>
    <w:rsid w:val="00C0346B"/>
    <w:rsid w:val="00C04C64"/>
    <w:rsid w:val="00C04D05"/>
    <w:rsid w:val="00C04F12"/>
    <w:rsid w:val="00C066C7"/>
    <w:rsid w:val="00C06DB2"/>
    <w:rsid w:val="00C10ACF"/>
    <w:rsid w:val="00C12103"/>
    <w:rsid w:val="00C12CCF"/>
    <w:rsid w:val="00C14095"/>
    <w:rsid w:val="00C16883"/>
    <w:rsid w:val="00C17013"/>
    <w:rsid w:val="00C17863"/>
    <w:rsid w:val="00C17B3F"/>
    <w:rsid w:val="00C203B0"/>
    <w:rsid w:val="00C20BE2"/>
    <w:rsid w:val="00C22570"/>
    <w:rsid w:val="00C256C3"/>
    <w:rsid w:val="00C279A6"/>
    <w:rsid w:val="00C27D6C"/>
    <w:rsid w:val="00C30194"/>
    <w:rsid w:val="00C31306"/>
    <w:rsid w:val="00C3198F"/>
    <w:rsid w:val="00C33C6F"/>
    <w:rsid w:val="00C346D4"/>
    <w:rsid w:val="00C348F6"/>
    <w:rsid w:val="00C34D42"/>
    <w:rsid w:val="00C34F45"/>
    <w:rsid w:val="00C37309"/>
    <w:rsid w:val="00C37973"/>
    <w:rsid w:val="00C40931"/>
    <w:rsid w:val="00C4275C"/>
    <w:rsid w:val="00C432EC"/>
    <w:rsid w:val="00C44083"/>
    <w:rsid w:val="00C450E1"/>
    <w:rsid w:val="00C45B87"/>
    <w:rsid w:val="00C47287"/>
    <w:rsid w:val="00C53465"/>
    <w:rsid w:val="00C53773"/>
    <w:rsid w:val="00C53D43"/>
    <w:rsid w:val="00C53E18"/>
    <w:rsid w:val="00C55EE8"/>
    <w:rsid w:val="00C56517"/>
    <w:rsid w:val="00C57A7D"/>
    <w:rsid w:val="00C60573"/>
    <w:rsid w:val="00C60BB9"/>
    <w:rsid w:val="00C614CD"/>
    <w:rsid w:val="00C62685"/>
    <w:rsid w:val="00C6282C"/>
    <w:rsid w:val="00C62D95"/>
    <w:rsid w:val="00C63395"/>
    <w:rsid w:val="00C63574"/>
    <w:rsid w:val="00C7036D"/>
    <w:rsid w:val="00C72587"/>
    <w:rsid w:val="00C72AAD"/>
    <w:rsid w:val="00C72E5E"/>
    <w:rsid w:val="00C72EC0"/>
    <w:rsid w:val="00C7394F"/>
    <w:rsid w:val="00C740D8"/>
    <w:rsid w:val="00C7430D"/>
    <w:rsid w:val="00C74832"/>
    <w:rsid w:val="00C74E4B"/>
    <w:rsid w:val="00C762FE"/>
    <w:rsid w:val="00C76698"/>
    <w:rsid w:val="00C7729D"/>
    <w:rsid w:val="00C77355"/>
    <w:rsid w:val="00C774A0"/>
    <w:rsid w:val="00C80CB1"/>
    <w:rsid w:val="00C85025"/>
    <w:rsid w:val="00C877F0"/>
    <w:rsid w:val="00C90051"/>
    <w:rsid w:val="00C90315"/>
    <w:rsid w:val="00C907BD"/>
    <w:rsid w:val="00C915C8"/>
    <w:rsid w:val="00C931B7"/>
    <w:rsid w:val="00C94FDB"/>
    <w:rsid w:val="00C95377"/>
    <w:rsid w:val="00C95AEE"/>
    <w:rsid w:val="00C96F0F"/>
    <w:rsid w:val="00CA0818"/>
    <w:rsid w:val="00CA111A"/>
    <w:rsid w:val="00CA11C2"/>
    <w:rsid w:val="00CA23AA"/>
    <w:rsid w:val="00CA2BC2"/>
    <w:rsid w:val="00CA57B7"/>
    <w:rsid w:val="00CA59B5"/>
    <w:rsid w:val="00CA5E68"/>
    <w:rsid w:val="00CA62C4"/>
    <w:rsid w:val="00CA6DBC"/>
    <w:rsid w:val="00CA77F6"/>
    <w:rsid w:val="00CA7FDC"/>
    <w:rsid w:val="00CA7FF4"/>
    <w:rsid w:val="00CB0620"/>
    <w:rsid w:val="00CB1E30"/>
    <w:rsid w:val="00CB2384"/>
    <w:rsid w:val="00CB3B38"/>
    <w:rsid w:val="00CB6050"/>
    <w:rsid w:val="00CB62EB"/>
    <w:rsid w:val="00CB7D22"/>
    <w:rsid w:val="00CC04C9"/>
    <w:rsid w:val="00CC089E"/>
    <w:rsid w:val="00CC0A91"/>
    <w:rsid w:val="00CC3607"/>
    <w:rsid w:val="00CC38E7"/>
    <w:rsid w:val="00CC3B4C"/>
    <w:rsid w:val="00CC5822"/>
    <w:rsid w:val="00CC6342"/>
    <w:rsid w:val="00CC688B"/>
    <w:rsid w:val="00CD2488"/>
    <w:rsid w:val="00CD3B8E"/>
    <w:rsid w:val="00CD6670"/>
    <w:rsid w:val="00CD677F"/>
    <w:rsid w:val="00CD70C6"/>
    <w:rsid w:val="00CE0181"/>
    <w:rsid w:val="00CE1182"/>
    <w:rsid w:val="00CE11C6"/>
    <w:rsid w:val="00CE1848"/>
    <w:rsid w:val="00CE4663"/>
    <w:rsid w:val="00CE4B90"/>
    <w:rsid w:val="00CE6A99"/>
    <w:rsid w:val="00CE7124"/>
    <w:rsid w:val="00CF3B1D"/>
    <w:rsid w:val="00CF465B"/>
    <w:rsid w:val="00CF505C"/>
    <w:rsid w:val="00CF50ED"/>
    <w:rsid w:val="00CF6974"/>
    <w:rsid w:val="00CF79B4"/>
    <w:rsid w:val="00D007C5"/>
    <w:rsid w:val="00D01C07"/>
    <w:rsid w:val="00D02305"/>
    <w:rsid w:val="00D031E1"/>
    <w:rsid w:val="00D054B7"/>
    <w:rsid w:val="00D06873"/>
    <w:rsid w:val="00D06DF5"/>
    <w:rsid w:val="00D115C3"/>
    <w:rsid w:val="00D118DE"/>
    <w:rsid w:val="00D129E8"/>
    <w:rsid w:val="00D12B59"/>
    <w:rsid w:val="00D12D23"/>
    <w:rsid w:val="00D1334B"/>
    <w:rsid w:val="00D13AFD"/>
    <w:rsid w:val="00D1644F"/>
    <w:rsid w:val="00D16A83"/>
    <w:rsid w:val="00D21049"/>
    <w:rsid w:val="00D21A1A"/>
    <w:rsid w:val="00D22E1D"/>
    <w:rsid w:val="00D2624B"/>
    <w:rsid w:val="00D271C4"/>
    <w:rsid w:val="00D2732A"/>
    <w:rsid w:val="00D27AA6"/>
    <w:rsid w:val="00D31C1F"/>
    <w:rsid w:val="00D326C1"/>
    <w:rsid w:val="00D327D7"/>
    <w:rsid w:val="00D32BDB"/>
    <w:rsid w:val="00D37A0E"/>
    <w:rsid w:val="00D42450"/>
    <w:rsid w:val="00D43EFD"/>
    <w:rsid w:val="00D4537B"/>
    <w:rsid w:val="00D45667"/>
    <w:rsid w:val="00D46DA5"/>
    <w:rsid w:val="00D4784A"/>
    <w:rsid w:val="00D500EC"/>
    <w:rsid w:val="00D52A29"/>
    <w:rsid w:val="00D5441C"/>
    <w:rsid w:val="00D56223"/>
    <w:rsid w:val="00D56573"/>
    <w:rsid w:val="00D57071"/>
    <w:rsid w:val="00D57D73"/>
    <w:rsid w:val="00D62653"/>
    <w:rsid w:val="00D65051"/>
    <w:rsid w:val="00D65597"/>
    <w:rsid w:val="00D66209"/>
    <w:rsid w:val="00D66676"/>
    <w:rsid w:val="00D66956"/>
    <w:rsid w:val="00D674DE"/>
    <w:rsid w:val="00D715E8"/>
    <w:rsid w:val="00D7318C"/>
    <w:rsid w:val="00D732FE"/>
    <w:rsid w:val="00D7418A"/>
    <w:rsid w:val="00D742C3"/>
    <w:rsid w:val="00D74602"/>
    <w:rsid w:val="00D7686E"/>
    <w:rsid w:val="00D770AD"/>
    <w:rsid w:val="00D77D50"/>
    <w:rsid w:val="00D85739"/>
    <w:rsid w:val="00D87220"/>
    <w:rsid w:val="00D906B9"/>
    <w:rsid w:val="00D90966"/>
    <w:rsid w:val="00D909E0"/>
    <w:rsid w:val="00D910CF"/>
    <w:rsid w:val="00D9154D"/>
    <w:rsid w:val="00D91B1D"/>
    <w:rsid w:val="00D91F88"/>
    <w:rsid w:val="00D9252B"/>
    <w:rsid w:val="00D94369"/>
    <w:rsid w:val="00D9438D"/>
    <w:rsid w:val="00D95D85"/>
    <w:rsid w:val="00D95DB6"/>
    <w:rsid w:val="00D95E6D"/>
    <w:rsid w:val="00D95EA1"/>
    <w:rsid w:val="00D96C0E"/>
    <w:rsid w:val="00D9714B"/>
    <w:rsid w:val="00D97624"/>
    <w:rsid w:val="00D9773C"/>
    <w:rsid w:val="00DA080B"/>
    <w:rsid w:val="00DA27E6"/>
    <w:rsid w:val="00DA494B"/>
    <w:rsid w:val="00DA4D2E"/>
    <w:rsid w:val="00DA5C36"/>
    <w:rsid w:val="00DA618E"/>
    <w:rsid w:val="00DA7573"/>
    <w:rsid w:val="00DA7DA4"/>
    <w:rsid w:val="00DB104E"/>
    <w:rsid w:val="00DB17E7"/>
    <w:rsid w:val="00DB2133"/>
    <w:rsid w:val="00DB2CB5"/>
    <w:rsid w:val="00DB3A67"/>
    <w:rsid w:val="00DC076D"/>
    <w:rsid w:val="00DC0F0F"/>
    <w:rsid w:val="00DC15F4"/>
    <w:rsid w:val="00DC19CA"/>
    <w:rsid w:val="00DC21DF"/>
    <w:rsid w:val="00DC28AA"/>
    <w:rsid w:val="00DC306B"/>
    <w:rsid w:val="00DC3835"/>
    <w:rsid w:val="00DC46DB"/>
    <w:rsid w:val="00DC7229"/>
    <w:rsid w:val="00DD2331"/>
    <w:rsid w:val="00DD2D73"/>
    <w:rsid w:val="00DD6B84"/>
    <w:rsid w:val="00DD755A"/>
    <w:rsid w:val="00DE2E43"/>
    <w:rsid w:val="00DE37AB"/>
    <w:rsid w:val="00DE385A"/>
    <w:rsid w:val="00DE3E69"/>
    <w:rsid w:val="00DE4DE7"/>
    <w:rsid w:val="00DE5387"/>
    <w:rsid w:val="00DE798D"/>
    <w:rsid w:val="00DF3073"/>
    <w:rsid w:val="00DF3363"/>
    <w:rsid w:val="00DF40C8"/>
    <w:rsid w:val="00DF52BC"/>
    <w:rsid w:val="00DF52DB"/>
    <w:rsid w:val="00DF6B44"/>
    <w:rsid w:val="00DF790E"/>
    <w:rsid w:val="00DF7A02"/>
    <w:rsid w:val="00DF7E68"/>
    <w:rsid w:val="00E00E3D"/>
    <w:rsid w:val="00E01106"/>
    <w:rsid w:val="00E011F2"/>
    <w:rsid w:val="00E01AC7"/>
    <w:rsid w:val="00E0415E"/>
    <w:rsid w:val="00E053F6"/>
    <w:rsid w:val="00E055A7"/>
    <w:rsid w:val="00E05A11"/>
    <w:rsid w:val="00E065E3"/>
    <w:rsid w:val="00E1166A"/>
    <w:rsid w:val="00E11AB0"/>
    <w:rsid w:val="00E12C74"/>
    <w:rsid w:val="00E1380C"/>
    <w:rsid w:val="00E144D1"/>
    <w:rsid w:val="00E1518C"/>
    <w:rsid w:val="00E1534F"/>
    <w:rsid w:val="00E155B4"/>
    <w:rsid w:val="00E15704"/>
    <w:rsid w:val="00E15B07"/>
    <w:rsid w:val="00E1605E"/>
    <w:rsid w:val="00E165B8"/>
    <w:rsid w:val="00E212A2"/>
    <w:rsid w:val="00E2172F"/>
    <w:rsid w:val="00E225BC"/>
    <w:rsid w:val="00E22ED8"/>
    <w:rsid w:val="00E23EFB"/>
    <w:rsid w:val="00E24735"/>
    <w:rsid w:val="00E252B2"/>
    <w:rsid w:val="00E25AC7"/>
    <w:rsid w:val="00E25BEA"/>
    <w:rsid w:val="00E25CCB"/>
    <w:rsid w:val="00E27CE0"/>
    <w:rsid w:val="00E3086D"/>
    <w:rsid w:val="00E310D4"/>
    <w:rsid w:val="00E31643"/>
    <w:rsid w:val="00E31A71"/>
    <w:rsid w:val="00E31AC1"/>
    <w:rsid w:val="00E31D89"/>
    <w:rsid w:val="00E32393"/>
    <w:rsid w:val="00E33F55"/>
    <w:rsid w:val="00E3490E"/>
    <w:rsid w:val="00E377D8"/>
    <w:rsid w:val="00E40A08"/>
    <w:rsid w:val="00E40F71"/>
    <w:rsid w:val="00E41B76"/>
    <w:rsid w:val="00E41D3C"/>
    <w:rsid w:val="00E428CD"/>
    <w:rsid w:val="00E43408"/>
    <w:rsid w:val="00E44E9D"/>
    <w:rsid w:val="00E45792"/>
    <w:rsid w:val="00E45DD5"/>
    <w:rsid w:val="00E466B6"/>
    <w:rsid w:val="00E469C7"/>
    <w:rsid w:val="00E52395"/>
    <w:rsid w:val="00E52A17"/>
    <w:rsid w:val="00E539EE"/>
    <w:rsid w:val="00E540DA"/>
    <w:rsid w:val="00E57520"/>
    <w:rsid w:val="00E57D93"/>
    <w:rsid w:val="00E62E40"/>
    <w:rsid w:val="00E63CEB"/>
    <w:rsid w:val="00E65109"/>
    <w:rsid w:val="00E65111"/>
    <w:rsid w:val="00E65678"/>
    <w:rsid w:val="00E666DD"/>
    <w:rsid w:val="00E67328"/>
    <w:rsid w:val="00E67C4D"/>
    <w:rsid w:val="00E706AD"/>
    <w:rsid w:val="00E71D39"/>
    <w:rsid w:val="00E72046"/>
    <w:rsid w:val="00E7267F"/>
    <w:rsid w:val="00E74572"/>
    <w:rsid w:val="00E74B49"/>
    <w:rsid w:val="00E75D2F"/>
    <w:rsid w:val="00E75D79"/>
    <w:rsid w:val="00E75F3D"/>
    <w:rsid w:val="00E765F4"/>
    <w:rsid w:val="00E776DA"/>
    <w:rsid w:val="00E810E1"/>
    <w:rsid w:val="00E825C8"/>
    <w:rsid w:val="00E829E7"/>
    <w:rsid w:val="00E82E7A"/>
    <w:rsid w:val="00E830CB"/>
    <w:rsid w:val="00E84BE2"/>
    <w:rsid w:val="00E86752"/>
    <w:rsid w:val="00E867D2"/>
    <w:rsid w:val="00E878B7"/>
    <w:rsid w:val="00E90AB7"/>
    <w:rsid w:val="00E91933"/>
    <w:rsid w:val="00E93602"/>
    <w:rsid w:val="00E941A8"/>
    <w:rsid w:val="00E970E9"/>
    <w:rsid w:val="00E973D2"/>
    <w:rsid w:val="00E97409"/>
    <w:rsid w:val="00E975C6"/>
    <w:rsid w:val="00EA05A1"/>
    <w:rsid w:val="00EA33F4"/>
    <w:rsid w:val="00EA3CB8"/>
    <w:rsid w:val="00EA3FB9"/>
    <w:rsid w:val="00EA548D"/>
    <w:rsid w:val="00EA5B67"/>
    <w:rsid w:val="00EA63E0"/>
    <w:rsid w:val="00EA66D6"/>
    <w:rsid w:val="00EA7111"/>
    <w:rsid w:val="00EA727C"/>
    <w:rsid w:val="00EA7F9A"/>
    <w:rsid w:val="00EB121D"/>
    <w:rsid w:val="00EB2841"/>
    <w:rsid w:val="00EB457C"/>
    <w:rsid w:val="00EB5D95"/>
    <w:rsid w:val="00EB5DB0"/>
    <w:rsid w:val="00EB6127"/>
    <w:rsid w:val="00EC07B8"/>
    <w:rsid w:val="00EC0F07"/>
    <w:rsid w:val="00EC12E7"/>
    <w:rsid w:val="00EC1DB3"/>
    <w:rsid w:val="00EC2786"/>
    <w:rsid w:val="00EC350D"/>
    <w:rsid w:val="00EC4B91"/>
    <w:rsid w:val="00EC544B"/>
    <w:rsid w:val="00EC599B"/>
    <w:rsid w:val="00EC6B26"/>
    <w:rsid w:val="00EC7E60"/>
    <w:rsid w:val="00EC7E69"/>
    <w:rsid w:val="00ED0057"/>
    <w:rsid w:val="00ED005C"/>
    <w:rsid w:val="00ED0C33"/>
    <w:rsid w:val="00ED1BCC"/>
    <w:rsid w:val="00ED4163"/>
    <w:rsid w:val="00ED4E51"/>
    <w:rsid w:val="00ED5CA3"/>
    <w:rsid w:val="00ED5E80"/>
    <w:rsid w:val="00EE0AC8"/>
    <w:rsid w:val="00EE0BEE"/>
    <w:rsid w:val="00EE0BFE"/>
    <w:rsid w:val="00EE0C4B"/>
    <w:rsid w:val="00EE1068"/>
    <w:rsid w:val="00EE1444"/>
    <w:rsid w:val="00EE3E7A"/>
    <w:rsid w:val="00EE4A3A"/>
    <w:rsid w:val="00EE5122"/>
    <w:rsid w:val="00EE53CB"/>
    <w:rsid w:val="00EE6DE5"/>
    <w:rsid w:val="00EF2938"/>
    <w:rsid w:val="00EF34AC"/>
    <w:rsid w:val="00EF5F1B"/>
    <w:rsid w:val="00F024B5"/>
    <w:rsid w:val="00F03796"/>
    <w:rsid w:val="00F0424E"/>
    <w:rsid w:val="00F0442C"/>
    <w:rsid w:val="00F04634"/>
    <w:rsid w:val="00F04CD5"/>
    <w:rsid w:val="00F06DDA"/>
    <w:rsid w:val="00F070A7"/>
    <w:rsid w:val="00F07C51"/>
    <w:rsid w:val="00F10569"/>
    <w:rsid w:val="00F11D0C"/>
    <w:rsid w:val="00F125EB"/>
    <w:rsid w:val="00F12E17"/>
    <w:rsid w:val="00F137E0"/>
    <w:rsid w:val="00F1387B"/>
    <w:rsid w:val="00F15332"/>
    <w:rsid w:val="00F15973"/>
    <w:rsid w:val="00F160FA"/>
    <w:rsid w:val="00F168EB"/>
    <w:rsid w:val="00F173F3"/>
    <w:rsid w:val="00F20ADC"/>
    <w:rsid w:val="00F220BB"/>
    <w:rsid w:val="00F2234D"/>
    <w:rsid w:val="00F2351A"/>
    <w:rsid w:val="00F30B1D"/>
    <w:rsid w:val="00F333AB"/>
    <w:rsid w:val="00F335F1"/>
    <w:rsid w:val="00F3367C"/>
    <w:rsid w:val="00F33982"/>
    <w:rsid w:val="00F35022"/>
    <w:rsid w:val="00F35A44"/>
    <w:rsid w:val="00F36477"/>
    <w:rsid w:val="00F3691F"/>
    <w:rsid w:val="00F36C15"/>
    <w:rsid w:val="00F4004D"/>
    <w:rsid w:val="00F41159"/>
    <w:rsid w:val="00F42333"/>
    <w:rsid w:val="00F42427"/>
    <w:rsid w:val="00F42B3A"/>
    <w:rsid w:val="00F46FAA"/>
    <w:rsid w:val="00F47316"/>
    <w:rsid w:val="00F474E8"/>
    <w:rsid w:val="00F47DD3"/>
    <w:rsid w:val="00F50AA4"/>
    <w:rsid w:val="00F51410"/>
    <w:rsid w:val="00F54944"/>
    <w:rsid w:val="00F54BBD"/>
    <w:rsid w:val="00F54DEE"/>
    <w:rsid w:val="00F552C4"/>
    <w:rsid w:val="00F55648"/>
    <w:rsid w:val="00F57444"/>
    <w:rsid w:val="00F57A1F"/>
    <w:rsid w:val="00F613D2"/>
    <w:rsid w:val="00F61F39"/>
    <w:rsid w:val="00F63366"/>
    <w:rsid w:val="00F64014"/>
    <w:rsid w:val="00F6406A"/>
    <w:rsid w:val="00F64237"/>
    <w:rsid w:val="00F65E26"/>
    <w:rsid w:val="00F6641A"/>
    <w:rsid w:val="00F66CAD"/>
    <w:rsid w:val="00F67E3C"/>
    <w:rsid w:val="00F70864"/>
    <w:rsid w:val="00F71F60"/>
    <w:rsid w:val="00F72005"/>
    <w:rsid w:val="00F73B4E"/>
    <w:rsid w:val="00F75F1A"/>
    <w:rsid w:val="00F7669D"/>
    <w:rsid w:val="00F767E3"/>
    <w:rsid w:val="00F76B64"/>
    <w:rsid w:val="00F76E6D"/>
    <w:rsid w:val="00F80548"/>
    <w:rsid w:val="00F80B1F"/>
    <w:rsid w:val="00F81B7E"/>
    <w:rsid w:val="00F82844"/>
    <w:rsid w:val="00F828B6"/>
    <w:rsid w:val="00F85CBB"/>
    <w:rsid w:val="00F86DC6"/>
    <w:rsid w:val="00F86FE6"/>
    <w:rsid w:val="00F872F3"/>
    <w:rsid w:val="00F87CED"/>
    <w:rsid w:val="00F87F66"/>
    <w:rsid w:val="00F90420"/>
    <w:rsid w:val="00F9130C"/>
    <w:rsid w:val="00F9392C"/>
    <w:rsid w:val="00F94356"/>
    <w:rsid w:val="00F94C1E"/>
    <w:rsid w:val="00F94E98"/>
    <w:rsid w:val="00F95743"/>
    <w:rsid w:val="00F960F0"/>
    <w:rsid w:val="00F961B3"/>
    <w:rsid w:val="00FA000F"/>
    <w:rsid w:val="00FA06F4"/>
    <w:rsid w:val="00FA103E"/>
    <w:rsid w:val="00FA1EBB"/>
    <w:rsid w:val="00FA28FB"/>
    <w:rsid w:val="00FA330D"/>
    <w:rsid w:val="00FA38EF"/>
    <w:rsid w:val="00FA3BED"/>
    <w:rsid w:val="00FA4B3A"/>
    <w:rsid w:val="00FA6878"/>
    <w:rsid w:val="00FA7F6F"/>
    <w:rsid w:val="00FB0AD0"/>
    <w:rsid w:val="00FB1F25"/>
    <w:rsid w:val="00FB202A"/>
    <w:rsid w:val="00FB2BD4"/>
    <w:rsid w:val="00FB4683"/>
    <w:rsid w:val="00FB53C9"/>
    <w:rsid w:val="00FB575E"/>
    <w:rsid w:val="00FB6B8E"/>
    <w:rsid w:val="00FB72F1"/>
    <w:rsid w:val="00FC046A"/>
    <w:rsid w:val="00FC0925"/>
    <w:rsid w:val="00FC11E2"/>
    <w:rsid w:val="00FC357C"/>
    <w:rsid w:val="00FC3830"/>
    <w:rsid w:val="00FC4871"/>
    <w:rsid w:val="00FC6417"/>
    <w:rsid w:val="00FC752F"/>
    <w:rsid w:val="00FC7D24"/>
    <w:rsid w:val="00FC7D3A"/>
    <w:rsid w:val="00FD13FC"/>
    <w:rsid w:val="00FD384E"/>
    <w:rsid w:val="00FD4716"/>
    <w:rsid w:val="00FD6DEB"/>
    <w:rsid w:val="00FE0473"/>
    <w:rsid w:val="00FE05D7"/>
    <w:rsid w:val="00FE09FB"/>
    <w:rsid w:val="00FE162A"/>
    <w:rsid w:val="00FE2314"/>
    <w:rsid w:val="00FE31B4"/>
    <w:rsid w:val="00FE3606"/>
    <w:rsid w:val="00FE5603"/>
    <w:rsid w:val="00FE7359"/>
    <w:rsid w:val="00FE7670"/>
    <w:rsid w:val="00FF0D58"/>
    <w:rsid w:val="00FF3751"/>
    <w:rsid w:val="00FF522A"/>
    <w:rsid w:val="00FF58BE"/>
    <w:rsid w:val="00FF5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A1E6FA4"/>
  <w15:docId w15:val="{857BB205-316C-42A9-86CF-2BA4E612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pt-PT"/>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77"/>
    <w:pPr>
      <w:spacing w:after="120"/>
      <w:jc w:val="both"/>
    </w:pPr>
    <w:rPr>
      <w:sz w:val="22"/>
    </w:rPr>
  </w:style>
  <w:style w:type="paragraph" w:styleId="Heading1">
    <w:name w:val="heading 1"/>
    <w:aliases w:val="Heading 1 Char,Heading 1 Char1 Char,Heading 1 Char Char Char,Heading 1 Char1 Char Char Char,Heading 1 Char Char Char Char Char,Heading 1 Char1 Char Char Char Char Char,Heading 1 Char Char Char Char Char Char Char,Heading 1 Char1 Char1"/>
    <w:basedOn w:val="Normal"/>
    <w:next w:val="Normal"/>
    <w:link w:val="Heading1Char1"/>
    <w:qFormat/>
    <w:pPr>
      <w:keepNext/>
      <w:numPr>
        <w:numId w:val="1"/>
      </w:numPr>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Heading2"/>
    <w:next w:val="Normal"/>
    <w:qFormat/>
    <w:rsid w:val="00B33CC5"/>
    <w:pPr>
      <w:numPr>
        <w:ilvl w:val="2"/>
      </w:numPr>
      <w:outlineLvl w:val="2"/>
    </w:pPr>
    <w:rPr>
      <w:rFonts w:cs="Arial"/>
      <w:snapToGrid w:val="0"/>
      <w:sz w:val="20"/>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TOC1">
    <w:name w:val="toc 1"/>
    <w:basedOn w:val="Normal"/>
    <w:next w:val="Normal"/>
    <w:autoRedefine/>
    <w:uiPriority w:val="39"/>
    <w:pPr>
      <w:tabs>
        <w:tab w:val="left" w:pos="480"/>
        <w:tab w:val="right" w:leader="dot" w:pos="8296"/>
      </w:tabs>
      <w:spacing w:before="120"/>
    </w:pPr>
    <w:rPr>
      <w:b/>
      <w:caps/>
      <w:noProof/>
      <w:sz w:val="20"/>
    </w:rPr>
  </w:style>
  <w:style w:type="paragraph" w:styleId="TOC2">
    <w:name w:val="toc 2"/>
    <w:basedOn w:val="Normal"/>
    <w:next w:val="Normal"/>
    <w:autoRedefine/>
    <w:uiPriority w:val="39"/>
    <w:pPr>
      <w:tabs>
        <w:tab w:val="left" w:pos="720"/>
        <w:tab w:val="left" w:pos="960"/>
        <w:tab w:val="right" w:leader="dot" w:pos="8296"/>
      </w:tabs>
      <w:ind w:left="227"/>
    </w:pPr>
    <w:rPr>
      <w:smallCaps/>
      <w:noProof/>
      <w:sz w:val="20"/>
    </w:rPr>
  </w:style>
  <w:style w:type="paragraph" w:styleId="TOC3">
    <w:name w:val="toc 3"/>
    <w:basedOn w:val="Normal"/>
    <w:next w:val="Normal"/>
    <w:autoRedefine/>
    <w:uiPriority w:val="39"/>
    <w:pPr>
      <w:ind w:left="480"/>
    </w:pPr>
    <w:rPr>
      <w:i/>
      <w:sz w:val="20"/>
    </w:rPr>
  </w:style>
  <w:style w:type="paragraph" w:styleId="TOC4">
    <w:name w:val="toc 4"/>
    <w:basedOn w:val="Normal"/>
    <w:next w:val="Normal"/>
    <w:autoRedefine/>
    <w:semiHidden/>
    <w:pPr>
      <w:tabs>
        <w:tab w:val="left" w:pos="1985"/>
        <w:tab w:val="right" w:leader="dot" w:pos="8296"/>
      </w:tabs>
      <w:ind w:left="720"/>
    </w:pPr>
    <w:rPr>
      <w:noProof/>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customStyle="1" w:styleId="Text1">
    <w:name w:val="Text 1"/>
    <w:basedOn w:val="Normal"/>
    <w:pPr>
      <w:spacing w:after="240"/>
      <w:ind w:left="482"/>
    </w:pPr>
  </w:style>
  <w:style w:type="paragraph" w:customStyle="1" w:styleId="Text2">
    <w:name w:val="Text 2"/>
    <w:basedOn w:val="Normal"/>
    <w:pPr>
      <w:tabs>
        <w:tab w:val="left" w:pos="2161"/>
      </w:tabs>
      <w:spacing w:after="240"/>
      <w:ind w:left="1077"/>
    </w:pPr>
  </w:style>
  <w:style w:type="paragraph" w:styleId="Closing">
    <w:name w:val="Closing"/>
    <w:basedOn w:val="Normal"/>
    <w:next w:val="Signature"/>
    <w:pPr>
      <w:tabs>
        <w:tab w:val="left" w:pos="5103"/>
      </w:tabs>
      <w:spacing w:before="240" w:after="240"/>
      <w:ind w:left="5103"/>
    </w:pPr>
  </w:style>
  <w:style w:type="paragraph" w:styleId="Signature">
    <w:name w:val="Signature"/>
    <w:basedOn w:val="Normal"/>
    <w:pPr>
      <w:ind w:left="4252"/>
    </w:pPr>
  </w:style>
  <w:style w:type="paragraph" w:customStyle="1" w:styleId="Text3">
    <w:name w:val="Text 3"/>
    <w:basedOn w:val="Normal"/>
    <w:pPr>
      <w:tabs>
        <w:tab w:val="left" w:pos="2302"/>
      </w:tabs>
      <w:spacing w:after="240"/>
      <w:ind w:left="1916"/>
    </w:pPr>
  </w:style>
  <w:style w:type="paragraph" w:styleId="Date">
    <w:name w:val="Date"/>
    <w:basedOn w:val="Normal"/>
    <w:next w:val="References"/>
    <w:pPr>
      <w:ind w:left="5103" w:right="-567"/>
    </w:pPr>
  </w:style>
  <w:style w:type="paragraph" w:customStyle="1" w:styleId="References">
    <w:name w:val="References"/>
    <w:basedOn w:val="Normal"/>
    <w:next w:val="Normal"/>
    <w:pPr>
      <w:spacing w:after="240"/>
      <w:ind w:left="5103"/>
    </w:pPr>
    <w:rPr>
      <w:sz w:val="20"/>
    </w:rPr>
  </w:style>
  <w:style w:type="paragraph" w:customStyle="1" w:styleId="ZCom">
    <w:name w:val="Z_Com"/>
    <w:basedOn w:val="Normal"/>
    <w:next w:val="ZDGName"/>
    <w:pPr>
      <w:widowControl w:val="0"/>
      <w:ind w:right="85"/>
    </w:pPr>
    <w:rPr>
      <w:rFonts w:ascii="Arial" w:hAnsi="Arial"/>
      <w:snapToGrid w:val="0"/>
    </w:rPr>
  </w:style>
  <w:style w:type="paragraph" w:customStyle="1" w:styleId="ZDGName">
    <w:name w:val="Z_DGName"/>
    <w:basedOn w:val="Normal"/>
    <w:pPr>
      <w:widowControl w:val="0"/>
      <w:ind w:right="85"/>
    </w:pPr>
    <w:rPr>
      <w:rFonts w:ascii="Arial" w:hAnsi="Arial"/>
      <w:snapToGrid w:val="0"/>
      <w:sz w:val="16"/>
    </w:rPr>
  </w:style>
  <w:style w:type="paragraph" w:customStyle="1" w:styleId="Copies">
    <w:name w:val="Copies"/>
    <w:basedOn w:val="Normal"/>
    <w:next w:val="Normal"/>
    <w:pPr>
      <w:tabs>
        <w:tab w:val="left" w:pos="2512"/>
        <w:tab w:val="left" w:pos="2762"/>
        <w:tab w:val="left" w:pos="5642"/>
        <w:tab w:val="left" w:pos="6362"/>
        <w:tab w:val="left" w:pos="6720"/>
      </w:tabs>
      <w:spacing w:before="480"/>
      <w:ind w:left="1792" w:hanging="1792"/>
    </w:pPr>
  </w:style>
  <w:style w:type="paragraph" w:styleId="Index1">
    <w:name w:val="index 1"/>
    <w:basedOn w:val="Normal"/>
    <w:next w:val="Normal"/>
    <w:autoRedefine/>
    <w:semiHidden/>
    <w:pPr>
      <w:ind w:left="240" w:hanging="240"/>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ind w:left="1792" w:hanging="1792"/>
    </w:pPr>
  </w:style>
  <w:style w:type="paragraph" w:customStyle="1" w:styleId="NoteHead">
    <w:name w:val="NoteHead"/>
    <w:basedOn w:val="Normal"/>
    <w:next w:val="Normal"/>
    <w:pPr>
      <w:spacing w:before="720" w:after="720"/>
      <w:jc w:val="center"/>
    </w:pPr>
    <w:rPr>
      <w:b/>
      <w:smallCaps/>
    </w:rPr>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paragraph" w:styleId="BodyTextIndent">
    <w:name w:val="Body Text Indent"/>
    <w:basedOn w:val="Normal"/>
    <w:pPr>
      <w:ind w:left="720"/>
    </w:p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rPr>
  </w:style>
  <w:style w:type="character" w:styleId="Strong">
    <w:name w:val="Strong"/>
    <w:qFormat/>
    <w:rPr>
      <w:b/>
    </w:rPr>
  </w:style>
  <w:style w:type="character" w:styleId="Hyperlink">
    <w:name w:val="Hyperlink"/>
    <w:uiPriority w:val="99"/>
    <w:rPr>
      <w:color w:val="0000FF"/>
      <w:u w:val="single"/>
    </w:rPr>
  </w:style>
  <w:style w:type="paragraph" w:customStyle="1" w:styleId="Tiret0">
    <w:name w:val="Tiret 0"/>
    <w:basedOn w:val="Normal"/>
    <w:pPr>
      <w:spacing w:before="120"/>
      <w:ind w:left="851" w:hanging="851"/>
    </w:pPr>
  </w:style>
  <w:style w:type="character" w:styleId="Emphasis">
    <w:name w:val="Emphasis"/>
    <w:qFormat/>
    <w:rPr>
      <w:i/>
    </w:rPr>
  </w:style>
  <w:style w:type="character" w:styleId="FollowedHyperlink">
    <w:name w:val="FollowedHyperlink"/>
    <w:rPr>
      <w:color w:val="800080"/>
      <w:u w:val="single"/>
    </w:rPr>
  </w:style>
  <w:style w:type="paragraph" w:styleId="BodyText">
    <w:name w:val="Body Text"/>
    <w:basedOn w:val="Normal"/>
    <w:rPr>
      <w:rFonts w:ascii="Arial" w:hAnsi="Arial"/>
      <w:sz w:val="20"/>
    </w:rPr>
  </w:style>
  <w:style w:type="table" w:styleId="TableGrid">
    <w:name w:val="Table Grid"/>
    <w:basedOn w:val="TableNormal"/>
    <w:rsid w:val="008F1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Heading1Char1">
    <w:name w:val="Heading 1 Char1"/>
    <w:aliases w:val="Heading 1 Char Char,Heading 1 Char1 Char Char,Heading 1 Char Char Char Char,Heading 1 Char1 Char Char Char Char,Heading 1 Char Char Char Char Char Char,Heading 1 Char1 Char Char Char Char Char Char,Heading 1 Char1 Char1 Char"/>
    <w:link w:val="Heading1"/>
    <w:rsid w:val="00170261"/>
    <w:rPr>
      <w:rFonts w:ascii="Arial" w:hAnsi="Arial"/>
      <w:b/>
      <w:kern w:val="28"/>
      <w:sz w:val="28"/>
    </w:rPr>
  </w:style>
  <w:style w:type="paragraph" w:customStyle="1" w:styleId="Blockquote">
    <w:name w:val="Blockquote"/>
    <w:basedOn w:val="Normal"/>
    <w:rsid w:val="00170261"/>
    <w:pPr>
      <w:spacing w:before="100" w:after="100"/>
      <w:ind w:left="360" w:right="360"/>
    </w:pPr>
    <w:rPr>
      <w:snapToGrid w:val="0"/>
    </w:rPr>
  </w:style>
  <w:style w:type="paragraph" w:styleId="NormalWeb">
    <w:name w:val="Normal (Web)"/>
    <w:basedOn w:val="Normal"/>
    <w:rsid w:val="004E0D3A"/>
    <w:pPr>
      <w:spacing w:before="100" w:beforeAutospacing="1" w:after="100" w:afterAutospacing="1"/>
    </w:pPr>
    <w:rPr>
      <w:color w:val="000080"/>
      <w:sz w:val="20"/>
    </w:rPr>
  </w:style>
  <w:style w:type="paragraph" w:styleId="BalloonText">
    <w:name w:val="Balloon Text"/>
    <w:basedOn w:val="Normal"/>
    <w:semiHidden/>
    <w:rsid w:val="00442345"/>
    <w:rPr>
      <w:rFonts w:ascii="Tahoma" w:hAnsi="Tahoma" w:cs="Tahoma"/>
      <w:sz w:val="16"/>
      <w:szCs w:val="16"/>
    </w:rPr>
  </w:style>
  <w:style w:type="character" w:styleId="CommentReference">
    <w:name w:val="annotation reference"/>
    <w:uiPriority w:val="99"/>
    <w:rsid w:val="006C7C47"/>
    <w:rPr>
      <w:sz w:val="16"/>
      <w:szCs w:val="16"/>
    </w:rPr>
  </w:style>
  <w:style w:type="paragraph" w:styleId="CommentText">
    <w:name w:val="annotation text"/>
    <w:basedOn w:val="Normal"/>
    <w:link w:val="CommentTextChar"/>
    <w:uiPriority w:val="99"/>
    <w:rsid w:val="006C7C47"/>
    <w:rPr>
      <w:sz w:val="20"/>
    </w:rPr>
  </w:style>
  <w:style w:type="character" w:customStyle="1" w:styleId="CommentTextChar">
    <w:name w:val="Comment Text Char"/>
    <w:basedOn w:val="DefaultParagraphFont"/>
    <w:link w:val="CommentText"/>
    <w:uiPriority w:val="99"/>
    <w:rsid w:val="006C7C47"/>
  </w:style>
  <w:style w:type="paragraph" w:styleId="CommentSubject">
    <w:name w:val="annotation subject"/>
    <w:basedOn w:val="CommentText"/>
    <w:next w:val="CommentText"/>
    <w:link w:val="CommentSubjectChar"/>
    <w:rsid w:val="006C7C47"/>
    <w:rPr>
      <w:b/>
      <w:bCs/>
    </w:rPr>
  </w:style>
  <w:style w:type="character" w:customStyle="1" w:styleId="CommentSubjectChar">
    <w:name w:val="Comment Subject Char"/>
    <w:link w:val="CommentSubject"/>
    <w:rsid w:val="006C7C47"/>
    <w:rPr>
      <w:b/>
      <w:bCs/>
    </w:rPr>
  </w:style>
  <w:style w:type="character" w:customStyle="1" w:styleId="FootnoteTextChar">
    <w:name w:val="Footnote Text Char"/>
    <w:link w:val="FootnoteText"/>
    <w:semiHidden/>
    <w:rsid w:val="00DE37AB"/>
  </w:style>
  <w:style w:type="paragraph" w:styleId="ListBullet">
    <w:name w:val="List Bullet"/>
    <w:basedOn w:val="Normal"/>
    <w:unhideWhenUsed/>
    <w:rsid w:val="00EA3CB8"/>
    <w:pPr>
      <w:numPr>
        <w:numId w:val="6"/>
      </w:numPr>
      <w:spacing w:after="240"/>
    </w:pPr>
  </w:style>
  <w:style w:type="paragraph" w:customStyle="1" w:styleId="ListDash">
    <w:name w:val="List Dash"/>
    <w:basedOn w:val="Normal"/>
    <w:rsid w:val="00EA3CB8"/>
    <w:pPr>
      <w:numPr>
        <w:numId w:val="7"/>
      </w:numPr>
      <w:spacing w:after="240"/>
    </w:pPr>
  </w:style>
  <w:style w:type="paragraph" w:styleId="ListBullet5">
    <w:name w:val="List Bullet 5"/>
    <w:basedOn w:val="Normal"/>
    <w:autoRedefine/>
    <w:rsid w:val="00AC1A6C"/>
    <w:pPr>
      <w:numPr>
        <w:numId w:val="9"/>
      </w:numPr>
      <w:spacing w:after="240"/>
    </w:pPr>
  </w:style>
  <w:style w:type="character" w:customStyle="1" w:styleId="HeaderChar">
    <w:name w:val="Header Char"/>
    <w:link w:val="Header"/>
    <w:uiPriority w:val="99"/>
    <w:rsid w:val="00442FA6"/>
    <w:rPr>
      <w:sz w:val="24"/>
    </w:rPr>
  </w:style>
  <w:style w:type="paragraph" w:styleId="EndnoteText">
    <w:name w:val="endnote text"/>
    <w:basedOn w:val="Normal"/>
    <w:link w:val="EndnoteTextChar"/>
    <w:rsid w:val="009329A1"/>
    <w:rPr>
      <w:sz w:val="20"/>
    </w:rPr>
  </w:style>
  <w:style w:type="character" w:customStyle="1" w:styleId="EndnoteTextChar">
    <w:name w:val="Endnote Text Char"/>
    <w:basedOn w:val="DefaultParagraphFont"/>
    <w:link w:val="EndnoteText"/>
    <w:rsid w:val="009329A1"/>
  </w:style>
  <w:style w:type="paragraph" w:styleId="ListParagraph">
    <w:name w:val="List Paragraph"/>
    <w:basedOn w:val="Normal"/>
    <w:uiPriority w:val="34"/>
    <w:qFormat/>
    <w:rsid w:val="00DB104E"/>
    <w:pPr>
      <w:spacing w:after="160" w:line="259" w:lineRule="auto"/>
      <w:ind w:left="720"/>
      <w:contextualSpacing/>
      <w:jc w:val="left"/>
    </w:pPr>
    <w:rPr>
      <w:rFonts w:ascii="Calibri" w:eastAsia="Calibri" w:hAnsi="Calibri"/>
      <w:szCs w:val="22"/>
    </w:rPr>
  </w:style>
  <w:style w:type="paragraph" w:styleId="TOCHeading">
    <w:name w:val="TOC Heading"/>
    <w:basedOn w:val="Heading1"/>
    <w:next w:val="Normal"/>
    <w:uiPriority w:val="39"/>
    <w:semiHidden/>
    <w:unhideWhenUsed/>
    <w:qFormat/>
    <w:rsid w:val="00FA38EF"/>
    <w:pPr>
      <w:keepLines/>
      <w:numPr>
        <w:numId w:val="0"/>
      </w:numPr>
      <w:spacing w:before="480" w:after="0" w:line="276" w:lineRule="auto"/>
      <w:jc w:val="left"/>
      <w:outlineLvl w:val="9"/>
    </w:pPr>
    <w:rPr>
      <w:rFonts w:asciiTheme="majorHAnsi" w:eastAsiaTheme="majorEastAsia" w:hAnsiTheme="majorHAnsi" w:cstheme="majorBidi"/>
      <w:bCs/>
      <w:color w:val="2E74B5" w:themeColor="accent1" w:themeShade="BF"/>
      <w:kern w:val="0"/>
      <w:szCs w:val="28"/>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27529">
      <w:bodyDiv w:val="1"/>
      <w:marLeft w:val="0"/>
      <w:marRight w:val="0"/>
      <w:marTop w:val="0"/>
      <w:marBottom w:val="0"/>
      <w:divBdr>
        <w:top w:val="none" w:sz="0" w:space="0" w:color="auto"/>
        <w:left w:val="none" w:sz="0" w:space="0" w:color="auto"/>
        <w:bottom w:val="none" w:sz="0" w:space="0" w:color="auto"/>
        <w:right w:val="none" w:sz="0" w:space="0" w:color="auto"/>
      </w:divBdr>
    </w:div>
    <w:div w:id="785122142">
      <w:bodyDiv w:val="1"/>
      <w:marLeft w:val="0"/>
      <w:marRight w:val="0"/>
      <w:marTop w:val="0"/>
      <w:marBottom w:val="0"/>
      <w:divBdr>
        <w:top w:val="none" w:sz="0" w:space="0" w:color="auto"/>
        <w:left w:val="none" w:sz="0" w:space="0" w:color="auto"/>
        <w:bottom w:val="none" w:sz="0" w:space="0" w:color="auto"/>
        <w:right w:val="none" w:sz="0" w:space="0" w:color="auto"/>
      </w:divBdr>
    </w:div>
    <w:div w:id="839391860">
      <w:bodyDiv w:val="1"/>
      <w:marLeft w:val="0"/>
      <w:marRight w:val="0"/>
      <w:marTop w:val="0"/>
      <w:marBottom w:val="0"/>
      <w:divBdr>
        <w:top w:val="none" w:sz="0" w:space="0" w:color="auto"/>
        <w:left w:val="none" w:sz="0" w:space="0" w:color="auto"/>
        <w:bottom w:val="none" w:sz="0" w:space="0" w:color="auto"/>
        <w:right w:val="none" w:sz="0" w:space="0" w:color="auto"/>
      </w:divBdr>
    </w:div>
    <w:div w:id="1029448232">
      <w:bodyDiv w:val="1"/>
      <w:marLeft w:val="0"/>
      <w:marRight w:val="0"/>
      <w:marTop w:val="0"/>
      <w:marBottom w:val="0"/>
      <w:divBdr>
        <w:top w:val="none" w:sz="0" w:space="0" w:color="auto"/>
        <w:left w:val="none" w:sz="0" w:space="0" w:color="auto"/>
        <w:bottom w:val="none" w:sz="0" w:space="0" w:color="auto"/>
        <w:right w:val="none" w:sz="0" w:space="0" w:color="auto"/>
      </w:divBdr>
    </w:div>
    <w:div w:id="1039013333">
      <w:bodyDiv w:val="1"/>
      <w:marLeft w:val="0"/>
      <w:marRight w:val="0"/>
      <w:marTop w:val="0"/>
      <w:marBottom w:val="0"/>
      <w:divBdr>
        <w:top w:val="none" w:sz="0" w:space="0" w:color="auto"/>
        <w:left w:val="none" w:sz="0" w:space="0" w:color="auto"/>
        <w:bottom w:val="none" w:sz="0" w:space="0" w:color="auto"/>
        <w:right w:val="none" w:sz="0" w:space="0" w:color="auto"/>
      </w:divBdr>
    </w:div>
    <w:div w:id="1443572850">
      <w:bodyDiv w:val="1"/>
      <w:marLeft w:val="0"/>
      <w:marRight w:val="0"/>
      <w:marTop w:val="0"/>
      <w:marBottom w:val="0"/>
      <w:divBdr>
        <w:top w:val="none" w:sz="0" w:space="0" w:color="auto"/>
        <w:left w:val="none" w:sz="0" w:space="0" w:color="auto"/>
        <w:bottom w:val="none" w:sz="0" w:space="0" w:color="auto"/>
        <w:right w:val="none" w:sz="0" w:space="0" w:color="auto"/>
      </w:divBdr>
    </w:div>
    <w:div w:id="148689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0F52D-EFB9-4ECD-A633-9EE9677E6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11</Pages>
  <Words>4168</Words>
  <Characters>23677</Characters>
  <Application>Microsoft Office Word</Application>
  <DocSecurity>0</DocSecurity>
  <Lines>446</Lines>
  <Paragraphs>226</Paragraphs>
  <ScaleCrop>false</ScaleCrop>
  <HeadingPairs>
    <vt:vector size="2" baseType="variant">
      <vt:variant>
        <vt:lpstr>Title</vt:lpstr>
      </vt:variant>
      <vt:variant>
        <vt:i4>1</vt:i4>
      </vt:variant>
    </vt:vector>
  </HeadingPairs>
  <TitlesOfParts>
    <vt:vector size="1" baseType="lpstr">
      <vt:lpstr>INTERNAL AUDIT SERVICE OF THE EUROPEAN COMMISSION</vt:lpstr>
    </vt:vector>
  </TitlesOfParts>
  <Company>European Commission</Company>
  <LinksUpToDate>false</LinksUpToDate>
  <CharactersWithSpaces>27619</CharactersWithSpaces>
  <SharedDoc>false</SharedDoc>
  <HLinks>
    <vt:vector size="102" baseType="variant">
      <vt:variant>
        <vt:i4>1048639</vt:i4>
      </vt:variant>
      <vt:variant>
        <vt:i4>98</vt:i4>
      </vt:variant>
      <vt:variant>
        <vt:i4>0</vt:i4>
      </vt:variant>
      <vt:variant>
        <vt:i4>5</vt:i4>
      </vt:variant>
      <vt:variant>
        <vt:lpwstr/>
      </vt:variant>
      <vt:variant>
        <vt:lpwstr>_Toc501024938</vt:lpwstr>
      </vt:variant>
      <vt:variant>
        <vt:i4>1048639</vt:i4>
      </vt:variant>
      <vt:variant>
        <vt:i4>92</vt:i4>
      </vt:variant>
      <vt:variant>
        <vt:i4>0</vt:i4>
      </vt:variant>
      <vt:variant>
        <vt:i4>5</vt:i4>
      </vt:variant>
      <vt:variant>
        <vt:lpwstr/>
      </vt:variant>
      <vt:variant>
        <vt:lpwstr>_Toc501024937</vt:lpwstr>
      </vt:variant>
      <vt:variant>
        <vt:i4>1048639</vt:i4>
      </vt:variant>
      <vt:variant>
        <vt:i4>86</vt:i4>
      </vt:variant>
      <vt:variant>
        <vt:i4>0</vt:i4>
      </vt:variant>
      <vt:variant>
        <vt:i4>5</vt:i4>
      </vt:variant>
      <vt:variant>
        <vt:lpwstr/>
      </vt:variant>
      <vt:variant>
        <vt:lpwstr>_Toc501024936</vt:lpwstr>
      </vt:variant>
      <vt:variant>
        <vt:i4>1048639</vt:i4>
      </vt:variant>
      <vt:variant>
        <vt:i4>80</vt:i4>
      </vt:variant>
      <vt:variant>
        <vt:i4>0</vt:i4>
      </vt:variant>
      <vt:variant>
        <vt:i4>5</vt:i4>
      </vt:variant>
      <vt:variant>
        <vt:lpwstr/>
      </vt:variant>
      <vt:variant>
        <vt:lpwstr>_Toc501024935</vt:lpwstr>
      </vt:variant>
      <vt:variant>
        <vt:i4>1048639</vt:i4>
      </vt:variant>
      <vt:variant>
        <vt:i4>74</vt:i4>
      </vt:variant>
      <vt:variant>
        <vt:i4>0</vt:i4>
      </vt:variant>
      <vt:variant>
        <vt:i4>5</vt:i4>
      </vt:variant>
      <vt:variant>
        <vt:lpwstr/>
      </vt:variant>
      <vt:variant>
        <vt:lpwstr>_Toc501024934</vt:lpwstr>
      </vt:variant>
      <vt:variant>
        <vt:i4>1048639</vt:i4>
      </vt:variant>
      <vt:variant>
        <vt:i4>68</vt:i4>
      </vt:variant>
      <vt:variant>
        <vt:i4>0</vt:i4>
      </vt:variant>
      <vt:variant>
        <vt:i4>5</vt:i4>
      </vt:variant>
      <vt:variant>
        <vt:lpwstr/>
      </vt:variant>
      <vt:variant>
        <vt:lpwstr>_Toc501024933</vt:lpwstr>
      </vt:variant>
      <vt:variant>
        <vt:i4>1048639</vt:i4>
      </vt:variant>
      <vt:variant>
        <vt:i4>62</vt:i4>
      </vt:variant>
      <vt:variant>
        <vt:i4>0</vt:i4>
      </vt:variant>
      <vt:variant>
        <vt:i4>5</vt:i4>
      </vt:variant>
      <vt:variant>
        <vt:lpwstr/>
      </vt:variant>
      <vt:variant>
        <vt:lpwstr>_Toc501024932</vt:lpwstr>
      </vt:variant>
      <vt:variant>
        <vt:i4>1048639</vt:i4>
      </vt:variant>
      <vt:variant>
        <vt:i4>56</vt:i4>
      </vt:variant>
      <vt:variant>
        <vt:i4>0</vt:i4>
      </vt:variant>
      <vt:variant>
        <vt:i4>5</vt:i4>
      </vt:variant>
      <vt:variant>
        <vt:lpwstr/>
      </vt:variant>
      <vt:variant>
        <vt:lpwstr>_Toc501024931</vt:lpwstr>
      </vt:variant>
      <vt:variant>
        <vt:i4>1048639</vt:i4>
      </vt:variant>
      <vt:variant>
        <vt:i4>50</vt:i4>
      </vt:variant>
      <vt:variant>
        <vt:i4>0</vt:i4>
      </vt:variant>
      <vt:variant>
        <vt:i4>5</vt:i4>
      </vt:variant>
      <vt:variant>
        <vt:lpwstr/>
      </vt:variant>
      <vt:variant>
        <vt:lpwstr>_Toc501024930</vt:lpwstr>
      </vt:variant>
      <vt:variant>
        <vt:i4>1114175</vt:i4>
      </vt:variant>
      <vt:variant>
        <vt:i4>44</vt:i4>
      </vt:variant>
      <vt:variant>
        <vt:i4>0</vt:i4>
      </vt:variant>
      <vt:variant>
        <vt:i4>5</vt:i4>
      </vt:variant>
      <vt:variant>
        <vt:lpwstr/>
      </vt:variant>
      <vt:variant>
        <vt:lpwstr>_Toc501024929</vt:lpwstr>
      </vt:variant>
      <vt:variant>
        <vt:i4>1114175</vt:i4>
      </vt:variant>
      <vt:variant>
        <vt:i4>38</vt:i4>
      </vt:variant>
      <vt:variant>
        <vt:i4>0</vt:i4>
      </vt:variant>
      <vt:variant>
        <vt:i4>5</vt:i4>
      </vt:variant>
      <vt:variant>
        <vt:lpwstr/>
      </vt:variant>
      <vt:variant>
        <vt:lpwstr>_Toc501024928</vt:lpwstr>
      </vt:variant>
      <vt:variant>
        <vt:i4>1114175</vt:i4>
      </vt:variant>
      <vt:variant>
        <vt:i4>32</vt:i4>
      </vt:variant>
      <vt:variant>
        <vt:i4>0</vt:i4>
      </vt:variant>
      <vt:variant>
        <vt:i4>5</vt:i4>
      </vt:variant>
      <vt:variant>
        <vt:lpwstr/>
      </vt:variant>
      <vt:variant>
        <vt:lpwstr>_Toc501024927</vt:lpwstr>
      </vt:variant>
      <vt:variant>
        <vt:i4>1114175</vt:i4>
      </vt:variant>
      <vt:variant>
        <vt:i4>26</vt:i4>
      </vt:variant>
      <vt:variant>
        <vt:i4>0</vt:i4>
      </vt:variant>
      <vt:variant>
        <vt:i4>5</vt:i4>
      </vt:variant>
      <vt:variant>
        <vt:lpwstr/>
      </vt:variant>
      <vt:variant>
        <vt:lpwstr>_Toc501024926</vt:lpwstr>
      </vt:variant>
      <vt:variant>
        <vt:i4>1114175</vt:i4>
      </vt:variant>
      <vt:variant>
        <vt:i4>20</vt:i4>
      </vt:variant>
      <vt:variant>
        <vt:i4>0</vt:i4>
      </vt:variant>
      <vt:variant>
        <vt:i4>5</vt:i4>
      </vt:variant>
      <vt:variant>
        <vt:lpwstr/>
      </vt:variant>
      <vt:variant>
        <vt:lpwstr>_Toc501024925</vt:lpwstr>
      </vt:variant>
      <vt:variant>
        <vt:i4>1114175</vt:i4>
      </vt:variant>
      <vt:variant>
        <vt:i4>14</vt:i4>
      </vt:variant>
      <vt:variant>
        <vt:i4>0</vt:i4>
      </vt:variant>
      <vt:variant>
        <vt:i4>5</vt:i4>
      </vt:variant>
      <vt:variant>
        <vt:lpwstr/>
      </vt:variant>
      <vt:variant>
        <vt:lpwstr>_Toc501024924</vt:lpwstr>
      </vt:variant>
      <vt:variant>
        <vt:i4>1114175</vt:i4>
      </vt:variant>
      <vt:variant>
        <vt:i4>8</vt:i4>
      </vt:variant>
      <vt:variant>
        <vt:i4>0</vt:i4>
      </vt:variant>
      <vt:variant>
        <vt:i4>5</vt:i4>
      </vt:variant>
      <vt:variant>
        <vt:lpwstr/>
      </vt:variant>
      <vt:variant>
        <vt:lpwstr>_Toc501024923</vt:lpwstr>
      </vt:variant>
      <vt:variant>
        <vt:i4>1114175</vt:i4>
      </vt:variant>
      <vt:variant>
        <vt:i4>2</vt:i4>
      </vt:variant>
      <vt:variant>
        <vt:i4>0</vt:i4>
      </vt:variant>
      <vt:variant>
        <vt:i4>5</vt:i4>
      </vt:variant>
      <vt:variant>
        <vt:lpwstr/>
      </vt:variant>
      <vt:variant>
        <vt:lpwstr>_Toc501024922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AUDIT SERVICE OF THE EUROPEAN COMMISSION</dc:title>
  <dc:creator>swartwy</dc:creator>
  <cp:lastModifiedBy>LESAGE Jeremy (INTPA)</cp:lastModifiedBy>
  <cp:revision>17</cp:revision>
  <cp:lastPrinted>2017-12-14T07:57:00Z</cp:lastPrinted>
  <dcterms:created xsi:type="dcterms:W3CDTF">2020-03-26T13:26:00Z</dcterms:created>
  <dcterms:modified xsi:type="dcterms:W3CDTF">2021-07-16T12:46:00Z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