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3524" w:rsidRDefault="004A3524" w:rsidP="0030426B">
      <w:pPr>
        <w:pStyle w:val="Title"/>
        <w:rPr>
          <w:rFonts w:ascii="Arial" w:hAnsi="Arial" w:cs="Arial"/>
          <w:b/>
          <w:sz w:val="20"/>
          <w:szCs w:val="20"/>
          <w:lang w:val="en-GB"/>
        </w:rPr>
      </w:pPr>
    </w:p>
    <w:p w:rsidR="00217253" w:rsidRPr="00F25AC0" w:rsidRDefault="00217253" w:rsidP="00217253">
      <w:pPr>
        <w:rPr>
          <w:rFonts w:ascii="Noto Sans" w:hAnsi="Noto Sans" w:cs="Noto Sans"/>
          <w:sz w:val="10"/>
          <w:szCs w:val="10"/>
          <w:lang w:val="en-GB"/>
        </w:rPr>
      </w:pPr>
    </w:p>
    <w:p w:rsidR="00941E88" w:rsidRPr="00F25AC0" w:rsidRDefault="5C33D20D" w:rsidP="00F25AC0">
      <w:pPr>
        <w:pStyle w:val="Title"/>
        <w:spacing w:line="520" w:lineRule="exact"/>
        <w:jc w:val="center"/>
        <w:rPr>
          <w:rFonts w:ascii="Noto Sans" w:hAnsi="Noto Sans" w:cs="Noto Sans"/>
          <w:b/>
          <w:color w:val="00125C"/>
          <w:sz w:val="52"/>
          <w:szCs w:val="52"/>
          <w:lang w:val="en-GB"/>
        </w:rPr>
      </w:pPr>
      <w:r w:rsidRPr="00F25AC0">
        <w:rPr>
          <w:rFonts w:ascii="Noto Sans" w:hAnsi="Noto Sans" w:cs="Noto Sans"/>
          <w:b/>
          <w:color w:val="00125C"/>
          <w:sz w:val="52"/>
          <w:szCs w:val="52"/>
          <w:lang w:val="en-GB"/>
        </w:rPr>
        <w:t>Top</w:t>
      </w:r>
      <w:r w:rsidR="57C311C1" w:rsidRPr="00F25AC0">
        <w:rPr>
          <w:rFonts w:ascii="Noto Sans" w:hAnsi="Noto Sans" w:cs="Noto Sans"/>
          <w:b/>
          <w:color w:val="00125C"/>
          <w:sz w:val="52"/>
          <w:szCs w:val="52"/>
          <w:lang w:val="en-GB"/>
        </w:rPr>
        <w:t xml:space="preserve"> </w:t>
      </w:r>
      <w:r w:rsidRPr="00F25AC0">
        <w:rPr>
          <w:rFonts w:ascii="Noto Sans" w:hAnsi="Noto Sans" w:cs="Noto Sans"/>
          <w:b/>
          <w:color w:val="00125C"/>
          <w:sz w:val="52"/>
          <w:szCs w:val="52"/>
          <w:lang w:val="en-GB"/>
        </w:rPr>
        <w:t xml:space="preserve">tips </w:t>
      </w:r>
      <w:r w:rsidR="007362A1" w:rsidRPr="00F25AC0">
        <w:rPr>
          <w:rFonts w:ascii="Noto Sans" w:hAnsi="Noto Sans" w:cs="Noto Sans"/>
          <w:b/>
          <w:color w:val="00125C"/>
          <w:sz w:val="52"/>
          <w:szCs w:val="52"/>
          <w:lang w:val="en-GB"/>
        </w:rPr>
        <w:t xml:space="preserve">for </w:t>
      </w:r>
      <w:r w:rsidRPr="00F25AC0">
        <w:rPr>
          <w:rFonts w:ascii="Noto Sans" w:hAnsi="Noto Sans" w:cs="Noto Sans"/>
          <w:b/>
          <w:color w:val="00125C"/>
          <w:sz w:val="52"/>
          <w:szCs w:val="52"/>
          <w:lang w:val="en-GB"/>
        </w:rPr>
        <w:t>launch</w:t>
      </w:r>
      <w:r w:rsidR="007362A1" w:rsidRPr="00F25AC0">
        <w:rPr>
          <w:rFonts w:ascii="Noto Sans" w:hAnsi="Noto Sans" w:cs="Noto Sans"/>
          <w:b/>
          <w:color w:val="00125C"/>
          <w:sz w:val="52"/>
          <w:szCs w:val="52"/>
          <w:lang w:val="en-GB"/>
        </w:rPr>
        <w:t>ing</w:t>
      </w:r>
    </w:p>
    <w:p w:rsidR="00AC2CD0" w:rsidRPr="00F25AC0" w:rsidRDefault="5C33D20D" w:rsidP="00F25AC0">
      <w:pPr>
        <w:pStyle w:val="Title"/>
        <w:spacing w:line="520" w:lineRule="exact"/>
        <w:jc w:val="center"/>
        <w:rPr>
          <w:rFonts w:ascii="Noto Sans" w:hAnsi="Noto Sans" w:cs="Noto Sans"/>
          <w:b/>
          <w:color w:val="00125C"/>
          <w:sz w:val="52"/>
          <w:szCs w:val="52"/>
          <w:lang w:val="en-GB"/>
        </w:rPr>
      </w:pPr>
      <w:proofErr w:type="gramStart"/>
      <w:r w:rsidRPr="00F25AC0">
        <w:rPr>
          <w:rFonts w:ascii="Noto Sans" w:hAnsi="Noto Sans" w:cs="Noto Sans"/>
          <w:b/>
          <w:color w:val="00125C"/>
          <w:sz w:val="52"/>
          <w:szCs w:val="52"/>
          <w:lang w:val="en-GB"/>
        </w:rPr>
        <w:t>a</w:t>
      </w:r>
      <w:proofErr w:type="gramEnd"/>
      <w:r w:rsidRPr="00F25AC0">
        <w:rPr>
          <w:rFonts w:ascii="Noto Sans" w:hAnsi="Noto Sans" w:cs="Noto Sans"/>
          <w:b/>
          <w:color w:val="00125C"/>
          <w:sz w:val="52"/>
          <w:szCs w:val="52"/>
          <w:lang w:val="en-GB"/>
        </w:rPr>
        <w:t xml:space="preserve"> Team Europe Initiative (TEI)</w:t>
      </w:r>
    </w:p>
    <w:p w:rsidR="00F55696" w:rsidRPr="00F25AC0" w:rsidRDefault="00F55696" w:rsidP="00941E88">
      <w:pPr>
        <w:spacing w:before="240" w:line="276" w:lineRule="auto"/>
        <w:jc w:val="center"/>
        <w:rPr>
          <w:rFonts w:ascii="Noto Sans" w:hAnsi="Noto Sans" w:cs="Noto Sans"/>
          <w:color w:val="00125C"/>
          <w:sz w:val="18"/>
          <w:szCs w:val="26"/>
          <w:lang w:val="en-GB"/>
        </w:rPr>
      </w:pPr>
    </w:p>
    <w:p w:rsidR="007362A1" w:rsidRPr="00F25AC0" w:rsidRDefault="007362A1" w:rsidP="00941E88">
      <w:pPr>
        <w:pStyle w:val="ListParagraph"/>
        <w:numPr>
          <w:ilvl w:val="0"/>
          <w:numId w:val="1"/>
        </w:numPr>
        <w:spacing w:before="240" w:line="276" w:lineRule="auto"/>
        <w:rPr>
          <w:rFonts w:ascii="Noto Sans" w:hAnsi="Noto Sans" w:cs="Noto Sans"/>
          <w:color w:val="00125C"/>
          <w:sz w:val="18"/>
          <w:szCs w:val="26"/>
        </w:rPr>
        <w:sectPr w:rsidR="007362A1" w:rsidRPr="00F25AC0" w:rsidSect="0030426B">
          <w:headerReference w:type="even" r:id="rId11"/>
          <w:headerReference w:type="default" r:id="rId12"/>
          <w:footerReference w:type="even" r:id="rId13"/>
          <w:footerReference w:type="default" r:id="rId14"/>
          <w:headerReference w:type="first" r:id="rId15"/>
          <w:footerReference w:type="first" r:id="rId16"/>
          <w:pgSz w:w="12240" w:h="15840"/>
          <w:pgMar w:top="993" w:right="1440" w:bottom="1440" w:left="1440" w:header="708" w:footer="708" w:gutter="0"/>
          <w:cols w:space="708"/>
          <w:titlePg/>
          <w:docGrid w:linePitch="360"/>
        </w:sectPr>
      </w:pPr>
    </w:p>
    <w:p w:rsidR="00C00A7F" w:rsidRPr="00F25AC0" w:rsidRDefault="006A0B39" w:rsidP="00F25AC0">
      <w:pPr>
        <w:pStyle w:val="ListParagraph"/>
        <w:numPr>
          <w:ilvl w:val="0"/>
          <w:numId w:val="1"/>
        </w:numPr>
        <w:spacing w:before="240" w:line="280" w:lineRule="exact"/>
        <w:ind w:left="0"/>
        <w:rPr>
          <w:rFonts w:ascii="Noto Sans" w:hAnsi="Noto Sans" w:cs="Noto Sans"/>
          <w:b/>
          <w:color w:val="00125C"/>
          <w:sz w:val="24"/>
          <w:szCs w:val="24"/>
        </w:rPr>
      </w:pPr>
      <w:r w:rsidRPr="00F25AC0">
        <w:rPr>
          <w:rFonts w:ascii="Noto Sans" w:hAnsi="Noto Sans" w:cs="Noto Sans"/>
          <w:b/>
          <w:color w:val="00125C"/>
          <w:sz w:val="24"/>
          <w:szCs w:val="24"/>
        </w:rPr>
        <w:t>Ensure the TEI</w:t>
      </w:r>
      <w:r w:rsidR="00D10A67" w:rsidRPr="00F25AC0">
        <w:rPr>
          <w:rFonts w:ascii="Noto Sans" w:hAnsi="Noto Sans" w:cs="Noto Sans"/>
          <w:b/>
          <w:color w:val="00125C"/>
          <w:sz w:val="24"/>
          <w:szCs w:val="24"/>
        </w:rPr>
        <w:t xml:space="preserve"> </w:t>
      </w:r>
      <w:r w:rsidR="008C3A79" w:rsidRPr="00F25AC0">
        <w:rPr>
          <w:rFonts w:ascii="Noto Sans" w:hAnsi="Noto Sans" w:cs="Noto Sans"/>
          <w:b/>
          <w:color w:val="00125C"/>
          <w:sz w:val="24"/>
          <w:szCs w:val="24"/>
        </w:rPr>
        <w:t xml:space="preserve">is </w:t>
      </w:r>
      <w:r w:rsidR="00FF142D" w:rsidRPr="00F25AC0">
        <w:rPr>
          <w:rFonts w:ascii="Noto Sans" w:hAnsi="Noto Sans" w:cs="Noto Sans"/>
          <w:b/>
          <w:color w:val="00125C"/>
          <w:sz w:val="24"/>
          <w:szCs w:val="24"/>
        </w:rPr>
        <w:t>part of</w:t>
      </w:r>
      <w:r w:rsidR="00D10A67" w:rsidRPr="00F25AC0">
        <w:rPr>
          <w:rFonts w:ascii="Noto Sans" w:hAnsi="Noto Sans" w:cs="Noto Sans"/>
          <w:b/>
          <w:color w:val="00125C"/>
          <w:sz w:val="24"/>
          <w:szCs w:val="24"/>
        </w:rPr>
        <w:t xml:space="preserve"> your strategic </w:t>
      </w:r>
      <w:r w:rsidR="00AD399E" w:rsidRPr="00F25AC0">
        <w:rPr>
          <w:rFonts w:ascii="Noto Sans" w:hAnsi="Noto Sans" w:cs="Noto Sans"/>
          <w:b/>
          <w:color w:val="00125C"/>
          <w:sz w:val="24"/>
          <w:szCs w:val="24"/>
        </w:rPr>
        <w:t xml:space="preserve">communication </w:t>
      </w:r>
      <w:r w:rsidR="00C00A7F" w:rsidRPr="00F25AC0">
        <w:rPr>
          <w:rFonts w:ascii="Noto Sans" w:hAnsi="Noto Sans" w:cs="Noto Sans"/>
          <w:b/>
          <w:color w:val="00125C"/>
          <w:sz w:val="24"/>
          <w:szCs w:val="24"/>
        </w:rPr>
        <w:t>plan</w:t>
      </w:r>
    </w:p>
    <w:p w:rsidR="00E25B1B" w:rsidRPr="00F25AC0" w:rsidRDefault="006A0B39" w:rsidP="00F25AC0">
      <w:pPr>
        <w:pStyle w:val="ListParagraph"/>
        <w:spacing w:before="240" w:line="280" w:lineRule="exact"/>
        <w:ind w:left="0"/>
        <w:rPr>
          <w:rFonts w:ascii="Noto Sans" w:hAnsi="Noto Sans" w:cs="Noto Sans"/>
          <w:color w:val="00125C"/>
          <w:sz w:val="24"/>
          <w:szCs w:val="24"/>
        </w:rPr>
      </w:pPr>
      <w:r w:rsidRPr="00F25AC0">
        <w:rPr>
          <w:rFonts w:ascii="Noto Sans" w:hAnsi="Noto Sans" w:cs="Noto Sans"/>
          <w:color w:val="00125C"/>
          <w:sz w:val="24"/>
          <w:szCs w:val="24"/>
        </w:rPr>
        <w:t>In line with the new approach to strategic communication and public diplomacy, t</w:t>
      </w:r>
      <w:r w:rsidR="00AD399E" w:rsidRPr="00F25AC0">
        <w:rPr>
          <w:rFonts w:ascii="Noto Sans" w:hAnsi="Noto Sans" w:cs="Noto Sans"/>
          <w:color w:val="00125C"/>
          <w:sz w:val="24"/>
          <w:szCs w:val="24"/>
        </w:rPr>
        <w:t xml:space="preserve">he aim is to </w:t>
      </w:r>
      <w:r w:rsidR="00C00A7F" w:rsidRPr="00F25AC0">
        <w:rPr>
          <w:rFonts w:ascii="Noto Sans" w:hAnsi="Noto Sans" w:cs="Noto Sans"/>
          <w:color w:val="00125C"/>
          <w:sz w:val="24"/>
          <w:szCs w:val="24"/>
        </w:rPr>
        <w:t xml:space="preserve">communicate in a coherent manner and </w:t>
      </w:r>
      <w:r w:rsidR="00AD399E" w:rsidRPr="00F25AC0">
        <w:rPr>
          <w:rFonts w:ascii="Noto Sans" w:hAnsi="Noto Sans" w:cs="Noto Sans"/>
          <w:color w:val="00125C"/>
          <w:sz w:val="24"/>
          <w:szCs w:val="24"/>
        </w:rPr>
        <w:t>use</w:t>
      </w:r>
      <w:r w:rsidR="00F6209F" w:rsidRPr="00F25AC0">
        <w:rPr>
          <w:rFonts w:ascii="Noto Sans" w:hAnsi="Noto Sans" w:cs="Noto Sans"/>
          <w:color w:val="00125C"/>
          <w:sz w:val="24"/>
          <w:szCs w:val="24"/>
        </w:rPr>
        <w:t xml:space="preserve"> Global Gateway underpinned by</w:t>
      </w:r>
      <w:r w:rsidR="00AD399E" w:rsidRPr="00F25AC0">
        <w:rPr>
          <w:rFonts w:ascii="Noto Sans" w:hAnsi="Noto Sans" w:cs="Noto Sans"/>
          <w:color w:val="00125C"/>
          <w:sz w:val="24"/>
          <w:szCs w:val="24"/>
        </w:rPr>
        <w:t xml:space="preserve"> TEI</w:t>
      </w:r>
      <w:r w:rsidR="00D10A67" w:rsidRPr="00F25AC0">
        <w:rPr>
          <w:rFonts w:ascii="Noto Sans" w:hAnsi="Noto Sans" w:cs="Noto Sans"/>
          <w:color w:val="00125C"/>
          <w:sz w:val="24"/>
          <w:szCs w:val="24"/>
        </w:rPr>
        <w:t>s</w:t>
      </w:r>
      <w:r w:rsidR="00AD399E" w:rsidRPr="00F25AC0">
        <w:rPr>
          <w:rFonts w:ascii="Noto Sans" w:hAnsi="Noto Sans" w:cs="Noto Sans"/>
          <w:color w:val="00125C"/>
          <w:sz w:val="24"/>
          <w:szCs w:val="24"/>
        </w:rPr>
        <w:t xml:space="preserve"> as a vehicle to bring </w:t>
      </w:r>
      <w:r w:rsidR="007829C8" w:rsidRPr="00F25AC0">
        <w:rPr>
          <w:rFonts w:ascii="Noto Sans" w:hAnsi="Noto Sans" w:cs="Noto Sans"/>
          <w:color w:val="00125C"/>
          <w:sz w:val="24"/>
          <w:szCs w:val="24"/>
        </w:rPr>
        <w:t xml:space="preserve">us </w:t>
      </w:r>
      <w:r w:rsidR="00AD399E" w:rsidRPr="00F25AC0">
        <w:rPr>
          <w:rFonts w:ascii="Noto Sans" w:hAnsi="Noto Sans" w:cs="Noto Sans"/>
          <w:color w:val="00125C"/>
          <w:sz w:val="24"/>
          <w:szCs w:val="24"/>
        </w:rPr>
        <w:t xml:space="preserve">closer to key </w:t>
      </w:r>
      <w:r w:rsidR="00E129EE" w:rsidRPr="00F25AC0">
        <w:rPr>
          <w:rFonts w:ascii="Noto Sans" w:hAnsi="Noto Sans" w:cs="Noto Sans"/>
          <w:color w:val="00125C"/>
          <w:sz w:val="24"/>
          <w:szCs w:val="24"/>
        </w:rPr>
        <w:t xml:space="preserve">overall </w:t>
      </w:r>
      <w:r w:rsidR="00AD399E" w:rsidRPr="00F25AC0">
        <w:rPr>
          <w:rFonts w:ascii="Noto Sans" w:hAnsi="Noto Sans" w:cs="Noto Sans"/>
          <w:color w:val="00125C"/>
          <w:sz w:val="24"/>
          <w:szCs w:val="24"/>
        </w:rPr>
        <w:t>political objectives.</w:t>
      </w:r>
      <w:r w:rsidR="00E25B1B" w:rsidRPr="00F25AC0">
        <w:rPr>
          <w:rFonts w:ascii="Noto Sans" w:hAnsi="Noto Sans" w:cs="Noto Sans"/>
          <w:color w:val="00125C"/>
          <w:sz w:val="24"/>
          <w:szCs w:val="24"/>
        </w:rPr>
        <w:t xml:space="preserve"> </w:t>
      </w:r>
    </w:p>
    <w:p w:rsidR="009A28AC" w:rsidRPr="00F25AC0" w:rsidRDefault="009A28AC" w:rsidP="00F25AC0">
      <w:pPr>
        <w:pStyle w:val="ListParagraph"/>
        <w:spacing w:before="240" w:line="280" w:lineRule="exact"/>
        <w:ind w:left="0"/>
        <w:rPr>
          <w:rFonts w:ascii="Noto Sans" w:hAnsi="Noto Sans" w:cs="Noto Sans"/>
          <w:color w:val="00125C"/>
          <w:sz w:val="24"/>
          <w:szCs w:val="24"/>
        </w:rPr>
      </w:pPr>
    </w:p>
    <w:p w:rsidR="009A28AC" w:rsidRPr="00F25AC0" w:rsidRDefault="009A28AC" w:rsidP="00F25AC0">
      <w:pPr>
        <w:pStyle w:val="ListParagraph"/>
        <w:numPr>
          <w:ilvl w:val="0"/>
          <w:numId w:val="1"/>
        </w:numPr>
        <w:spacing w:before="240" w:line="280" w:lineRule="exact"/>
        <w:ind w:left="0"/>
        <w:rPr>
          <w:rFonts w:ascii="Noto Sans" w:hAnsi="Noto Sans" w:cs="Noto Sans"/>
          <w:b/>
          <w:color w:val="00125C"/>
          <w:sz w:val="24"/>
          <w:szCs w:val="24"/>
        </w:rPr>
      </w:pPr>
      <w:r w:rsidRPr="00F25AC0">
        <w:rPr>
          <w:rFonts w:ascii="Noto Sans" w:hAnsi="Noto Sans" w:cs="Noto Sans"/>
          <w:b/>
          <w:color w:val="00125C"/>
          <w:sz w:val="24"/>
          <w:szCs w:val="24"/>
        </w:rPr>
        <w:t xml:space="preserve">Liaise with the relevant </w:t>
      </w:r>
      <w:r w:rsidR="006A0B39" w:rsidRPr="00F25AC0">
        <w:rPr>
          <w:rFonts w:ascii="Noto Sans" w:hAnsi="Noto Sans" w:cs="Noto Sans"/>
          <w:b/>
          <w:color w:val="00125C"/>
          <w:sz w:val="24"/>
          <w:szCs w:val="24"/>
        </w:rPr>
        <w:t xml:space="preserve">HQ </w:t>
      </w:r>
      <w:proofErr w:type="spellStart"/>
      <w:r w:rsidRPr="00F25AC0">
        <w:rPr>
          <w:rFonts w:ascii="Noto Sans" w:hAnsi="Noto Sans" w:cs="Noto Sans"/>
          <w:b/>
          <w:color w:val="00125C"/>
          <w:sz w:val="24"/>
          <w:szCs w:val="24"/>
        </w:rPr>
        <w:t>comms</w:t>
      </w:r>
      <w:proofErr w:type="spellEnd"/>
      <w:r w:rsidRPr="00F25AC0">
        <w:rPr>
          <w:rFonts w:ascii="Noto Sans" w:hAnsi="Noto Sans" w:cs="Noto Sans"/>
          <w:b/>
          <w:color w:val="00125C"/>
          <w:sz w:val="24"/>
          <w:szCs w:val="24"/>
        </w:rPr>
        <w:t xml:space="preserve"> team</w:t>
      </w:r>
    </w:p>
    <w:p w:rsidR="009A28AC" w:rsidRPr="00F25AC0" w:rsidRDefault="009A28AC" w:rsidP="00F25AC0">
      <w:pPr>
        <w:pStyle w:val="ListParagraph"/>
        <w:spacing w:before="240" w:line="280" w:lineRule="exact"/>
        <w:ind w:left="0"/>
        <w:rPr>
          <w:rFonts w:ascii="Noto Sans" w:hAnsi="Noto Sans" w:cs="Noto Sans"/>
          <w:color w:val="00125C"/>
          <w:sz w:val="24"/>
          <w:szCs w:val="24"/>
        </w:rPr>
      </w:pPr>
      <w:r w:rsidRPr="00F25AC0">
        <w:rPr>
          <w:rFonts w:ascii="Noto Sans" w:hAnsi="Noto Sans" w:cs="Noto Sans"/>
          <w:color w:val="00125C"/>
          <w:sz w:val="24"/>
          <w:szCs w:val="24"/>
        </w:rPr>
        <w:t xml:space="preserve">Ensure that your regional press and social media officer from EEAS </w:t>
      </w:r>
      <w:proofErr w:type="spellStart"/>
      <w:r w:rsidRPr="00F25AC0">
        <w:rPr>
          <w:rFonts w:ascii="Noto Sans" w:hAnsi="Noto Sans" w:cs="Noto Sans"/>
          <w:color w:val="00125C"/>
          <w:sz w:val="24"/>
          <w:szCs w:val="24"/>
        </w:rPr>
        <w:t>StratComm</w:t>
      </w:r>
      <w:proofErr w:type="spellEnd"/>
      <w:r w:rsidRPr="00F25AC0">
        <w:rPr>
          <w:rFonts w:ascii="Noto Sans" w:hAnsi="Noto Sans" w:cs="Noto Sans"/>
          <w:color w:val="00125C"/>
          <w:sz w:val="24"/>
          <w:szCs w:val="24"/>
        </w:rPr>
        <w:t>/</w:t>
      </w:r>
      <w:r w:rsidR="00D10A67" w:rsidRPr="00F25AC0">
        <w:rPr>
          <w:rFonts w:ascii="Noto Sans" w:hAnsi="Noto Sans" w:cs="Noto Sans"/>
          <w:color w:val="00125C"/>
          <w:sz w:val="24"/>
          <w:szCs w:val="24"/>
        </w:rPr>
        <w:t>NEAR A1/ INTPA 02/</w:t>
      </w:r>
      <w:r w:rsidRPr="00F25AC0">
        <w:rPr>
          <w:rFonts w:ascii="Noto Sans" w:hAnsi="Noto Sans" w:cs="Noto Sans"/>
          <w:color w:val="00125C"/>
          <w:sz w:val="24"/>
          <w:szCs w:val="24"/>
        </w:rPr>
        <w:t>is informed and involved early on</w:t>
      </w:r>
      <w:r w:rsidR="006A0B39" w:rsidRPr="00F25AC0">
        <w:rPr>
          <w:rFonts w:ascii="Noto Sans" w:hAnsi="Noto Sans" w:cs="Noto Sans"/>
          <w:color w:val="00125C"/>
          <w:sz w:val="24"/>
          <w:szCs w:val="24"/>
        </w:rPr>
        <w:t xml:space="preserve"> (e.g. before you decide on a date and the format)</w:t>
      </w:r>
      <w:r w:rsidRPr="00F25AC0">
        <w:rPr>
          <w:rFonts w:ascii="Noto Sans" w:hAnsi="Noto Sans" w:cs="Noto Sans"/>
          <w:color w:val="00125C"/>
          <w:sz w:val="24"/>
          <w:szCs w:val="24"/>
        </w:rPr>
        <w:t>.</w:t>
      </w:r>
    </w:p>
    <w:p w:rsidR="009A28AC" w:rsidRPr="00F25AC0" w:rsidRDefault="0030426B" w:rsidP="00F25AC0">
      <w:pPr>
        <w:spacing w:before="240" w:line="280" w:lineRule="exact"/>
        <w:rPr>
          <w:rFonts w:ascii="Noto Sans" w:hAnsi="Noto Sans" w:cs="Noto Sans"/>
          <w:color w:val="00125C"/>
          <w:sz w:val="24"/>
          <w:szCs w:val="24"/>
        </w:rPr>
      </w:pPr>
      <w:r w:rsidRPr="00F25AC0">
        <w:rPr>
          <w:rFonts w:ascii="Noto Sans" w:hAnsi="Noto Sans" w:cs="Noto Sans"/>
          <w:b/>
          <w:noProof/>
          <w:color w:val="00125C"/>
          <w:sz w:val="24"/>
          <w:szCs w:val="24"/>
          <w:lang w:val="en-IE" w:eastAsia="en-IE"/>
        </w:rPr>
        <w:drawing>
          <wp:anchor distT="0" distB="0" distL="114300" distR="114300" simplePos="0" relativeHeight="251651072" behindDoc="1" locked="1" layoutInCell="1" allowOverlap="1">
            <wp:simplePos x="0" y="0"/>
            <wp:positionH relativeFrom="column">
              <wp:posOffset>-1245499</wp:posOffset>
            </wp:positionH>
            <wp:positionV relativeFrom="page">
              <wp:posOffset>6711315</wp:posOffset>
            </wp:positionV>
            <wp:extent cx="9072000" cy="68544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lan de travail 27.png"/>
                    <pic:cNvPicPr/>
                  </pic:nvPicPr>
                  <pic:blipFill rotWithShape="1">
                    <a:blip r:embed="rId17" cstate="print">
                      <a:extLst>
                        <a:ext uri="{28A0092B-C50C-407E-A947-70E740481C1C}">
                          <a14:useLocalDpi xmlns:a14="http://schemas.microsoft.com/office/drawing/2010/main" val="0"/>
                        </a:ext>
                      </a:extLst>
                    </a:blip>
                    <a:srcRect l="8533"/>
                    <a:stretch/>
                  </pic:blipFill>
                  <pic:spPr bwMode="auto">
                    <a:xfrm>
                      <a:off x="0" y="0"/>
                      <a:ext cx="9072000" cy="6854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A0B39" w:rsidRPr="00F25AC0">
        <w:rPr>
          <w:rFonts w:ascii="Noto Sans" w:hAnsi="Noto Sans" w:cs="Noto Sans"/>
          <w:color w:val="00125C"/>
          <w:sz w:val="24"/>
          <w:szCs w:val="24"/>
        </w:rPr>
        <w:t>This is particularly crucial for flagship TEIs as these have high political importance</w:t>
      </w:r>
      <w:r w:rsidR="00E66CB0" w:rsidRPr="00F25AC0">
        <w:rPr>
          <w:rFonts w:ascii="Noto Sans" w:hAnsi="Noto Sans" w:cs="Noto Sans"/>
          <w:color w:val="00125C"/>
          <w:sz w:val="24"/>
          <w:szCs w:val="24"/>
        </w:rPr>
        <w:t xml:space="preserve"> </w:t>
      </w:r>
      <w:r w:rsidR="006A0B39" w:rsidRPr="00F25AC0">
        <w:rPr>
          <w:rFonts w:ascii="Noto Sans" w:hAnsi="Noto Sans" w:cs="Noto Sans"/>
          <w:color w:val="00125C"/>
          <w:sz w:val="24"/>
          <w:szCs w:val="24"/>
        </w:rPr>
        <w:t xml:space="preserve">and require Global Gateway branding with the potential for the </w:t>
      </w:r>
      <w:r w:rsidR="009A28AC" w:rsidRPr="00F25AC0">
        <w:rPr>
          <w:rFonts w:ascii="Noto Sans" w:hAnsi="Noto Sans" w:cs="Noto Sans"/>
          <w:color w:val="00125C"/>
          <w:sz w:val="24"/>
          <w:szCs w:val="24"/>
        </w:rPr>
        <w:t xml:space="preserve">Commissioner’s attendance/involvement.  </w:t>
      </w:r>
    </w:p>
    <w:p w:rsidR="009A28AC" w:rsidRPr="00F25AC0" w:rsidRDefault="009A28AC" w:rsidP="00F25AC0">
      <w:pPr>
        <w:pStyle w:val="ListParagraph"/>
        <w:numPr>
          <w:ilvl w:val="0"/>
          <w:numId w:val="1"/>
        </w:numPr>
        <w:spacing w:before="240" w:line="280" w:lineRule="exact"/>
        <w:ind w:left="0"/>
        <w:rPr>
          <w:rFonts w:ascii="Noto Sans" w:hAnsi="Noto Sans" w:cs="Noto Sans"/>
          <w:color w:val="00125C"/>
          <w:sz w:val="24"/>
          <w:szCs w:val="24"/>
        </w:rPr>
      </w:pPr>
      <w:r w:rsidRPr="00F25AC0">
        <w:rPr>
          <w:rFonts w:ascii="Noto Sans" w:hAnsi="Noto Sans" w:cs="Noto Sans"/>
          <w:b/>
          <w:color w:val="00125C"/>
          <w:sz w:val="24"/>
          <w:szCs w:val="24"/>
        </w:rPr>
        <w:t>Launch together</w:t>
      </w:r>
      <w:r w:rsidR="006A0B39" w:rsidRPr="00F25AC0">
        <w:rPr>
          <w:rFonts w:ascii="Noto Sans" w:hAnsi="Noto Sans" w:cs="Noto Sans"/>
          <w:b/>
          <w:color w:val="00125C"/>
          <w:sz w:val="24"/>
          <w:szCs w:val="24"/>
        </w:rPr>
        <w:t xml:space="preserve"> as Team Europe</w:t>
      </w:r>
    </w:p>
    <w:p w:rsidR="009A28AC" w:rsidRPr="00F25AC0" w:rsidRDefault="009A28AC" w:rsidP="00F25AC0">
      <w:pPr>
        <w:pStyle w:val="ListParagraph"/>
        <w:spacing w:before="240" w:line="280" w:lineRule="exact"/>
        <w:ind w:left="0"/>
        <w:rPr>
          <w:rFonts w:ascii="Noto Sans" w:hAnsi="Noto Sans" w:cs="Noto Sans"/>
          <w:color w:val="00125C"/>
          <w:sz w:val="24"/>
          <w:szCs w:val="24"/>
        </w:rPr>
      </w:pPr>
      <w:r w:rsidRPr="00F25AC0">
        <w:rPr>
          <w:rFonts w:ascii="Noto Sans" w:hAnsi="Noto Sans" w:cs="Noto Sans"/>
          <w:color w:val="00125C"/>
          <w:sz w:val="24"/>
          <w:szCs w:val="24"/>
        </w:rPr>
        <w:t>TEIs are joint EU-MS-</w:t>
      </w:r>
      <w:r w:rsidR="00686C71" w:rsidRPr="00F25AC0">
        <w:rPr>
          <w:rFonts w:ascii="Noto Sans" w:hAnsi="Noto Sans" w:cs="Noto Sans"/>
          <w:color w:val="00125C"/>
          <w:sz w:val="24"/>
          <w:szCs w:val="24"/>
        </w:rPr>
        <w:t>E</w:t>
      </w:r>
      <w:r w:rsidRPr="00F25AC0">
        <w:rPr>
          <w:rFonts w:ascii="Noto Sans" w:hAnsi="Noto Sans" w:cs="Noto Sans"/>
          <w:color w:val="00125C"/>
          <w:sz w:val="24"/>
          <w:szCs w:val="24"/>
        </w:rPr>
        <w:t>DFI initiatives and should be launched collectively with the participation of all contributing TE members, led at the highest possible level, and be presented as representative of what Europe stands for</w:t>
      </w:r>
      <w:r w:rsidR="00895DAF">
        <w:rPr>
          <w:rFonts w:ascii="Noto Sans" w:hAnsi="Noto Sans" w:cs="Noto Sans"/>
          <w:color w:val="00125C"/>
          <w:sz w:val="24"/>
          <w:szCs w:val="24"/>
        </w:rPr>
        <w:t xml:space="preserve"> and offers to </w:t>
      </w:r>
      <w:r w:rsidR="00E66CB0" w:rsidRPr="00F25AC0">
        <w:rPr>
          <w:rFonts w:ascii="Noto Sans" w:hAnsi="Noto Sans" w:cs="Noto Sans"/>
          <w:color w:val="00125C"/>
          <w:sz w:val="24"/>
          <w:szCs w:val="24"/>
        </w:rPr>
        <w:t>the country</w:t>
      </w:r>
      <w:r w:rsidR="004F6B2E" w:rsidRPr="00F25AC0">
        <w:rPr>
          <w:rFonts w:ascii="Noto Sans" w:hAnsi="Noto Sans" w:cs="Noto Sans"/>
          <w:color w:val="00125C"/>
          <w:sz w:val="24"/>
          <w:szCs w:val="24"/>
        </w:rPr>
        <w:t>.</w:t>
      </w:r>
      <w:r w:rsidRPr="00F25AC0">
        <w:rPr>
          <w:rFonts w:ascii="Noto Sans" w:hAnsi="Noto Sans" w:cs="Noto Sans"/>
          <w:color w:val="00125C"/>
          <w:sz w:val="24"/>
          <w:szCs w:val="24"/>
        </w:rPr>
        <w:br/>
      </w:r>
    </w:p>
    <w:p w:rsidR="009A28AC" w:rsidRPr="00F25AC0" w:rsidRDefault="009A28AC" w:rsidP="00F25AC0">
      <w:pPr>
        <w:pStyle w:val="ListParagraph"/>
        <w:numPr>
          <w:ilvl w:val="0"/>
          <w:numId w:val="1"/>
        </w:numPr>
        <w:spacing w:before="240" w:line="280" w:lineRule="exact"/>
        <w:ind w:left="0"/>
        <w:rPr>
          <w:rFonts w:ascii="Noto Sans" w:hAnsi="Noto Sans" w:cs="Noto Sans"/>
          <w:b/>
          <w:color w:val="00125C"/>
          <w:sz w:val="24"/>
          <w:szCs w:val="24"/>
        </w:rPr>
      </w:pPr>
      <w:r w:rsidRPr="00F25AC0">
        <w:rPr>
          <w:rFonts w:ascii="Noto Sans" w:hAnsi="Noto Sans" w:cs="Noto Sans"/>
          <w:b/>
          <w:color w:val="00125C"/>
          <w:sz w:val="24"/>
          <w:szCs w:val="24"/>
        </w:rPr>
        <w:t xml:space="preserve">Tag onto an </w:t>
      </w:r>
      <w:r w:rsidR="00BB6FA2" w:rsidRPr="00F25AC0">
        <w:rPr>
          <w:rFonts w:ascii="Noto Sans" w:hAnsi="Noto Sans" w:cs="Noto Sans"/>
          <w:b/>
          <w:color w:val="00125C"/>
          <w:sz w:val="24"/>
          <w:szCs w:val="24"/>
        </w:rPr>
        <w:t xml:space="preserve">important </w:t>
      </w:r>
      <w:r w:rsidRPr="00F25AC0">
        <w:rPr>
          <w:rFonts w:ascii="Noto Sans" w:hAnsi="Noto Sans" w:cs="Noto Sans"/>
          <w:b/>
          <w:color w:val="00125C"/>
          <w:sz w:val="24"/>
          <w:szCs w:val="24"/>
        </w:rPr>
        <w:t>event</w:t>
      </w:r>
      <w:r w:rsidR="006A0B39" w:rsidRPr="00F25AC0">
        <w:rPr>
          <w:rFonts w:ascii="Noto Sans" w:hAnsi="Noto Sans" w:cs="Noto Sans"/>
          <w:b/>
          <w:color w:val="00125C"/>
          <w:sz w:val="24"/>
          <w:szCs w:val="24"/>
        </w:rPr>
        <w:t xml:space="preserve"> or </w:t>
      </w:r>
      <w:proofErr w:type="spellStart"/>
      <w:r w:rsidR="006A0B39" w:rsidRPr="00F25AC0">
        <w:rPr>
          <w:rFonts w:ascii="Noto Sans" w:hAnsi="Noto Sans" w:cs="Noto Sans"/>
          <w:b/>
          <w:color w:val="00125C"/>
          <w:sz w:val="24"/>
          <w:szCs w:val="24"/>
        </w:rPr>
        <w:t>organise</w:t>
      </w:r>
      <w:proofErr w:type="spellEnd"/>
      <w:r w:rsidR="006A0B39" w:rsidRPr="00F25AC0">
        <w:rPr>
          <w:rFonts w:ascii="Noto Sans" w:hAnsi="Noto Sans" w:cs="Noto Sans"/>
          <w:b/>
          <w:color w:val="00125C"/>
          <w:sz w:val="24"/>
          <w:szCs w:val="24"/>
        </w:rPr>
        <w:t xml:space="preserve"> your own event to launch the TEI</w:t>
      </w:r>
    </w:p>
    <w:p w:rsidR="00C01DE4" w:rsidRPr="00F25AC0" w:rsidRDefault="009A28AC" w:rsidP="00F25AC0">
      <w:pPr>
        <w:pStyle w:val="ListParagraph"/>
        <w:spacing w:before="240" w:line="280" w:lineRule="exact"/>
        <w:ind w:left="0"/>
        <w:rPr>
          <w:rFonts w:ascii="Noto Sans" w:hAnsi="Noto Sans" w:cs="Noto Sans"/>
          <w:color w:val="00125C"/>
          <w:sz w:val="24"/>
          <w:szCs w:val="24"/>
        </w:rPr>
      </w:pPr>
      <w:r w:rsidRPr="00F25AC0">
        <w:rPr>
          <w:rFonts w:ascii="Noto Sans" w:hAnsi="Noto Sans" w:cs="Noto Sans"/>
          <w:color w:val="00125C"/>
          <w:sz w:val="24"/>
          <w:szCs w:val="24"/>
        </w:rPr>
        <w:t>Consider whether the launch can be done in connection with a summit, high level mission, national event or equivalent high-level political event</w:t>
      </w:r>
      <w:r w:rsidR="00C01DE4" w:rsidRPr="00F25AC0">
        <w:rPr>
          <w:rFonts w:ascii="Noto Sans" w:hAnsi="Noto Sans" w:cs="Noto Sans"/>
          <w:color w:val="00125C"/>
          <w:sz w:val="24"/>
          <w:szCs w:val="24"/>
        </w:rPr>
        <w:t>.</w:t>
      </w:r>
    </w:p>
    <w:p w:rsidR="009A28AC" w:rsidRPr="00F25AC0" w:rsidRDefault="009A28AC" w:rsidP="00F25AC0">
      <w:pPr>
        <w:pStyle w:val="ListParagraph"/>
        <w:spacing w:before="240" w:line="280" w:lineRule="exact"/>
        <w:ind w:left="0"/>
        <w:rPr>
          <w:rFonts w:ascii="Noto Sans" w:hAnsi="Noto Sans" w:cs="Noto Sans"/>
          <w:color w:val="00125C"/>
          <w:sz w:val="24"/>
          <w:szCs w:val="24"/>
        </w:rPr>
      </w:pPr>
      <w:r w:rsidRPr="00F25AC0">
        <w:rPr>
          <w:rFonts w:ascii="Noto Sans" w:hAnsi="Noto Sans" w:cs="Noto Sans"/>
          <w:color w:val="00125C"/>
          <w:sz w:val="24"/>
          <w:szCs w:val="24"/>
        </w:rPr>
        <w:t xml:space="preserve">Timing is important </w:t>
      </w:r>
      <w:r w:rsidR="00E66CB0" w:rsidRPr="00F25AC0">
        <w:rPr>
          <w:rFonts w:ascii="Noto Sans" w:hAnsi="Noto Sans" w:cs="Noto Sans"/>
          <w:color w:val="00125C"/>
          <w:sz w:val="24"/>
          <w:szCs w:val="24"/>
        </w:rPr>
        <w:t xml:space="preserve">and should reflect on your strategic calendar and national context. Ideally, </w:t>
      </w:r>
      <w:r w:rsidRPr="00F25AC0">
        <w:rPr>
          <w:rFonts w:ascii="Noto Sans" w:hAnsi="Noto Sans" w:cs="Noto Sans"/>
          <w:color w:val="00125C"/>
          <w:sz w:val="24"/>
          <w:szCs w:val="24"/>
        </w:rPr>
        <w:t>the launch would be followed up by direct action on the ground</w:t>
      </w:r>
      <w:r w:rsidR="004F6B2E" w:rsidRPr="00F25AC0">
        <w:rPr>
          <w:rFonts w:ascii="Noto Sans" w:hAnsi="Noto Sans" w:cs="Noto Sans"/>
          <w:color w:val="00125C"/>
          <w:sz w:val="24"/>
          <w:szCs w:val="24"/>
        </w:rPr>
        <w:t>.</w:t>
      </w:r>
      <w:r w:rsidR="00C01DE4" w:rsidRPr="00F25AC0">
        <w:rPr>
          <w:rFonts w:ascii="Noto Sans" w:hAnsi="Noto Sans" w:cs="Noto Sans"/>
          <w:color w:val="00125C"/>
          <w:sz w:val="24"/>
          <w:szCs w:val="24"/>
        </w:rPr>
        <w:t xml:space="preserve"> </w:t>
      </w:r>
    </w:p>
    <w:p w:rsidR="00BB6FA2" w:rsidRPr="00F25AC0" w:rsidRDefault="00BB6FA2" w:rsidP="00F25AC0">
      <w:pPr>
        <w:pStyle w:val="ListParagraph"/>
        <w:spacing w:before="240" w:line="280" w:lineRule="exact"/>
        <w:ind w:left="0"/>
        <w:rPr>
          <w:rFonts w:ascii="Noto Sans" w:hAnsi="Noto Sans" w:cs="Noto Sans"/>
          <w:color w:val="00125C"/>
          <w:sz w:val="24"/>
          <w:szCs w:val="24"/>
        </w:rPr>
      </w:pPr>
    </w:p>
    <w:p w:rsidR="008B5995" w:rsidRPr="00F25AC0" w:rsidRDefault="007829C8" w:rsidP="00F25AC0">
      <w:pPr>
        <w:pStyle w:val="ListParagraph"/>
        <w:spacing w:before="240" w:line="280" w:lineRule="exact"/>
        <w:ind w:left="0"/>
        <w:rPr>
          <w:rFonts w:ascii="Noto Sans" w:hAnsi="Noto Sans" w:cs="Noto Sans"/>
          <w:color w:val="00125C"/>
          <w:sz w:val="24"/>
          <w:szCs w:val="24"/>
        </w:rPr>
      </w:pPr>
      <w:r w:rsidRPr="00F25AC0">
        <w:rPr>
          <w:rFonts w:ascii="Noto Sans" w:hAnsi="Noto Sans" w:cs="Noto Sans"/>
          <w:color w:val="00125C"/>
          <w:sz w:val="24"/>
          <w:szCs w:val="24"/>
        </w:rPr>
        <w:t>Depending on the type of event</w:t>
      </w:r>
      <w:r w:rsidR="00FF142D" w:rsidRPr="00F25AC0">
        <w:rPr>
          <w:rFonts w:ascii="Noto Sans" w:hAnsi="Noto Sans" w:cs="Noto Sans"/>
          <w:color w:val="00125C"/>
          <w:sz w:val="24"/>
          <w:szCs w:val="24"/>
        </w:rPr>
        <w:t xml:space="preserve"> you foresee</w:t>
      </w:r>
      <w:r w:rsidRPr="00F25AC0">
        <w:rPr>
          <w:rFonts w:ascii="Noto Sans" w:hAnsi="Noto Sans" w:cs="Noto Sans"/>
          <w:color w:val="00125C"/>
          <w:sz w:val="24"/>
          <w:szCs w:val="24"/>
        </w:rPr>
        <w:t xml:space="preserve"> </w:t>
      </w:r>
      <w:r w:rsidR="006A0B39" w:rsidRPr="00F25AC0">
        <w:rPr>
          <w:rFonts w:ascii="Noto Sans" w:hAnsi="Noto Sans" w:cs="Noto Sans"/>
          <w:color w:val="00125C"/>
          <w:sz w:val="24"/>
          <w:szCs w:val="24"/>
        </w:rPr>
        <w:t>(in presence, hybrid or virtual)</w:t>
      </w:r>
      <w:r w:rsidRPr="00F25AC0">
        <w:rPr>
          <w:rFonts w:ascii="Noto Sans" w:hAnsi="Noto Sans" w:cs="Noto Sans"/>
          <w:color w:val="00125C"/>
          <w:sz w:val="24"/>
          <w:szCs w:val="24"/>
        </w:rPr>
        <w:t xml:space="preserve"> </w:t>
      </w:r>
      <w:r w:rsidR="006A0B39" w:rsidRPr="00F25AC0">
        <w:rPr>
          <w:rFonts w:ascii="Noto Sans" w:hAnsi="Noto Sans" w:cs="Noto Sans"/>
          <w:color w:val="00125C"/>
          <w:sz w:val="24"/>
          <w:szCs w:val="24"/>
        </w:rPr>
        <w:t xml:space="preserve">promote actively </w:t>
      </w:r>
      <w:r w:rsidR="00BB6FA2" w:rsidRPr="00F25AC0">
        <w:rPr>
          <w:rFonts w:ascii="Noto Sans" w:hAnsi="Noto Sans" w:cs="Noto Sans"/>
          <w:color w:val="00125C"/>
          <w:sz w:val="24"/>
          <w:szCs w:val="24"/>
        </w:rPr>
        <w:t xml:space="preserve">and share your </w:t>
      </w:r>
      <w:r w:rsidR="00C133CB" w:rsidRPr="00F25AC0">
        <w:rPr>
          <w:rFonts w:ascii="Noto Sans" w:hAnsi="Noto Sans" w:cs="Noto Sans"/>
          <w:color w:val="00125C"/>
          <w:sz w:val="24"/>
          <w:szCs w:val="24"/>
        </w:rPr>
        <w:t xml:space="preserve">invitations/links </w:t>
      </w:r>
      <w:r w:rsidR="00BB6FA2" w:rsidRPr="00F25AC0">
        <w:rPr>
          <w:rFonts w:ascii="Noto Sans" w:hAnsi="Noto Sans" w:cs="Noto Sans"/>
          <w:color w:val="00125C"/>
          <w:sz w:val="24"/>
          <w:szCs w:val="24"/>
        </w:rPr>
        <w:t>with</w:t>
      </w:r>
      <w:r w:rsidR="00C133CB" w:rsidRPr="00F25AC0">
        <w:rPr>
          <w:rFonts w:ascii="Noto Sans" w:hAnsi="Noto Sans" w:cs="Noto Sans"/>
          <w:color w:val="00125C"/>
          <w:sz w:val="24"/>
          <w:szCs w:val="24"/>
        </w:rPr>
        <w:t xml:space="preserve"> the all interested stakeholders, including Brussels HQ, in particular</w:t>
      </w:r>
      <w:r w:rsidR="00BB6FA2" w:rsidRPr="00F25AC0">
        <w:rPr>
          <w:rFonts w:ascii="Noto Sans" w:hAnsi="Noto Sans" w:cs="Noto Sans"/>
          <w:color w:val="00125C"/>
          <w:sz w:val="24"/>
          <w:szCs w:val="24"/>
        </w:rPr>
        <w:t xml:space="preserve"> INTPA </w:t>
      </w:r>
      <w:r w:rsidR="00F6209F" w:rsidRPr="00F25AC0">
        <w:rPr>
          <w:rFonts w:ascii="Noto Sans" w:hAnsi="Noto Sans" w:cs="Noto Sans"/>
          <w:color w:val="00125C"/>
          <w:sz w:val="24"/>
          <w:szCs w:val="24"/>
        </w:rPr>
        <w:t xml:space="preserve">02, </w:t>
      </w:r>
      <w:r w:rsidR="00BB6FA2" w:rsidRPr="00F25AC0">
        <w:rPr>
          <w:rFonts w:ascii="Noto Sans" w:hAnsi="Noto Sans" w:cs="Noto Sans"/>
          <w:color w:val="00125C"/>
          <w:sz w:val="24"/>
          <w:szCs w:val="24"/>
        </w:rPr>
        <w:t>D1 or on the TE platform</w:t>
      </w:r>
      <w:r w:rsidRPr="00F25AC0">
        <w:rPr>
          <w:rFonts w:ascii="Noto Sans" w:hAnsi="Noto Sans" w:cs="Noto Sans"/>
          <w:color w:val="00125C"/>
          <w:sz w:val="24"/>
          <w:szCs w:val="24"/>
        </w:rPr>
        <w:t>.</w:t>
      </w:r>
    </w:p>
    <w:p w:rsidR="004A3524" w:rsidRPr="00F25AC0" w:rsidRDefault="004A3524" w:rsidP="00F25AC0">
      <w:pPr>
        <w:pStyle w:val="ListParagraph"/>
        <w:spacing w:before="240" w:line="280" w:lineRule="exact"/>
        <w:ind w:left="0"/>
        <w:rPr>
          <w:rFonts w:ascii="Noto Sans" w:hAnsi="Noto Sans" w:cs="Noto Sans"/>
          <w:color w:val="00125C"/>
          <w:sz w:val="24"/>
          <w:szCs w:val="24"/>
        </w:rPr>
      </w:pPr>
    </w:p>
    <w:p w:rsidR="009A28AC" w:rsidRPr="00F25AC0" w:rsidRDefault="009A28AC" w:rsidP="00F25AC0">
      <w:pPr>
        <w:pStyle w:val="ListParagraph"/>
        <w:numPr>
          <w:ilvl w:val="0"/>
          <w:numId w:val="1"/>
        </w:numPr>
        <w:spacing w:before="240" w:line="280" w:lineRule="exact"/>
        <w:ind w:left="0"/>
        <w:rPr>
          <w:rFonts w:ascii="Noto Sans" w:hAnsi="Noto Sans" w:cs="Noto Sans"/>
          <w:color w:val="00125C"/>
          <w:sz w:val="24"/>
          <w:szCs w:val="24"/>
        </w:rPr>
      </w:pPr>
      <w:r w:rsidRPr="00F25AC0">
        <w:rPr>
          <w:rFonts w:ascii="Noto Sans" w:hAnsi="Noto Sans" w:cs="Noto Sans"/>
          <w:b/>
          <w:color w:val="00125C"/>
          <w:sz w:val="24"/>
          <w:szCs w:val="24"/>
        </w:rPr>
        <w:t>Include a high level partner country representative</w:t>
      </w:r>
    </w:p>
    <w:p w:rsidR="00E129EE" w:rsidRPr="00F25AC0" w:rsidRDefault="009A28AC" w:rsidP="00F25AC0">
      <w:pPr>
        <w:pStyle w:val="ListParagraph"/>
        <w:spacing w:before="240" w:line="280" w:lineRule="exact"/>
        <w:ind w:left="0"/>
        <w:rPr>
          <w:rFonts w:ascii="Noto Sans" w:hAnsi="Noto Sans" w:cs="Noto Sans"/>
          <w:color w:val="00125C"/>
          <w:sz w:val="24"/>
          <w:szCs w:val="24"/>
        </w:rPr>
      </w:pPr>
      <w:r w:rsidRPr="00F25AC0">
        <w:rPr>
          <w:rFonts w:ascii="Noto Sans" w:hAnsi="Noto Sans" w:cs="Noto Sans"/>
          <w:color w:val="00125C"/>
          <w:sz w:val="24"/>
          <w:szCs w:val="24"/>
        </w:rPr>
        <w:t>Strongly consider whether a partner country representative (e.g. a relevant minister) can take part and make a statement, as well as other relevant heads of stakeholders, such as CSOs, local authorities and national and international private sector – this also goes for regional TEIs</w:t>
      </w:r>
      <w:r w:rsidR="004F6B2E" w:rsidRPr="00F25AC0">
        <w:rPr>
          <w:rFonts w:ascii="Noto Sans" w:hAnsi="Noto Sans" w:cs="Noto Sans"/>
          <w:color w:val="00125C"/>
          <w:sz w:val="24"/>
          <w:szCs w:val="24"/>
        </w:rPr>
        <w:t>.</w:t>
      </w:r>
    </w:p>
    <w:p w:rsidR="00E129EE" w:rsidRPr="00F25AC0" w:rsidRDefault="00E66CB0" w:rsidP="00F25AC0">
      <w:pPr>
        <w:pStyle w:val="ListParagraph"/>
        <w:numPr>
          <w:ilvl w:val="0"/>
          <w:numId w:val="1"/>
        </w:numPr>
        <w:spacing w:before="240" w:line="280" w:lineRule="exact"/>
        <w:ind w:left="0"/>
        <w:rPr>
          <w:rFonts w:ascii="Noto Sans" w:hAnsi="Noto Sans" w:cs="Noto Sans"/>
          <w:b/>
          <w:color w:val="00125C"/>
          <w:sz w:val="24"/>
          <w:szCs w:val="24"/>
        </w:rPr>
      </w:pPr>
      <w:r w:rsidRPr="00F25AC0">
        <w:rPr>
          <w:rFonts w:ascii="Noto Sans" w:hAnsi="Noto Sans" w:cs="Noto Sans"/>
          <w:b/>
          <w:color w:val="00125C"/>
          <w:sz w:val="24"/>
          <w:szCs w:val="24"/>
        </w:rPr>
        <w:lastRenderedPageBreak/>
        <w:t xml:space="preserve">Focus on target </w:t>
      </w:r>
      <w:r w:rsidR="00E129EE" w:rsidRPr="00F25AC0">
        <w:rPr>
          <w:rFonts w:ascii="Noto Sans" w:hAnsi="Noto Sans" w:cs="Noto Sans"/>
          <w:b/>
          <w:color w:val="00125C"/>
          <w:sz w:val="24"/>
          <w:szCs w:val="24"/>
        </w:rPr>
        <w:t xml:space="preserve">audiences </w:t>
      </w:r>
    </w:p>
    <w:p w:rsidR="00E129EE" w:rsidRPr="00F25AC0" w:rsidRDefault="00E129EE" w:rsidP="00F25AC0">
      <w:pPr>
        <w:pStyle w:val="ListParagraph"/>
        <w:spacing w:before="240" w:line="280" w:lineRule="exact"/>
        <w:ind w:left="0"/>
        <w:rPr>
          <w:rFonts w:ascii="Noto Sans" w:hAnsi="Noto Sans" w:cs="Noto Sans"/>
          <w:color w:val="00125C"/>
          <w:sz w:val="24"/>
          <w:szCs w:val="24"/>
        </w:rPr>
      </w:pPr>
      <w:r w:rsidRPr="00F25AC0">
        <w:rPr>
          <w:rFonts w:ascii="Noto Sans" w:hAnsi="Noto Sans" w:cs="Noto Sans"/>
          <w:color w:val="00125C"/>
          <w:sz w:val="24"/>
          <w:szCs w:val="24"/>
        </w:rPr>
        <w:t>It is good practice to identify key target audiences, partners and beneficiaries and demonstrate how the EU actions are relevant for them through concrete success stories.</w:t>
      </w:r>
    </w:p>
    <w:p w:rsidR="00F55696" w:rsidRPr="00F25AC0" w:rsidRDefault="00F55696" w:rsidP="00F25AC0">
      <w:pPr>
        <w:pStyle w:val="ListParagraph"/>
        <w:spacing w:before="240" w:line="280" w:lineRule="exact"/>
        <w:ind w:left="0"/>
        <w:rPr>
          <w:rFonts w:ascii="Noto Sans" w:hAnsi="Noto Sans" w:cs="Noto Sans"/>
          <w:b/>
          <w:color w:val="00125C"/>
          <w:sz w:val="24"/>
          <w:szCs w:val="24"/>
        </w:rPr>
      </w:pPr>
    </w:p>
    <w:p w:rsidR="00F55696" w:rsidRPr="00F25AC0" w:rsidRDefault="009A28AC" w:rsidP="00F25AC0">
      <w:pPr>
        <w:pStyle w:val="ListParagraph"/>
        <w:numPr>
          <w:ilvl w:val="0"/>
          <w:numId w:val="1"/>
        </w:numPr>
        <w:spacing w:before="240" w:line="280" w:lineRule="exact"/>
        <w:ind w:left="0"/>
        <w:rPr>
          <w:rFonts w:ascii="Noto Sans" w:hAnsi="Noto Sans" w:cs="Noto Sans"/>
          <w:b/>
          <w:color w:val="00125C"/>
          <w:sz w:val="24"/>
          <w:szCs w:val="24"/>
        </w:rPr>
      </w:pPr>
      <w:r w:rsidRPr="00F25AC0">
        <w:rPr>
          <w:rFonts w:ascii="Noto Sans" w:hAnsi="Noto Sans" w:cs="Noto Sans"/>
          <w:b/>
          <w:color w:val="00125C"/>
          <w:sz w:val="24"/>
          <w:szCs w:val="24"/>
        </w:rPr>
        <w:t xml:space="preserve">Develop </w:t>
      </w:r>
      <w:r w:rsidR="006B0B84" w:rsidRPr="00F25AC0">
        <w:rPr>
          <w:rFonts w:ascii="Noto Sans" w:hAnsi="Noto Sans" w:cs="Noto Sans"/>
          <w:b/>
          <w:color w:val="00125C"/>
          <w:sz w:val="24"/>
          <w:szCs w:val="24"/>
        </w:rPr>
        <w:t xml:space="preserve">joint </w:t>
      </w:r>
      <w:r w:rsidRPr="00F25AC0">
        <w:rPr>
          <w:rFonts w:ascii="Noto Sans" w:hAnsi="Noto Sans" w:cs="Noto Sans"/>
          <w:b/>
          <w:color w:val="00125C"/>
          <w:sz w:val="24"/>
          <w:szCs w:val="24"/>
        </w:rPr>
        <w:t>messaging</w:t>
      </w:r>
    </w:p>
    <w:p w:rsidR="00217253" w:rsidRPr="00A56B6A" w:rsidRDefault="1D42B4BE" w:rsidP="00A56B6A">
      <w:pPr>
        <w:pStyle w:val="ListParagraph"/>
        <w:spacing w:before="240" w:line="280" w:lineRule="exact"/>
        <w:ind w:left="0"/>
        <w:rPr>
          <w:rFonts w:ascii="Noto Sans" w:hAnsi="Noto Sans" w:cs="Noto Sans"/>
          <w:color w:val="00125C"/>
          <w:sz w:val="24"/>
          <w:szCs w:val="24"/>
        </w:rPr>
      </w:pPr>
      <w:r w:rsidRPr="00F25AC0">
        <w:rPr>
          <w:rFonts w:ascii="Noto Sans" w:hAnsi="Noto Sans" w:cs="Noto Sans"/>
          <w:color w:val="00125C"/>
          <w:sz w:val="24"/>
          <w:szCs w:val="24"/>
        </w:rPr>
        <w:t xml:space="preserve">Agree </w:t>
      </w:r>
      <w:r w:rsidR="00F55696" w:rsidRPr="00F25AC0">
        <w:rPr>
          <w:rFonts w:ascii="Noto Sans" w:hAnsi="Noto Sans" w:cs="Noto Sans"/>
          <w:color w:val="00125C"/>
          <w:sz w:val="24"/>
          <w:szCs w:val="24"/>
        </w:rPr>
        <w:t xml:space="preserve">on key political </w:t>
      </w:r>
      <w:r w:rsidRPr="00F25AC0">
        <w:rPr>
          <w:rFonts w:ascii="Noto Sans" w:hAnsi="Noto Sans" w:cs="Noto Sans"/>
          <w:color w:val="00125C"/>
          <w:sz w:val="24"/>
          <w:szCs w:val="24"/>
        </w:rPr>
        <w:t>messages</w:t>
      </w:r>
      <w:r w:rsidR="004C3115" w:rsidRPr="00F25AC0">
        <w:rPr>
          <w:rFonts w:ascii="Noto Sans" w:hAnsi="Noto Sans" w:cs="Noto Sans"/>
          <w:color w:val="00125C"/>
          <w:sz w:val="24"/>
          <w:szCs w:val="24"/>
        </w:rPr>
        <w:t xml:space="preserve"> </w:t>
      </w:r>
      <w:r w:rsidR="00C834C9" w:rsidRPr="00F25AC0">
        <w:rPr>
          <w:rFonts w:ascii="Noto Sans" w:hAnsi="Noto Sans" w:cs="Noto Sans"/>
          <w:color w:val="00125C"/>
          <w:sz w:val="24"/>
          <w:szCs w:val="24"/>
        </w:rPr>
        <w:t xml:space="preserve">with the Member States and other </w:t>
      </w:r>
      <w:r w:rsidRPr="00F25AC0">
        <w:rPr>
          <w:rFonts w:ascii="Noto Sans" w:hAnsi="Noto Sans" w:cs="Noto Sans"/>
          <w:color w:val="00125C"/>
          <w:sz w:val="24"/>
          <w:szCs w:val="24"/>
        </w:rPr>
        <w:t xml:space="preserve">participating TE members </w:t>
      </w:r>
      <w:r w:rsidR="00EB1C40" w:rsidRPr="00F25AC0">
        <w:rPr>
          <w:rFonts w:ascii="Noto Sans" w:hAnsi="Noto Sans" w:cs="Noto Sans"/>
          <w:color w:val="00125C"/>
          <w:sz w:val="24"/>
          <w:szCs w:val="24"/>
        </w:rPr>
        <w:t xml:space="preserve">to make sure that </w:t>
      </w:r>
      <w:r w:rsidRPr="00F25AC0">
        <w:rPr>
          <w:rFonts w:ascii="Noto Sans" w:hAnsi="Noto Sans" w:cs="Noto Sans"/>
          <w:color w:val="00125C"/>
          <w:sz w:val="24"/>
          <w:szCs w:val="24"/>
        </w:rPr>
        <w:t xml:space="preserve">everyone’s </w:t>
      </w:r>
      <w:r w:rsidR="00EB1C40" w:rsidRPr="00F25AC0">
        <w:rPr>
          <w:rFonts w:ascii="Noto Sans" w:hAnsi="Noto Sans" w:cs="Noto Sans"/>
          <w:color w:val="00125C"/>
          <w:sz w:val="24"/>
          <w:szCs w:val="24"/>
        </w:rPr>
        <w:t xml:space="preserve">press announcements and </w:t>
      </w:r>
      <w:r w:rsidRPr="00F25AC0">
        <w:rPr>
          <w:rFonts w:ascii="Noto Sans" w:hAnsi="Noto Sans" w:cs="Noto Sans"/>
          <w:color w:val="00125C"/>
          <w:sz w:val="24"/>
          <w:szCs w:val="24"/>
        </w:rPr>
        <w:t xml:space="preserve">social media </w:t>
      </w:r>
      <w:r w:rsidR="00EB1C40" w:rsidRPr="00F25AC0">
        <w:rPr>
          <w:rFonts w:ascii="Noto Sans" w:hAnsi="Noto Sans" w:cs="Noto Sans"/>
          <w:color w:val="00125C"/>
          <w:sz w:val="24"/>
          <w:szCs w:val="24"/>
        </w:rPr>
        <w:t>outreach are aligned</w:t>
      </w:r>
      <w:r w:rsidR="00C757EE" w:rsidRPr="00F25AC0">
        <w:rPr>
          <w:rFonts w:ascii="Noto Sans" w:hAnsi="Noto Sans" w:cs="Noto Sans"/>
          <w:color w:val="00125C"/>
          <w:sz w:val="24"/>
          <w:szCs w:val="24"/>
        </w:rPr>
        <w:t>. The narrative should focus not o</w:t>
      </w:r>
      <w:r w:rsidR="006A0B39" w:rsidRPr="00F25AC0">
        <w:rPr>
          <w:rFonts w:ascii="Noto Sans" w:hAnsi="Noto Sans" w:cs="Noto Sans"/>
          <w:color w:val="00125C"/>
          <w:sz w:val="24"/>
          <w:szCs w:val="24"/>
        </w:rPr>
        <w:t>nly on what we will do, but why. This includes</w:t>
      </w:r>
      <w:r w:rsidR="00C757EE" w:rsidRPr="00F25AC0">
        <w:rPr>
          <w:rFonts w:ascii="Noto Sans" w:hAnsi="Noto Sans" w:cs="Noto Sans"/>
          <w:color w:val="00125C"/>
          <w:sz w:val="24"/>
          <w:szCs w:val="24"/>
        </w:rPr>
        <w:t xml:space="preserve"> </w:t>
      </w:r>
      <w:proofErr w:type="spellStart"/>
      <w:r w:rsidR="00C757EE" w:rsidRPr="00F25AC0">
        <w:rPr>
          <w:rFonts w:ascii="Noto Sans" w:hAnsi="Noto Sans" w:cs="Noto Sans"/>
          <w:color w:val="00125C"/>
          <w:sz w:val="24"/>
          <w:szCs w:val="24"/>
        </w:rPr>
        <w:t>emphasising</w:t>
      </w:r>
      <w:proofErr w:type="spellEnd"/>
      <w:r w:rsidR="00C757EE" w:rsidRPr="00F25AC0">
        <w:rPr>
          <w:rFonts w:ascii="Noto Sans" w:hAnsi="Noto Sans" w:cs="Noto Sans"/>
          <w:color w:val="00125C"/>
          <w:sz w:val="24"/>
          <w:szCs w:val="24"/>
        </w:rPr>
        <w:t xml:space="preserve"> shared values</w:t>
      </w:r>
      <w:r w:rsidR="00C133CB" w:rsidRPr="00F25AC0">
        <w:rPr>
          <w:rFonts w:ascii="Noto Sans" w:hAnsi="Noto Sans" w:cs="Noto Sans"/>
          <w:color w:val="00125C"/>
          <w:sz w:val="24"/>
          <w:szCs w:val="24"/>
        </w:rPr>
        <w:t>, interests and objectives</w:t>
      </w:r>
      <w:r w:rsidR="00ED5BB7" w:rsidRPr="00F25AC0">
        <w:rPr>
          <w:rFonts w:ascii="Noto Sans" w:hAnsi="Noto Sans" w:cs="Noto Sans"/>
          <w:color w:val="00125C"/>
          <w:sz w:val="24"/>
          <w:szCs w:val="24"/>
        </w:rPr>
        <w:t xml:space="preserve">, while taking into account </w:t>
      </w:r>
      <w:r w:rsidR="00C133CB" w:rsidRPr="00F25AC0">
        <w:rPr>
          <w:rFonts w:ascii="Noto Sans" w:hAnsi="Noto Sans" w:cs="Noto Sans"/>
          <w:color w:val="00125C"/>
          <w:sz w:val="24"/>
          <w:szCs w:val="24"/>
          <w:lang w:val="en-GB"/>
        </w:rPr>
        <w:t>the country’s needs</w:t>
      </w:r>
      <w:r w:rsidR="00ED5BB7" w:rsidRPr="00F25AC0">
        <w:rPr>
          <w:rFonts w:ascii="Noto Sans" w:hAnsi="Noto Sans" w:cs="Noto Sans"/>
          <w:color w:val="00125C"/>
          <w:sz w:val="24"/>
          <w:szCs w:val="24"/>
          <w:lang w:val="en-GB"/>
        </w:rPr>
        <w:t xml:space="preserve">. </w:t>
      </w:r>
    </w:p>
    <w:p w:rsidR="00ED5BB7" w:rsidRPr="00F25AC0" w:rsidRDefault="006A0B39" w:rsidP="00F25AC0">
      <w:pPr>
        <w:spacing w:after="0" w:line="280" w:lineRule="exact"/>
        <w:contextualSpacing/>
        <w:rPr>
          <w:rFonts w:ascii="Noto Sans" w:hAnsi="Noto Sans" w:cs="Noto Sans"/>
          <w:color w:val="00125C"/>
          <w:sz w:val="24"/>
          <w:szCs w:val="24"/>
          <w:lang w:val="en-GB"/>
        </w:rPr>
      </w:pPr>
      <w:r w:rsidRPr="00F25AC0">
        <w:rPr>
          <w:rFonts w:ascii="Noto Sans" w:hAnsi="Noto Sans" w:cs="Noto Sans"/>
          <w:color w:val="00125C"/>
          <w:sz w:val="24"/>
          <w:szCs w:val="24"/>
          <w:lang w:val="en-GB"/>
        </w:rPr>
        <w:t>Stress also</w:t>
      </w:r>
      <w:r w:rsidR="00ED5BB7" w:rsidRPr="00F25AC0">
        <w:rPr>
          <w:rFonts w:ascii="Noto Sans" w:hAnsi="Noto Sans" w:cs="Noto Sans"/>
          <w:color w:val="00125C"/>
          <w:sz w:val="24"/>
          <w:szCs w:val="24"/>
          <w:lang w:val="en-GB"/>
        </w:rPr>
        <w:t xml:space="preserve"> the importance of </w:t>
      </w:r>
      <w:r w:rsidR="00F6209F" w:rsidRPr="00F25AC0">
        <w:rPr>
          <w:rFonts w:ascii="Noto Sans" w:hAnsi="Noto Sans" w:cs="Noto Sans"/>
          <w:color w:val="00125C"/>
          <w:sz w:val="24"/>
          <w:szCs w:val="24"/>
          <w:lang w:val="en-GB"/>
        </w:rPr>
        <w:t xml:space="preserve">the </w:t>
      </w:r>
      <w:r w:rsidR="00ED5BB7" w:rsidRPr="00F25AC0">
        <w:rPr>
          <w:rFonts w:ascii="Noto Sans" w:hAnsi="Noto Sans" w:cs="Noto Sans"/>
          <w:color w:val="00125C"/>
          <w:sz w:val="24"/>
          <w:szCs w:val="24"/>
          <w:lang w:val="en-GB"/>
        </w:rPr>
        <w:t xml:space="preserve">Team Europe approach. Team Europe should be presented as </w:t>
      </w:r>
      <w:r w:rsidR="00ED5BB7" w:rsidRPr="00F25AC0">
        <w:rPr>
          <w:rFonts w:ascii="Noto Sans" w:hAnsi="Noto Sans" w:cs="Noto Sans"/>
          <w:color w:val="00125C"/>
          <w:sz w:val="24"/>
          <w:szCs w:val="24"/>
        </w:rPr>
        <w:t xml:space="preserve">a means </w:t>
      </w:r>
      <w:r w:rsidR="004F6B2E" w:rsidRPr="00F25AC0">
        <w:rPr>
          <w:rFonts w:ascii="Noto Sans" w:hAnsi="Noto Sans" w:cs="Noto Sans"/>
          <w:color w:val="00125C"/>
          <w:sz w:val="24"/>
          <w:szCs w:val="24"/>
        </w:rPr>
        <w:t xml:space="preserve">to </w:t>
      </w:r>
      <w:r w:rsidR="00C834C9" w:rsidRPr="00F25AC0">
        <w:rPr>
          <w:rFonts w:ascii="Noto Sans" w:hAnsi="Noto Sans" w:cs="Noto Sans"/>
          <w:color w:val="00125C"/>
          <w:sz w:val="24"/>
          <w:szCs w:val="24"/>
        </w:rPr>
        <w:t>deliver on our international commitments and as the backbone of Global Gateway</w:t>
      </w:r>
      <w:r w:rsidR="00C133CB" w:rsidRPr="00F25AC0">
        <w:rPr>
          <w:rFonts w:ascii="Noto Sans" w:hAnsi="Noto Sans" w:cs="Noto Sans"/>
          <w:color w:val="00125C"/>
          <w:sz w:val="24"/>
          <w:szCs w:val="24"/>
        </w:rPr>
        <w:t>.</w:t>
      </w:r>
      <w:r w:rsidR="00C834C9" w:rsidRPr="00F25AC0">
        <w:rPr>
          <w:rFonts w:ascii="Noto Sans" w:hAnsi="Noto Sans" w:cs="Noto Sans"/>
          <w:color w:val="00125C"/>
          <w:sz w:val="24"/>
          <w:szCs w:val="24"/>
        </w:rPr>
        <w:t xml:space="preserve"> </w:t>
      </w:r>
      <w:r w:rsidR="00ED5BB7" w:rsidRPr="00F25AC0">
        <w:rPr>
          <w:rFonts w:ascii="Noto Sans" w:hAnsi="Noto Sans" w:cs="Noto Sans"/>
          <w:color w:val="00125C"/>
          <w:sz w:val="24"/>
          <w:szCs w:val="24"/>
          <w:lang w:val="en-GB"/>
        </w:rPr>
        <w:t>By working together, we achieve greater impact.</w:t>
      </w:r>
    </w:p>
    <w:p w:rsidR="008D169C" w:rsidRPr="00F25AC0" w:rsidRDefault="008D169C" w:rsidP="00F25AC0">
      <w:pPr>
        <w:pStyle w:val="ListParagraph"/>
        <w:spacing w:before="240" w:line="280" w:lineRule="exact"/>
        <w:ind w:left="0"/>
        <w:rPr>
          <w:rFonts w:ascii="Noto Sans" w:hAnsi="Noto Sans" w:cs="Noto Sans"/>
          <w:color w:val="00125C"/>
          <w:sz w:val="24"/>
          <w:szCs w:val="24"/>
          <w:lang w:val="en-GB"/>
        </w:rPr>
      </w:pPr>
      <w:r w:rsidRPr="00F25AC0">
        <w:rPr>
          <w:rFonts w:ascii="Noto Sans" w:hAnsi="Noto Sans" w:cs="Noto Sans"/>
          <w:color w:val="00125C"/>
          <w:sz w:val="24"/>
          <w:szCs w:val="24"/>
        </w:rPr>
        <w:t xml:space="preserve">When </w:t>
      </w:r>
      <w:r w:rsidR="00ED5BB7" w:rsidRPr="00F25AC0">
        <w:rPr>
          <w:rFonts w:ascii="Noto Sans" w:hAnsi="Noto Sans" w:cs="Noto Sans"/>
          <w:color w:val="00125C"/>
          <w:sz w:val="24"/>
          <w:szCs w:val="24"/>
        </w:rPr>
        <w:t>possible</w:t>
      </w:r>
      <w:r w:rsidRPr="00F25AC0">
        <w:rPr>
          <w:rFonts w:ascii="Noto Sans" w:hAnsi="Noto Sans" w:cs="Noto Sans"/>
          <w:color w:val="00125C"/>
          <w:sz w:val="24"/>
          <w:szCs w:val="24"/>
        </w:rPr>
        <w:t xml:space="preserve">, </w:t>
      </w:r>
      <w:r w:rsidR="00ED5BB7" w:rsidRPr="00F25AC0">
        <w:rPr>
          <w:rFonts w:ascii="Noto Sans" w:hAnsi="Noto Sans" w:cs="Noto Sans"/>
          <w:color w:val="00125C"/>
          <w:sz w:val="24"/>
          <w:szCs w:val="24"/>
        </w:rPr>
        <w:t xml:space="preserve">back your statements with </w:t>
      </w:r>
      <w:r w:rsidRPr="00F25AC0">
        <w:rPr>
          <w:rFonts w:ascii="Noto Sans" w:hAnsi="Noto Sans" w:cs="Noto Sans"/>
          <w:color w:val="00125C"/>
          <w:sz w:val="24"/>
          <w:szCs w:val="24"/>
        </w:rPr>
        <w:t>facts and figures in order to show</w:t>
      </w:r>
      <w:r w:rsidRPr="00F25AC0">
        <w:rPr>
          <w:rFonts w:ascii="Noto Sans" w:hAnsi="Noto Sans" w:cs="Noto Sans"/>
          <w:color w:val="00125C"/>
          <w:sz w:val="24"/>
          <w:szCs w:val="24"/>
          <w:lang w:val="en-GB"/>
        </w:rPr>
        <w:t xml:space="preserve"> the TE´s impact and </w:t>
      </w:r>
      <w:r w:rsidR="00ED5BB7" w:rsidRPr="00F25AC0">
        <w:rPr>
          <w:rFonts w:ascii="Noto Sans" w:hAnsi="Noto Sans" w:cs="Noto Sans"/>
          <w:color w:val="00125C"/>
          <w:sz w:val="24"/>
          <w:szCs w:val="24"/>
          <w:lang w:val="en-GB"/>
        </w:rPr>
        <w:t xml:space="preserve">our </w:t>
      </w:r>
      <w:r w:rsidRPr="00F25AC0">
        <w:rPr>
          <w:rFonts w:ascii="Noto Sans" w:hAnsi="Noto Sans" w:cs="Noto Sans"/>
          <w:color w:val="00125C"/>
          <w:sz w:val="24"/>
          <w:szCs w:val="24"/>
          <w:lang w:val="en-GB"/>
        </w:rPr>
        <w:t>financial commitment for TEIs.</w:t>
      </w:r>
      <w:r w:rsidR="00F6209F" w:rsidRPr="00F25AC0">
        <w:rPr>
          <w:rFonts w:ascii="Noto Sans" w:hAnsi="Noto Sans" w:cs="Noto Sans"/>
          <w:color w:val="00125C"/>
          <w:sz w:val="24"/>
          <w:szCs w:val="24"/>
          <w:lang w:val="en-GB"/>
        </w:rPr>
        <w:t xml:space="preserve"> Figures should support the message, but not replace it. </w:t>
      </w:r>
    </w:p>
    <w:p w:rsidR="008D169C" w:rsidRPr="00F25AC0" w:rsidRDefault="008D169C" w:rsidP="00F25AC0">
      <w:pPr>
        <w:pStyle w:val="ListParagraph"/>
        <w:spacing w:before="240" w:line="280" w:lineRule="exact"/>
        <w:ind w:left="0"/>
        <w:rPr>
          <w:rFonts w:ascii="Noto Sans" w:hAnsi="Noto Sans" w:cs="Noto Sans"/>
          <w:color w:val="00125C"/>
          <w:sz w:val="24"/>
          <w:szCs w:val="24"/>
          <w:lang w:val="en-GB"/>
        </w:rPr>
      </w:pPr>
    </w:p>
    <w:p w:rsidR="004F6B2E" w:rsidRPr="00F25AC0" w:rsidRDefault="004F6B2E" w:rsidP="00F25AC0">
      <w:pPr>
        <w:pStyle w:val="ListParagraph"/>
        <w:numPr>
          <w:ilvl w:val="0"/>
          <w:numId w:val="1"/>
        </w:numPr>
        <w:spacing w:before="240" w:line="280" w:lineRule="exact"/>
        <w:ind w:left="0"/>
        <w:rPr>
          <w:rFonts w:ascii="Noto Sans" w:hAnsi="Noto Sans" w:cs="Noto Sans"/>
          <w:b/>
          <w:color w:val="00125C"/>
          <w:sz w:val="24"/>
          <w:szCs w:val="24"/>
        </w:rPr>
      </w:pPr>
      <w:r w:rsidRPr="00F25AC0">
        <w:rPr>
          <w:rFonts w:ascii="Noto Sans" w:hAnsi="Noto Sans" w:cs="Noto Sans"/>
          <w:b/>
          <w:color w:val="00125C"/>
          <w:sz w:val="24"/>
          <w:szCs w:val="24"/>
        </w:rPr>
        <w:t>Be visual</w:t>
      </w:r>
    </w:p>
    <w:p w:rsidR="0087047D" w:rsidRPr="00F25AC0" w:rsidRDefault="004F6B2E" w:rsidP="00F25AC0">
      <w:pPr>
        <w:pStyle w:val="ListParagraph"/>
        <w:spacing w:before="240" w:line="280" w:lineRule="exact"/>
        <w:ind w:left="0"/>
        <w:rPr>
          <w:rFonts w:ascii="Noto Sans" w:hAnsi="Noto Sans" w:cs="Noto Sans"/>
          <w:color w:val="00125C"/>
          <w:sz w:val="24"/>
          <w:szCs w:val="24"/>
        </w:rPr>
      </w:pPr>
      <w:r w:rsidRPr="00F25AC0">
        <w:rPr>
          <w:rFonts w:ascii="Noto Sans" w:hAnsi="Noto Sans" w:cs="Noto Sans"/>
          <w:color w:val="00125C"/>
          <w:sz w:val="24"/>
          <w:szCs w:val="24"/>
        </w:rPr>
        <w:t>Visuals help people grasp concepts easily. Powerful visual create strong impressions and lasting memories.</w:t>
      </w:r>
      <w:r w:rsidR="00C01DE4" w:rsidRPr="00F25AC0">
        <w:rPr>
          <w:rFonts w:ascii="Noto Sans" w:hAnsi="Noto Sans" w:cs="Noto Sans"/>
          <w:color w:val="00125C"/>
          <w:sz w:val="24"/>
          <w:szCs w:val="24"/>
        </w:rPr>
        <w:t xml:space="preserve"> </w:t>
      </w:r>
      <w:r w:rsidR="00ED5BB7" w:rsidRPr="00F25AC0">
        <w:rPr>
          <w:rFonts w:ascii="Noto Sans" w:hAnsi="Noto Sans" w:cs="Noto Sans"/>
          <w:color w:val="00125C"/>
          <w:sz w:val="24"/>
          <w:szCs w:val="24"/>
        </w:rPr>
        <w:t>Think of p</w:t>
      </w:r>
      <w:r w:rsidRPr="00F25AC0">
        <w:rPr>
          <w:rFonts w:ascii="Noto Sans" w:hAnsi="Noto Sans" w:cs="Noto Sans"/>
          <w:color w:val="00125C"/>
          <w:sz w:val="24"/>
          <w:szCs w:val="24"/>
        </w:rPr>
        <w:t xml:space="preserve">ictures, videos </w:t>
      </w:r>
      <w:r w:rsidR="00ED5BB7" w:rsidRPr="00F25AC0">
        <w:rPr>
          <w:rFonts w:ascii="Noto Sans" w:hAnsi="Noto Sans" w:cs="Noto Sans"/>
          <w:color w:val="00125C"/>
          <w:sz w:val="24"/>
          <w:szCs w:val="24"/>
        </w:rPr>
        <w:t xml:space="preserve">and </w:t>
      </w:r>
      <w:r w:rsidRPr="00F25AC0">
        <w:rPr>
          <w:rFonts w:ascii="Noto Sans" w:hAnsi="Noto Sans" w:cs="Noto Sans"/>
          <w:color w:val="00125C"/>
          <w:sz w:val="24"/>
          <w:szCs w:val="24"/>
        </w:rPr>
        <w:t>graphics</w:t>
      </w:r>
      <w:r w:rsidR="002C183C" w:rsidRPr="00F25AC0">
        <w:rPr>
          <w:rFonts w:ascii="Noto Sans" w:hAnsi="Noto Sans" w:cs="Noto Sans"/>
          <w:color w:val="00125C"/>
          <w:sz w:val="24"/>
          <w:szCs w:val="24"/>
        </w:rPr>
        <w:t xml:space="preserve"> that can be used for media outreach and general public campaigns</w:t>
      </w:r>
      <w:r w:rsidRPr="00F25AC0">
        <w:rPr>
          <w:rFonts w:ascii="Noto Sans" w:hAnsi="Noto Sans" w:cs="Noto Sans"/>
          <w:color w:val="00125C"/>
          <w:sz w:val="24"/>
          <w:szCs w:val="24"/>
        </w:rPr>
        <w:t xml:space="preserve">. </w:t>
      </w:r>
    </w:p>
    <w:p w:rsidR="00941E88" w:rsidRPr="00F25AC0" w:rsidRDefault="00941E88" w:rsidP="00F25AC0">
      <w:pPr>
        <w:pStyle w:val="ListParagraph"/>
        <w:spacing w:before="240" w:line="280" w:lineRule="exact"/>
        <w:ind w:left="0"/>
        <w:rPr>
          <w:rFonts w:ascii="Noto Sans" w:hAnsi="Noto Sans" w:cs="Noto Sans"/>
          <w:color w:val="00125C"/>
          <w:sz w:val="24"/>
          <w:szCs w:val="24"/>
        </w:rPr>
      </w:pPr>
    </w:p>
    <w:p w:rsidR="00941E88" w:rsidRPr="00F25AC0" w:rsidRDefault="007E5734" w:rsidP="00F25AC0">
      <w:pPr>
        <w:pStyle w:val="ListParagraph"/>
        <w:spacing w:before="240" w:line="280" w:lineRule="exact"/>
        <w:ind w:left="0"/>
        <w:rPr>
          <w:rFonts w:ascii="Noto Sans" w:hAnsi="Noto Sans" w:cs="Noto Sans"/>
          <w:color w:val="00125C"/>
          <w:sz w:val="24"/>
          <w:szCs w:val="24"/>
        </w:rPr>
      </w:pPr>
      <w:r w:rsidRPr="00F25AC0">
        <w:rPr>
          <w:rFonts w:ascii="Noto Sans" w:hAnsi="Noto Sans" w:cs="Noto Sans"/>
          <w:color w:val="00125C"/>
          <w:sz w:val="24"/>
          <w:szCs w:val="24"/>
        </w:rPr>
        <w:t>Plan your</w:t>
      </w:r>
      <w:r w:rsidR="00C01DE4" w:rsidRPr="00F25AC0">
        <w:rPr>
          <w:rFonts w:ascii="Noto Sans" w:hAnsi="Noto Sans" w:cs="Noto Sans"/>
          <w:color w:val="00125C"/>
          <w:sz w:val="24"/>
          <w:szCs w:val="24"/>
        </w:rPr>
        <w:t xml:space="preserve"> footage </w:t>
      </w:r>
      <w:r w:rsidR="00A54240" w:rsidRPr="00F25AC0">
        <w:rPr>
          <w:rFonts w:ascii="Noto Sans" w:hAnsi="Noto Sans" w:cs="Noto Sans"/>
          <w:color w:val="00125C"/>
          <w:sz w:val="24"/>
          <w:szCs w:val="24"/>
        </w:rPr>
        <w:t xml:space="preserve">and get your </w:t>
      </w:r>
      <w:r w:rsidR="00C01DE4" w:rsidRPr="00F25AC0">
        <w:rPr>
          <w:rFonts w:ascii="Noto Sans" w:hAnsi="Noto Sans" w:cs="Noto Sans"/>
          <w:color w:val="00125C"/>
          <w:sz w:val="24"/>
          <w:szCs w:val="24"/>
        </w:rPr>
        <w:t>launch event</w:t>
      </w:r>
      <w:r w:rsidRPr="00F25AC0">
        <w:rPr>
          <w:rFonts w:ascii="Noto Sans" w:hAnsi="Noto Sans" w:cs="Noto Sans"/>
          <w:color w:val="00125C"/>
          <w:sz w:val="24"/>
          <w:szCs w:val="24"/>
        </w:rPr>
        <w:t xml:space="preserve">, </w:t>
      </w:r>
      <w:r w:rsidR="00A54240" w:rsidRPr="00F25AC0">
        <w:rPr>
          <w:rFonts w:ascii="Noto Sans" w:hAnsi="Noto Sans" w:cs="Noto Sans"/>
          <w:color w:val="00125C"/>
          <w:sz w:val="24"/>
          <w:szCs w:val="24"/>
        </w:rPr>
        <w:t xml:space="preserve">field visits or </w:t>
      </w:r>
      <w:r w:rsidRPr="00F25AC0">
        <w:rPr>
          <w:rFonts w:ascii="Noto Sans" w:hAnsi="Noto Sans" w:cs="Noto Sans"/>
          <w:color w:val="00125C"/>
          <w:sz w:val="24"/>
          <w:szCs w:val="24"/>
        </w:rPr>
        <w:t xml:space="preserve">important </w:t>
      </w:r>
      <w:r w:rsidR="00C01DE4" w:rsidRPr="00F25AC0">
        <w:rPr>
          <w:rFonts w:ascii="Noto Sans" w:hAnsi="Noto Sans" w:cs="Noto Sans"/>
          <w:color w:val="00125C"/>
          <w:sz w:val="24"/>
          <w:szCs w:val="24"/>
        </w:rPr>
        <w:t>meetings with local stakeholders</w:t>
      </w:r>
      <w:r w:rsidR="00A54240" w:rsidRPr="00F25AC0">
        <w:rPr>
          <w:rFonts w:ascii="Noto Sans" w:hAnsi="Noto Sans" w:cs="Noto Sans"/>
          <w:color w:val="00125C"/>
          <w:sz w:val="24"/>
          <w:szCs w:val="24"/>
        </w:rPr>
        <w:t xml:space="preserve"> filmed</w:t>
      </w:r>
      <w:r w:rsidR="00C01DE4" w:rsidRPr="00F25AC0">
        <w:rPr>
          <w:rFonts w:ascii="Noto Sans" w:hAnsi="Noto Sans" w:cs="Noto Sans"/>
          <w:color w:val="00125C"/>
          <w:sz w:val="24"/>
          <w:szCs w:val="24"/>
        </w:rPr>
        <w:t xml:space="preserve">. </w:t>
      </w:r>
      <w:r w:rsidRPr="00F25AC0">
        <w:rPr>
          <w:rFonts w:ascii="Noto Sans" w:hAnsi="Noto Sans" w:cs="Noto Sans"/>
          <w:color w:val="00125C"/>
          <w:sz w:val="24"/>
          <w:szCs w:val="24"/>
        </w:rPr>
        <w:t xml:space="preserve">This can be </w:t>
      </w:r>
      <w:r w:rsidR="00686C71" w:rsidRPr="00F25AC0">
        <w:rPr>
          <w:rFonts w:ascii="Noto Sans" w:hAnsi="Noto Sans" w:cs="Noto Sans"/>
          <w:color w:val="00125C"/>
          <w:sz w:val="24"/>
          <w:szCs w:val="24"/>
        </w:rPr>
        <w:t>achieved by working with Europe by Satellite (</w:t>
      </w:r>
      <w:proofErr w:type="spellStart"/>
      <w:r w:rsidR="00686C71" w:rsidRPr="00F25AC0">
        <w:rPr>
          <w:rFonts w:ascii="Noto Sans" w:hAnsi="Noto Sans" w:cs="Noto Sans"/>
          <w:color w:val="00125C"/>
          <w:sz w:val="24"/>
          <w:szCs w:val="24"/>
        </w:rPr>
        <w:t>EbS</w:t>
      </w:r>
      <w:proofErr w:type="spellEnd"/>
      <w:r w:rsidR="00686C71" w:rsidRPr="00F25AC0">
        <w:rPr>
          <w:rFonts w:ascii="Noto Sans" w:hAnsi="Noto Sans" w:cs="Noto Sans"/>
          <w:color w:val="00125C"/>
          <w:sz w:val="24"/>
          <w:szCs w:val="24"/>
        </w:rPr>
        <w:t>), the European Union's TV information service,</w:t>
      </w:r>
      <w:r w:rsidR="00A54240" w:rsidRPr="00F25AC0">
        <w:rPr>
          <w:rFonts w:ascii="Noto Sans" w:hAnsi="Noto Sans" w:cs="Noto Sans"/>
          <w:color w:val="00125C"/>
          <w:sz w:val="24"/>
          <w:szCs w:val="24"/>
        </w:rPr>
        <w:t xml:space="preserve"> or</w:t>
      </w:r>
      <w:r w:rsidR="006A0B39" w:rsidRPr="00F25AC0">
        <w:rPr>
          <w:rFonts w:ascii="Noto Sans" w:hAnsi="Noto Sans" w:cs="Noto Sans"/>
          <w:color w:val="00125C"/>
          <w:sz w:val="24"/>
          <w:szCs w:val="24"/>
        </w:rPr>
        <w:t xml:space="preserve"> a</w:t>
      </w:r>
      <w:r w:rsidRPr="00F25AC0">
        <w:rPr>
          <w:rFonts w:ascii="Noto Sans" w:hAnsi="Noto Sans" w:cs="Noto Sans"/>
          <w:color w:val="00125C"/>
          <w:sz w:val="24"/>
          <w:szCs w:val="24"/>
        </w:rPr>
        <w:t xml:space="preserve"> local contractor. </w:t>
      </w:r>
    </w:p>
    <w:p w:rsidR="00C01DE4" w:rsidRPr="00F25AC0" w:rsidRDefault="007E5734" w:rsidP="00F25AC0">
      <w:pPr>
        <w:pStyle w:val="ListParagraph"/>
        <w:spacing w:before="240" w:line="280" w:lineRule="exact"/>
        <w:ind w:left="0"/>
        <w:rPr>
          <w:rFonts w:ascii="Noto Sans" w:hAnsi="Noto Sans" w:cs="Noto Sans"/>
          <w:color w:val="00125C"/>
          <w:sz w:val="24"/>
          <w:szCs w:val="24"/>
        </w:rPr>
      </w:pPr>
      <w:r w:rsidRPr="00F25AC0">
        <w:rPr>
          <w:rFonts w:ascii="Noto Sans" w:hAnsi="Noto Sans" w:cs="Noto Sans"/>
          <w:color w:val="00125C"/>
          <w:sz w:val="24"/>
          <w:szCs w:val="24"/>
        </w:rPr>
        <w:t>This can be use not only for your website, but also shared with the local audiovisual media to</w:t>
      </w:r>
      <w:r w:rsidR="00895DAF" w:rsidRPr="00F25AC0">
        <w:rPr>
          <w:rFonts w:ascii="Noto Sans" w:hAnsi="Noto Sans" w:cs="Noto Sans"/>
          <w:b/>
          <w:noProof/>
          <w:color w:val="00125C"/>
          <w:sz w:val="24"/>
          <w:szCs w:val="24"/>
          <w:lang w:val="en-IE" w:eastAsia="en-IE"/>
        </w:rPr>
        <w:drawing>
          <wp:anchor distT="0" distB="0" distL="114300" distR="114300" simplePos="0" relativeHeight="251669504" behindDoc="1" locked="1" layoutInCell="1" allowOverlap="1" wp14:anchorId="7C1ED403" wp14:editId="45B87053">
            <wp:simplePos x="0" y="0"/>
            <wp:positionH relativeFrom="column">
              <wp:posOffset>-1294130</wp:posOffset>
            </wp:positionH>
            <wp:positionV relativeFrom="page">
              <wp:posOffset>6412865</wp:posOffset>
            </wp:positionV>
            <wp:extent cx="9071610" cy="68541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lan de travail 27.png"/>
                    <pic:cNvPicPr/>
                  </pic:nvPicPr>
                  <pic:blipFill rotWithShape="1">
                    <a:blip r:embed="rId17" cstate="print">
                      <a:extLst>
                        <a:ext uri="{28A0092B-C50C-407E-A947-70E740481C1C}">
                          <a14:useLocalDpi xmlns:a14="http://schemas.microsoft.com/office/drawing/2010/main" val="0"/>
                        </a:ext>
                      </a:extLst>
                    </a:blip>
                    <a:srcRect l="8533"/>
                    <a:stretch/>
                  </pic:blipFill>
                  <pic:spPr bwMode="auto">
                    <a:xfrm>
                      <a:off x="0" y="0"/>
                      <a:ext cx="9071610" cy="68541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F25AC0">
        <w:rPr>
          <w:rFonts w:ascii="Noto Sans" w:hAnsi="Noto Sans" w:cs="Noto Sans"/>
          <w:color w:val="00125C"/>
          <w:sz w:val="24"/>
          <w:szCs w:val="24"/>
        </w:rPr>
        <w:t xml:space="preserve"> complete their reports. You can </w:t>
      </w:r>
      <w:r w:rsidRPr="00F25AC0">
        <w:rPr>
          <w:rFonts w:ascii="Noto Sans" w:hAnsi="Noto Sans" w:cs="Noto Sans"/>
          <w:color w:val="00125C"/>
          <w:sz w:val="24"/>
          <w:szCs w:val="24"/>
        </w:rPr>
        <w:t>also work directly with the invited audiovisual media.</w:t>
      </w:r>
    </w:p>
    <w:p w:rsidR="00C01DE4" w:rsidRPr="00F25AC0" w:rsidRDefault="00C01DE4" w:rsidP="00F25AC0">
      <w:pPr>
        <w:pStyle w:val="ListParagraph"/>
        <w:spacing w:before="240" w:line="280" w:lineRule="exact"/>
        <w:ind w:left="0"/>
        <w:rPr>
          <w:rFonts w:ascii="Noto Sans" w:hAnsi="Noto Sans" w:cs="Noto Sans"/>
          <w:color w:val="00125C"/>
          <w:sz w:val="24"/>
          <w:szCs w:val="24"/>
        </w:rPr>
      </w:pPr>
    </w:p>
    <w:p w:rsidR="00E129EE" w:rsidRDefault="00C01DE4" w:rsidP="00F25AC0">
      <w:pPr>
        <w:pStyle w:val="ListParagraph"/>
        <w:spacing w:before="240" w:line="280" w:lineRule="exact"/>
        <w:ind w:left="0"/>
        <w:rPr>
          <w:rFonts w:ascii="Noto Sans" w:hAnsi="Noto Sans" w:cs="Noto Sans"/>
          <w:color w:val="00125C"/>
          <w:sz w:val="24"/>
          <w:szCs w:val="24"/>
        </w:rPr>
      </w:pPr>
      <w:r w:rsidRPr="00F25AC0">
        <w:rPr>
          <w:rFonts w:ascii="Noto Sans" w:hAnsi="Noto Sans" w:cs="Noto Sans"/>
          <w:color w:val="00125C"/>
          <w:sz w:val="24"/>
          <w:szCs w:val="24"/>
        </w:rPr>
        <w:t>In parallel, regular photos should be taken that could be proposed to local media and used for your</w:t>
      </w:r>
      <w:r w:rsidR="00495484" w:rsidRPr="00F25AC0">
        <w:rPr>
          <w:rFonts w:ascii="Noto Sans" w:hAnsi="Noto Sans" w:cs="Noto Sans"/>
          <w:color w:val="00125C"/>
          <w:sz w:val="24"/>
          <w:szCs w:val="24"/>
        </w:rPr>
        <w:t xml:space="preserve"> and INTPA’s social media posts</w:t>
      </w:r>
      <w:r w:rsidRPr="00F25AC0">
        <w:rPr>
          <w:rFonts w:ascii="Noto Sans" w:hAnsi="Noto Sans" w:cs="Noto Sans"/>
          <w:color w:val="00125C"/>
          <w:sz w:val="24"/>
          <w:szCs w:val="24"/>
        </w:rPr>
        <w:t>.</w:t>
      </w:r>
    </w:p>
    <w:p w:rsidR="00F25AC0" w:rsidRPr="00F25AC0" w:rsidRDefault="00F25AC0" w:rsidP="00F25AC0">
      <w:pPr>
        <w:pStyle w:val="ListParagraph"/>
        <w:spacing w:before="240" w:line="280" w:lineRule="exact"/>
        <w:ind w:left="0"/>
        <w:rPr>
          <w:rFonts w:ascii="Noto Sans" w:hAnsi="Noto Sans" w:cs="Noto Sans"/>
          <w:color w:val="00125C"/>
          <w:sz w:val="24"/>
          <w:szCs w:val="24"/>
        </w:rPr>
      </w:pPr>
    </w:p>
    <w:p w:rsidR="007E5734" w:rsidRPr="00F25AC0" w:rsidRDefault="00E129EE" w:rsidP="00F25AC0">
      <w:pPr>
        <w:pStyle w:val="ListParagraph"/>
        <w:numPr>
          <w:ilvl w:val="0"/>
          <w:numId w:val="1"/>
        </w:numPr>
        <w:spacing w:before="240" w:line="280" w:lineRule="exact"/>
        <w:ind w:left="0"/>
        <w:rPr>
          <w:rFonts w:ascii="Noto Sans" w:hAnsi="Noto Sans" w:cs="Noto Sans"/>
          <w:color w:val="00125C"/>
          <w:sz w:val="24"/>
          <w:szCs w:val="24"/>
        </w:rPr>
      </w:pPr>
      <w:r w:rsidRPr="00F25AC0">
        <w:rPr>
          <w:rFonts w:ascii="Noto Sans" w:hAnsi="Noto Sans" w:cs="Noto Sans"/>
          <w:b/>
          <w:color w:val="00125C"/>
          <w:sz w:val="24"/>
          <w:szCs w:val="24"/>
        </w:rPr>
        <w:t>Use the visual identity of</w:t>
      </w:r>
      <w:r w:rsidR="005B33C5" w:rsidRPr="00F25AC0">
        <w:rPr>
          <w:rFonts w:ascii="Noto Sans" w:hAnsi="Noto Sans" w:cs="Noto Sans"/>
          <w:b/>
          <w:color w:val="00125C"/>
          <w:sz w:val="24"/>
          <w:szCs w:val="24"/>
        </w:rPr>
        <w:t xml:space="preserve"> Global Gateway </w:t>
      </w:r>
      <w:r w:rsidRPr="00F25AC0">
        <w:rPr>
          <w:rFonts w:ascii="Noto Sans" w:hAnsi="Noto Sans" w:cs="Noto Sans"/>
          <w:color w:val="00125C"/>
          <w:sz w:val="24"/>
          <w:szCs w:val="24"/>
        </w:rPr>
        <w:t xml:space="preserve">This rule apply for any </w:t>
      </w:r>
      <w:r w:rsidR="008F6513" w:rsidRPr="00F25AC0">
        <w:rPr>
          <w:rFonts w:ascii="Noto Sans" w:hAnsi="Noto Sans" w:cs="Noto Sans"/>
          <w:color w:val="00125C"/>
          <w:sz w:val="24"/>
          <w:szCs w:val="24"/>
        </w:rPr>
        <w:t xml:space="preserve">press and </w:t>
      </w:r>
      <w:r w:rsidRPr="00F25AC0">
        <w:rPr>
          <w:rFonts w:ascii="Noto Sans" w:hAnsi="Noto Sans" w:cs="Noto Sans"/>
          <w:color w:val="00125C"/>
          <w:sz w:val="24"/>
          <w:szCs w:val="24"/>
        </w:rPr>
        <w:t>promotional material</w:t>
      </w:r>
      <w:r w:rsidR="008F6513" w:rsidRPr="00F25AC0">
        <w:rPr>
          <w:rFonts w:ascii="Noto Sans" w:hAnsi="Noto Sans" w:cs="Noto Sans"/>
          <w:color w:val="00125C"/>
          <w:sz w:val="24"/>
          <w:szCs w:val="24"/>
        </w:rPr>
        <w:t>.</w:t>
      </w:r>
      <w:r w:rsidR="00C33B71" w:rsidRPr="00F25AC0">
        <w:rPr>
          <w:rFonts w:ascii="Noto Sans" w:hAnsi="Noto Sans" w:cs="Noto Sans"/>
          <w:color w:val="00125C"/>
          <w:sz w:val="24"/>
          <w:szCs w:val="24"/>
        </w:rPr>
        <w:t xml:space="preserve"> </w:t>
      </w:r>
      <w:hyperlink r:id="rId18" w:history="1">
        <w:r w:rsidR="00C33B71" w:rsidRPr="00F25AC0">
          <w:rPr>
            <w:rStyle w:val="Hyperlink"/>
            <w:rFonts w:ascii="Noto Sans" w:hAnsi="Noto Sans" w:cs="Noto Sans"/>
            <w:color w:val="00125C"/>
            <w:sz w:val="24"/>
            <w:szCs w:val="24"/>
          </w:rPr>
          <w:t>Global Gateway visual identity</w:t>
        </w:r>
      </w:hyperlink>
      <w:r w:rsidR="00C33B71" w:rsidRPr="00F25AC0">
        <w:rPr>
          <w:rFonts w:ascii="Noto Sans" w:hAnsi="Noto Sans" w:cs="Noto Sans"/>
          <w:color w:val="00125C"/>
          <w:sz w:val="24"/>
          <w:szCs w:val="24"/>
        </w:rPr>
        <w:t xml:space="preserve"> should be </w:t>
      </w:r>
      <w:r w:rsidR="00474C65" w:rsidRPr="00F25AC0">
        <w:rPr>
          <w:rFonts w:ascii="Noto Sans" w:hAnsi="Noto Sans" w:cs="Noto Sans"/>
          <w:color w:val="00125C"/>
          <w:sz w:val="24"/>
          <w:szCs w:val="24"/>
        </w:rPr>
        <w:t xml:space="preserve">used in all communication activities. This </w:t>
      </w:r>
      <w:r w:rsidR="00941E88" w:rsidRPr="00F25AC0">
        <w:rPr>
          <w:rFonts w:ascii="Noto Sans" w:hAnsi="Noto Sans" w:cs="Noto Sans"/>
          <w:color w:val="00125C"/>
          <w:sz w:val="24"/>
          <w:szCs w:val="24"/>
        </w:rPr>
        <w:t>should</w:t>
      </w:r>
      <w:r w:rsidR="00474C65" w:rsidRPr="00F25AC0">
        <w:rPr>
          <w:rFonts w:ascii="Noto Sans" w:hAnsi="Noto Sans" w:cs="Noto Sans"/>
          <w:color w:val="00125C"/>
          <w:sz w:val="24"/>
          <w:szCs w:val="24"/>
        </w:rPr>
        <w:t xml:space="preserve"> be accompanied by the </w:t>
      </w:r>
      <w:r w:rsidR="00C33B71" w:rsidRPr="00F25AC0">
        <w:rPr>
          <w:rFonts w:ascii="Noto Sans" w:hAnsi="Noto Sans" w:cs="Noto Sans"/>
          <w:color w:val="00125C"/>
          <w:sz w:val="24"/>
          <w:szCs w:val="24"/>
        </w:rPr>
        <w:t>#</w:t>
      </w:r>
      <w:proofErr w:type="spellStart"/>
      <w:r w:rsidR="00C33B71" w:rsidRPr="00F25AC0">
        <w:rPr>
          <w:rFonts w:ascii="Noto Sans" w:hAnsi="Noto Sans" w:cs="Noto Sans"/>
          <w:color w:val="00125C"/>
          <w:sz w:val="24"/>
          <w:szCs w:val="24"/>
        </w:rPr>
        <w:t>TeamEurope</w:t>
      </w:r>
      <w:proofErr w:type="spellEnd"/>
      <w:r w:rsidR="00474C65" w:rsidRPr="00F25AC0">
        <w:rPr>
          <w:rFonts w:ascii="Noto Sans" w:hAnsi="Noto Sans" w:cs="Noto Sans"/>
          <w:color w:val="00125C"/>
          <w:sz w:val="24"/>
          <w:szCs w:val="24"/>
        </w:rPr>
        <w:t xml:space="preserve"> hashtag</w:t>
      </w:r>
      <w:r w:rsidR="00217253" w:rsidRPr="00F25AC0">
        <w:rPr>
          <w:rFonts w:ascii="Noto Sans" w:hAnsi="Noto Sans" w:cs="Noto Sans"/>
          <w:color w:val="00125C"/>
          <w:sz w:val="24"/>
          <w:szCs w:val="24"/>
        </w:rPr>
        <w:t>.</w:t>
      </w:r>
    </w:p>
    <w:p w:rsidR="004A3524" w:rsidRPr="00F25AC0" w:rsidRDefault="004A3524" w:rsidP="00F25AC0">
      <w:pPr>
        <w:pStyle w:val="ListParagraph"/>
        <w:spacing w:before="240" w:line="280" w:lineRule="exact"/>
        <w:ind w:left="0"/>
        <w:rPr>
          <w:rFonts w:ascii="Noto Sans" w:hAnsi="Noto Sans" w:cs="Noto Sans"/>
          <w:color w:val="00125C"/>
          <w:sz w:val="24"/>
          <w:szCs w:val="24"/>
        </w:rPr>
      </w:pPr>
    </w:p>
    <w:p w:rsidR="007E5734" w:rsidRPr="00F25AC0" w:rsidRDefault="006A0B39" w:rsidP="00F25AC0">
      <w:pPr>
        <w:pStyle w:val="ListParagraph"/>
        <w:numPr>
          <w:ilvl w:val="0"/>
          <w:numId w:val="1"/>
        </w:numPr>
        <w:spacing w:before="240" w:line="280" w:lineRule="exact"/>
        <w:ind w:left="0"/>
        <w:rPr>
          <w:rFonts w:ascii="Noto Sans" w:hAnsi="Noto Sans" w:cs="Noto Sans"/>
          <w:color w:val="00125C"/>
          <w:sz w:val="24"/>
          <w:szCs w:val="24"/>
        </w:rPr>
      </w:pPr>
      <w:r w:rsidRPr="00F25AC0">
        <w:rPr>
          <w:rFonts w:ascii="Noto Sans" w:hAnsi="Noto Sans" w:cs="Noto Sans"/>
          <w:b/>
          <w:color w:val="00125C"/>
          <w:sz w:val="24"/>
          <w:szCs w:val="24"/>
        </w:rPr>
        <w:t xml:space="preserve">Reach out to local and online </w:t>
      </w:r>
      <w:r w:rsidR="00B53B48" w:rsidRPr="00F25AC0">
        <w:rPr>
          <w:rFonts w:ascii="Noto Sans" w:hAnsi="Noto Sans" w:cs="Noto Sans"/>
          <w:b/>
          <w:color w:val="00125C"/>
          <w:sz w:val="24"/>
          <w:szCs w:val="24"/>
        </w:rPr>
        <w:t>media</w:t>
      </w:r>
    </w:p>
    <w:p w:rsidR="00B53B48" w:rsidRPr="00F25AC0" w:rsidRDefault="00B53B48" w:rsidP="00F25AC0">
      <w:pPr>
        <w:pStyle w:val="ListParagraph"/>
        <w:spacing w:before="240" w:line="280" w:lineRule="exact"/>
        <w:ind w:left="0"/>
        <w:rPr>
          <w:rFonts w:ascii="Noto Sans" w:hAnsi="Noto Sans" w:cs="Noto Sans"/>
          <w:color w:val="00125C"/>
          <w:sz w:val="24"/>
          <w:szCs w:val="24"/>
        </w:rPr>
      </w:pPr>
      <w:proofErr w:type="spellStart"/>
      <w:r w:rsidRPr="00F25AC0">
        <w:rPr>
          <w:rFonts w:ascii="Noto Sans" w:hAnsi="Noto Sans" w:cs="Noto Sans"/>
          <w:color w:val="00125C"/>
          <w:sz w:val="24"/>
          <w:szCs w:val="24"/>
        </w:rPr>
        <w:t>Organise</w:t>
      </w:r>
      <w:proofErr w:type="spellEnd"/>
      <w:r w:rsidRPr="00F25AC0">
        <w:rPr>
          <w:rFonts w:ascii="Noto Sans" w:hAnsi="Noto Sans" w:cs="Noto Sans"/>
          <w:color w:val="00125C"/>
          <w:sz w:val="24"/>
          <w:szCs w:val="24"/>
        </w:rPr>
        <w:t xml:space="preserve"> a press </w:t>
      </w:r>
      <w:r w:rsidR="0057119C" w:rsidRPr="00F25AC0">
        <w:rPr>
          <w:rFonts w:ascii="Noto Sans" w:hAnsi="Noto Sans" w:cs="Noto Sans"/>
          <w:color w:val="00125C"/>
          <w:sz w:val="24"/>
          <w:szCs w:val="24"/>
        </w:rPr>
        <w:t>conference</w:t>
      </w:r>
      <w:r w:rsidRPr="00F25AC0">
        <w:rPr>
          <w:rFonts w:ascii="Noto Sans" w:hAnsi="Noto Sans" w:cs="Noto Sans"/>
          <w:color w:val="00125C"/>
          <w:sz w:val="24"/>
          <w:szCs w:val="24"/>
        </w:rPr>
        <w:t xml:space="preserve">. Choose carefully your day and timing. Make sure that it doesn’t collide with any other big events/announcements in the country </w:t>
      </w:r>
      <w:r w:rsidR="002C183C" w:rsidRPr="00F25AC0">
        <w:rPr>
          <w:rFonts w:ascii="Noto Sans" w:hAnsi="Noto Sans" w:cs="Noto Sans"/>
          <w:color w:val="00125C"/>
          <w:sz w:val="24"/>
          <w:szCs w:val="24"/>
        </w:rPr>
        <w:t>concerned</w:t>
      </w:r>
      <w:r w:rsidR="00FF142D" w:rsidRPr="00F25AC0">
        <w:rPr>
          <w:rFonts w:ascii="Noto Sans" w:hAnsi="Noto Sans" w:cs="Noto Sans"/>
          <w:color w:val="00125C"/>
          <w:sz w:val="24"/>
          <w:szCs w:val="24"/>
        </w:rPr>
        <w:t>, or important international developments</w:t>
      </w:r>
      <w:r w:rsidRPr="00F25AC0">
        <w:rPr>
          <w:rFonts w:ascii="Noto Sans" w:hAnsi="Noto Sans" w:cs="Noto Sans"/>
          <w:color w:val="00125C"/>
          <w:sz w:val="24"/>
          <w:szCs w:val="24"/>
        </w:rPr>
        <w:t>. Invite journalists from a wide spectrum of media.</w:t>
      </w:r>
    </w:p>
    <w:p w:rsidR="0087047D" w:rsidRPr="00F25AC0" w:rsidRDefault="0087047D" w:rsidP="00F25AC0">
      <w:pPr>
        <w:pStyle w:val="ListParagraph"/>
        <w:spacing w:before="240" w:line="280" w:lineRule="exact"/>
        <w:ind w:left="0"/>
        <w:rPr>
          <w:rFonts w:ascii="Noto Sans" w:hAnsi="Noto Sans" w:cs="Noto Sans"/>
          <w:color w:val="00125C"/>
          <w:sz w:val="24"/>
          <w:szCs w:val="24"/>
        </w:rPr>
      </w:pPr>
    </w:p>
    <w:p w:rsidR="00A56B6A" w:rsidRDefault="00B53B48" w:rsidP="00A56B6A">
      <w:pPr>
        <w:pStyle w:val="ListParagraph"/>
        <w:spacing w:before="240" w:line="280" w:lineRule="exact"/>
        <w:ind w:left="0"/>
        <w:rPr>
          <w:rFonts w:ascii="Noto Sans" w:hAnsi="Noto Sans" w:cs="Noto Sans"/>
          <w:color w:val="00125C"/>
          <w:sz w:val="24"/>
          <w:szCs w:val="24"/>
        </w:rPr>
      </w:pPr>
      <w:proofErr w:type="spellStart"/>
      <w:r w:rsidRPr="00F25AC0">
        <w:rPr>
          <w:rFonts w:ascii="Noto Sans" w:hAnsi="Noto Sans" w:cs="Noto Sans"/>
          <w:color w:val="00125C"/>
          <w:sz w:val="24"/>
          <w:szCs w:val="24"/>
        </w:rPr>
        <w:t>Organise</w:t>
      </w:r>
      <w:proofErr w:type="spellEnd"/>
      <w:r w:rsidRPr="00F25AC0">
        <w:rPr>
          <w:rFonts w:ascii="Noto Sans" w:hAnsi="Noto Sans" w:cs="Noto Sans"/>
          <w:color w:val="00125C"/>
          <w:sz w:val="24"/>
          <w:szCs w:val="24"/>
        </w:rPr>
        <w:t xml:space="preserve"> an interview for a prominent written or online publication or find an interesting </w:t>
      </w:r>
      <w:r w:rsidR="007E5734" w:rsidRPr="00F25AC0">
        <w:rPr>
          <w:rFonts w:ascii="Noto Sans" w:hAnsi="Noto Sans" w:cs="Noto Sans"/>
          <w:color w:val="00125C"/>
          <w:sz w:val="24"/>
          <w:szCs w:val="24"/>
        </w:rPr>
        <w:t xml:space="preserve">interview or </w:t>
      </w:r>
      <w:r w:rsidRPr="00F25AC0">
        <w:rPr>
          <w:rFonts w:ascii="Noto Sans" w:hAnsi="Noto Sans" w:cs="Noto Sans"/>
          <w:color w:val="00125C"/>
          <w:sz w:val="24"/>
          <w:szCs w:val="24"/>
        </w:rPr>
        <w:t>op-ed opportunity.</w:t>
      </w:r>
    </w:p>
    <w:p w:rsidR="002C183C" w:rsidRPr="00F25AC0" w:rsidRDefault="00B53B48" w:rsidP="00A56B6A">
      <w:pPr>
        <w:pStyle w:val="ListParagraph"/>
        <w:spacing w:before="240" w:line="280" w:lineRule="exact"/>
        <w:ind w:left="0"/>
        <w:rPr>
          <w:rFonts w:ascii="Noto Sans" w:hAnsi="Noto Sans" w:cs="Noto Sans"/>
          <w:color w:val="00125C"/>
          <w:sz w:val="24"/>
          <w:szCs w:val="24"/>
        </w:rPr>
      </w:pPr>
      <w:r w:rsidRPr="00F25AC0">
        <w:rPr>
          <w:rFonts w:ascii="Noto Sans" w:hAnsi="Noto Sans" w:cs="Noto Sans"/>
          <w:color w:val="00125C"/>
          <w:sz w:val="24"/>
          <w:szCs w:val="24"/>
        </w:rPr>
        <w:t xml:space="preserve"> </w:t>
      </w:r>
    </w:p>
    <w:p w:rsidR="00B53B48" w:rsidRPr="00F25AC0" w:rsidRDefault="002C183C" w:rsidP="00F25AC0">
      <w:pPr>
        <w:pStyle w:val="ListParagraph"/>
        <w:spacing w:before="240" w:line="280" w:lineRule="exact"/>
        <w:ind w:left="0"/>
        <w:rPr>
          <w:rFonts w:ascii="Noto Sans" w:hAnsi="Noto Sans" w:cs="Noto Sans"/>
          <w:color w:val="00125C"/>
          <w:sz w:val="24"/>
          <w:szCs w:val="24"/>
        </w:rPr>
      </w:pPr>
      <w:r w:rsidRPr="00F25AC0">
        <w:rPr>
          <w:rFonts w:ascii="Noto Sans" w:hAnsi="Noto Sans" w:cs="Noto Sans"/>
          <w:color w:val="00125C"/>
          <w:sz w:val="24"/>
          <w:szCs w:val="24"/>
        </w:rPr>
        <w:t xml:space="preserve">Invite audiovisual media to the launch event or </w:t>
      </w:r>
      <w:proofErr w:type="spellStart"/>
      <w:r w:rsidR="00C01DE4" w:rsidRPr="00F25AC0">
        <w:rPr>
          <w:rFonts w:ascii="Noto Sans" w:hAnsi="Noto Sans" w:cs="Noto Sans"/>
          <w:color w:val="00125C"/>
          <w:sz w:val="24"/>
          <w:szCs w:val="24"/>
        </w:rPr>
        <w:t>organise</w:t>
      </w:r>
      <w:proofErr w:type="spellEnd"/>
      <w:r w:rsidR="00C01DE4" w:rsidRPr="00F25AC0">
        <w:rPr>
          <w:rFonts w:ascii="Noto Sans" w:hAnsi="Noto Sans" w:cs="Noto Sans"/>
          <w:color w:val="00125C"/>
          <w:sz w:val="24"/>
          <w:szCs w:val="24"/>
        </w:rPr>
        <w:t xml:space="preserve"> a press trip on the ground </w:t>
      </w:r>
      <w:r w:rsidR="00FF142D" w:rsidRPr="00F25AC0">
        <w:rPr>
          <w:rFonts w:ascii="Noto Sans" w:hAnsi="Noto Sans" w:cs="Noto Sans"/>
          <w:color w:val="00125C"/>
          <w:sz w:val="24"/>
          <w:szCs w:val="24"/>
        </w:rPr>
        <w:t>and</w:t>
      </w:r>
      <w:r w:rsidRPr="00F25AC0">
        <w:rPr>
          <w:rFonts w:ascii="Noto Sans" w:hAnsi="Noto Sans" w:cs="Noto Sans"/>
          <w:color w:val="00125C"/>
          <w:sz w:val="24"/>
          <w:szCs w:val="24"/>
        </w:rPr>
        <w:t xml:space="preserve"> </w:t>
      </w:r>
      <w:r w:rsidR="00154683" w:rsidRPr="00F25AC0">
        <w:rPr>
          <w:rFonts w:ascii="Noto Sans" w:hAnsi="Noto Sans" w:cs="Noto Sans"/>
          <w:color w:val="00125C"/>
          <w:sz w:val="24"/>
          <w:szCs w:val="24"/>
        </w:rPr>
        <w:t xml:space="preserve">have </w:t>
      </w:r>
      <w:r w:rsidR="000A4D5B" w:rsidRPr="00F25AC0">
        <w:rPr>
          <w:rFonts w:ascii="Noto Sans" w:hAnsi="Noto Sans" w:cs="Noto Sans"/>
          <w:color w:val="00125C"/>
          <w:sz w:val="24"/>
          <w:szCs w:val="24"/>
        </w:rPr>
        <w:t>the TEI launch included in a local news broadcast</w:t>
      </w:r>
      <w:r w:rsidR="00154683" w:rsidRPr="00F25AC0">
        <w:rPr>
          <w:rFonts w:ascii="Noto Sans" w:hAnsi="Noto Sans" w:cs="Noto Sans"/>
          <w:color w:val="00125C"/>
          <w:sz w:val="24"/>
          <w:szCs w:val="24"/>
        </w:rPr>
        <w:t>.</w:t>
      </w:r>
    </w:p>
    <w:p w:rsidR="00B76BFE" w:rsidRPr="00F25AC0" w:rsidRDefault="00154683" w:rsidP="00F25AC0">
      <w:pPr>
        <w:pStyle w:val="ListParagraph"/>
        <w:spacing w:before="240" w:line="280" w:lineRule="exact"/>
        <w:ind w:left="0"/>
        <w:rPr>
          <w:rFonts w:ascii="Noto Sans" w:hAnsi="Noto Sans" w:cs="Noto Sans"/>
          <w:color w:val="00125C"/>
          <w:sz w:val="24"/>
          <w:szCs w:val="24"/>
        </w:rPr>
      </w:pPr>
      <w:r w:rsidRPr="00F25AC0">
        <w:rPr>
          <w:rFonts w:ascii="Noto Sans" w:hAnsi="Noto Sans" w:cs="Noto Sans"/>
          <w:color w:val="00125C"/>
          <w:sz w:val="24"/>
          <w:szCs w:val="24"/>
        </w:rPr>
        <w:t xml:space="preserve">Consider preparing a joint press pack/press briefing to </w:t>
      </w:r>
      <w:r w:rsidR="00E61C89" w:rsidRPr="00F25AC0">
        <w:rPr>
          <w:rFonts w:ascii="Noto Sans" w:hAnsi="Noto Sans" w:cs="Noto Sans"/>
          <w:color w:val="00125C"/>
          <w:sz w:val="24"/>
          <w:szCs w:val="24"/>
        </w:rPr>
        <w:t>support your media outreach</w:t>
      </w:r>
    </w:p>
    <w:p w:rsidR="00BB6FA2" w:rsidRPr="00F25AC0" w:rsidRDefault="00BB6FA2" w:rsidP="00F25AC0">
      <w:pPr>
        <w:pStyle w:val="ListParagraph"/>
        <w:spacing w:before="240" w:line="280" w:lineRule="exact"/>
        <w:ind w:left="0"/>
        <w:rPr>
          <w:rFonts w:ascii="Noto Sans" w:hAnsi="Noto Sans" w:cs="Noto Sans"/>
          <w:color w:val="00125C"/>
          <w:sz w:val="24"/>
          <w:szCs w:val="24"/>
        </w:rPr>
      </w:pPr>
    </w:p>
    <w:p w:rsidR="00BB6FA2" w:rsidRPr="00F25AC0" w:rsidRDefault="002C183C" w:rsidP="00F25AC0">
      <w:pPr>
        <w:pStyle w:val="ListParagraph"/>
        <w:numPr>
          <w:ilvl w:val="0"/>
          <w:numId w:val="1"/>
        </w:numPr>
        <w:spacing w:before="240" w:line="280" w:lineRule="exact"/>
        <w:ind w:left="0"/>
        <w:rPr>
          <w:rFonts w:ascii="Noto Sans" w:hAnsi="Noto Sans" w:cs="Noto Sans"/>
          <w:b/>
          <w:color w:val="00125C"/>
          <w:sz w:val="24"/>
          <w:szCs w:val="24"/>
        </w:rPr>
      </w:pPr>
      <w:r w:rsidRPr="00F25AC0">
        <w:rPr>
          <w:rFonts w:ascii="Noto Sans" w:hAnsi="Noto Sans" w:cs="Noto Sans"/>
          <w:b/>
          <w:color w:val="00125C"/>
          <w:sz w:val="24"/>
          <w:szCs w:val="24"/>
        </w:rPr>
        <w:t>Engage with social media</w:t>
      </w:r>
    </w:p>
    <w:p w:rsidR="002C183C" w:rsidRPr="00F25AC0" w:rsidRDefault="00ED5BB7" w:rsidP="00F25AC0">
      <w:pPr>
        <w:pStyle w:val="ListParagraph"/>
        <w:spacing w:before="240" w:line="280" w:lineRule="exact"/>
        <w:ind w:left="0"/>
        <w:rPr>
          <w:rFonts w:ascii="Noto Sans" w:hAnsi="Noto Sans" w:cs="Noto Sans"/>
          <w:color w:val="00125C"/>
          <w:sz w:val="24"/>
          <w:szCs w:val="24"/>
        </w:rPr>
      </w:pPr>
      <w:r w:rsidRPr="00F25AC0">
        <w:rPr>
          <w:rFonts w:ascii="Noto Sans" w:hAnsi="Noto Sans" w:cs="Noto Sans"/>
          <w:color w:val="00125C"/>
          <w:sz w:val="24"/>
          <w:szCs w:val="24"/>
        </w:rPr>
        <w:t xml:space="preserve">Tell a good story </w:t>
      </w:r>
      <w:r w:rsidR="002C183C" w:rsidRPr="00F25AC0">
        <w:rPr>
          <w:rFonts w:ascii="Noto Sans" w:hAnsi="Noto Sans" w:cs="Noto Sans"/>
          <w:color w:val="00125C"/>
          <w:sz w:val="24"/>
          <w:szCs w:val="24"/>
        </w:rPr>
        <w:t xml:space="preserve">and use </w:t>
      </w:r>
      <w:r w:rsidR="00BB6FA2" w:rsidRPr="00F25AC0">
        <w:rPr>
          <w:rFonts w:ascii="Noto Sans" w:hAnsi="Noto Sans" w:cs="Noto Sans"/>
          <w:color w:val="00125C"/>
          <w:sz w:val="24"/>
          <w:szCs w:val="24"/>
        </w:rPr>
        <w:t xml:space="preserve">your </w:t>
      </w:r>
      <w:r w:rsidR="002C183C" w:rsidRPr="00F25AC0">
        <w:rPr>
          <w:rFonts w:ascii="Noto Sans" w:hAnsi="Noto Sans" w:cs="Noto Sans"/>
          <w:color w:val="00125C"/>
          <w:sz w:val="24"/>
          <w:szCs w:val="24"/>
        </w:rPr>
        <w:t>visuals. In the world of social media, visual content is more likely to get shared. The same</w:t>
      </w:r>
      <w:r w:rsidR="00FF142D" w:rsidRPr="00F25AC0">
        <w:rPr>
          <w:rFonts w:ascii="Noto Sans" w:hAnsi="Noto Sans" w:cs="Noto Sans"/>
          <w:color w:val="00125C"/>
          <w:sz w:val="24"/>
          <w:szCs w:val="24"/>
        </w:rPr>
        <w:t xml:space="preserve"> goes</w:t>
      </w:r>
      <w:r w:rsidR="002C183C" w:rsidRPr="00F25AC0">
        <w:rPr>
          <w:rFonts w:ascii="Noto Sans" w:hAnsi="Noto Sans" w:cs="Noto Sans"/>
          <w:color w:val="00125C"/>
          <w:sz w:val="24"/>
          <w:szCs w:val="24"/>
        </w:rPr>
        <w:t xml:space="preserve"> for the articles that feature an image. </w:t>
      </w:r>
    </w:p>
    <w:p w:rsidR="00BB6FA2" w:rsidRPr="00F25AC0" w:rsidRDefault="00BB6FA2" w:rsidP="00F25AC0">
      <w:pPr>
        <w:pStyle w:val="ListParagraph"/>
        <w:spacing w:before="240" w:line="280" w:lineRule="exact"/>
        <w:ind w:left="0"/>
        <w:rPr>
          <w:rFonts w:ascii="Noto Sans" w:hAnsi="Noto Sans" w:cs="Noto Sans"/>
          <w:color w:val="00125C"/>
          <w:sz w:val="24"/>
          <w:szCs w:val="24"/>
        </w:rPr>
      </w:pPr>
    </w:p>
    <w:p w:rsidR="00C834C9" w:rsidRPr="00F25AC0" w:rsidRDefault="002C183C" w:rsidP="00F25AC0">
      <w:pPr>
        <w:pStyle w:val="ListParagraph"/>
        <w:spacing w:before="240" w:line="280" w:lineRule="exact"/>
        <w:ind w:left="0"/>
        <w:rPr>
          <w:rFonts w:ascii="Noto Sans" w:hAnsi="Noto Sans" w:cs="Noto Sans"/>
          <w:color w:val="00125C"/>
          <w:sz w:val="24"/>
          <w:szCs w:val="24"/>
        </w:rPr>
      </w:pPr>
      <w:r w:rsidRPr="00F25AC0">
        <w:rPr>
          <w:rFonts w:ascii="Noto Sans" w:hAnsi="Noto Sans" w:cs="Noto Sans"/>
          <w:color w:val="00125C"/>
          <w:sz w:val="24"/>
          <w:szCs w:val="24"/>
        </w:rPr>
        <w:t xml:space="preserve">Use the same hashtags on social media: </w:t>
      </w:r>
      <w:r w:rsidR="00474C65" w:rsidRPr="00F25AC0">
        <w:rPr>
          <w:rFonts w:ascii="Noto Sans" w:hAnsi="Noto Sans" w:cs="Noto Sans"/>
          <w:color w:val="00125C"/>
          <w:sz w:val="24"/>
          <w:szCs w:val="24"/>
        </w:rPr>
        <w:t>#</w:t>
      </w:r>
      <w:proofErr w:type="spellStart"/>
      <w:r w:rsidR="00474C65" w:rsidRPr="00F25AC0">
        <w:rPr>
          <w:rFonts w:ascii="Noto Sans" w:hAnsi="Noto Sans" w:cs="Noto Sans"/>
          <w:color w:val="00125C"/>
          <w:sz w:val="24"/>
          <w:szCs w:val="24"/>
        </w:rPr>
        <w:t>GlobalGateway</w:t>
      </w:r>
      <w:proofErr w:type="spellEnd"/>
      <w:r w:rsidR="00474C65" w:rsidRPr="00F25AC0">
        <w:rPr>
          <w:rFonts w:ascii="Noto Sans" w:hAnsi="Noto Sans" w:cs="Noto Sans"/>
          <w:color w:val="00125C"/>
          <w:sz w:val="24"/>
          <w:szCs w:val="24"/>
        </w:rPr>
        <w:t xml:space="preserve">, </w:t>
      </w:r>
      <w:r w:rsidRPr="00F25AC0">
        <w:rPr>
          <w:rFonts w:ascii="Noto Sans" w:hAnsi="Noto Sans" w:cs="Noto Sans"/>
          <w:color w:val="00125C"/>
          <w:sz w:val="24"/>
          <w:szCs w:val="24"/>
        </w:rPr>
        <w:t>#</w:t>
      </w:r>
      <w:proofErr w:type="spellStart"/>
      <w:r w:rsidRPr="00F25AC0">
        <w:rPr>
          <w:rFonts w:ascii="Noto Sans" w:hAnsi="Noto Sans" w:cs="Noto Sans"/>
          <w:color w:val="00125C"/>
          <w:sz w:val="24"/>
          <w:szCs w:val="24"/>
        </w:rPr>
        <w:t>TeamEurope</w:t>
      </w:r>
      <w:proofErr w:type="spellEnd"/>
      <w:r w:rsidRPr="00F25AC0">
        <w:rPr>
          <w:rFonts w:ascii="Noto Sans" w:hAnsi="Noto Sans" w:cs="Noto Sans"/>
          <w:color w:val="00125C"/>
          <w:sz w:val="24"/>
          <w:szCs w:val="24"/>
        </w:rPr>
        <w:t xml:space="preserve"> and #</w:t>
      </w:r>
      <w:proofErr w:type="spellStart"/>
      <w:r w:rsidRPr="00F25AC0">
        <w:rPr>
          <w:rFonts w:ascii="Noto Sans" w:hAnsi="Noto Sans" w:cs="Noto Sans"/>
          <w:color w:val="00125C"/>
          <w:sz w:val="24"/>
          <w:szCs w:val="24"/>
        </w:rPr>
        <w:t>StrongerTogether</w:t>
      </w:r>
      <w:proofErr w:type="spellEnd"/>
      <w:r w:rsidRPr="00F25AC0">
        <w:rPr>
          <w:rFonts w:ascii="Noto Sans" w:hAnsi="Noto Sans" w:cs="Noto Sans"/>
          <w:color w:val="00125C"/>
          <w:sz w:val="24"/>
          <w:szCs w:val="24"/>
        </w:rPr>
        <w:t xml:space="preserve"> are the commonly-</w:t>
      </w:r>
      <w:r w:rsidRPr="00F25AC0">
        <w:rPr>
          <w:rFonts w:ascii="Noto Sans" w:hAnsi="Noto Sans" w:cs="Noto Sans"/>
          <w:color w:val="00125C"/>
          <w:sz w:val="24"/>
          <w:szCs w:val="24"/>
        </w:rPr>
        <w:lastRenderedPageBreak/>
        <w:t>used hashtags, but it should be tailored to the language of the country when relevant: in francophone countries: #</w:t>
      </w:r>
      <w:proofErr w:type="spellStart"/>
      <w:r w:rsidRPr="00F25AC0">
        <w:rPr>
          <w:rFonts w:ascii="Noto Sans" w:hAnsi="Noto Sans" w:cs="Noto Sans"/>
          <w:color w:val="00125C"/>
          <w:sz w:val="24"/>
          <w:szCs w:val="24"/>
        </w:rPr>
        <w:t>EquipeEurope</w:t>
      </w:r>
      <w:proofErr w:type="spellEnd"/>
      <w:r w:rsidRPr="00F25AC0">
        <w:rPr>
          <w:rFonts w:ascii="Noto Sans" w:hAnsi="Noto Sans" w:cs="Noto Sans"/>
          <w:color w:val="00125C"/>
          <w:sz w:val="24"/>
          <w:szCs w:val="24"/>
        </w:rPr>
        <w:t xml:space="preserve"> and in Spanish-speaking countries: #</w:t>
      </w:r>
      <w:proofErr w:type="spellStart"/>
      <w:r w:rsidRPr="00F25AC0">
        <w:rPr>
          <w:rFonts w:ascii="Noto Sans" w:hAnsi="Noto Sans" w:cs="Noto Sans"/>
          <w:color w:val="00125C"/>
          <w:sz w:val="24"/>
          <w:szCs w:val="24"/>
        </w:rPr>
        <w:t>EquipoEuropa</w:t>
      </w:r>
      <w:proofErr w:type="spellEnd"/>
      <w:r w:rsidR="00F221CA" w:rsidRPr="00F25AC0">
        <w:rPr>
          <w:rFonts w:ascii="Noto Sans" w:hAnsi="Noto Sans" w:cs="Noto Sans"/>
          <w:color w:val="00125C"/>
          <w:sz w:val="24"/>
          <w:szCs w:val="24"/>
        </w:rPr>
        <w:t xml:space="preserve">. </w:t>
      </w:r>
      <w:r w:rsidRPr="00F25AC0">
        <w:rPr>
          <w:rFonts w:ascii="Noto Sans" w:hAnsi="Noto Sans" w:cs="Noto Sans"/>
          <w:color w:val="00125C"/>
          <w:sz w:val="24"/>
          <w:szCs w:val="24"/>
        </w:rPr>
        <w:t>You can also agree on an additional hashtag that adds the name of the partner country; for example, in Kenya, the Team Europe group uses #</w:t>
      </w:r>
      <w:proofErr w:type="spellStart"/>
      <w:r w:rsidRPr="00F25AC0">
        <w:rPr>
          <w:rFonts w:ascii="Noto Sans" w:hAnsi="Noto Sans" w:cs="Noto Sans"/>
          <w:color w:val="00125C"/>
          <w:sz w:val="24"/>
          <w:szCs w:val="24"/>
        </w:rPr>
        <w:t>TeamEuropeKenya</w:t>
      </w:r>
      <w:proofErr w:type="spellEnd"/>
      <w:r w:rsidR="00FF142D" w:rsidRPr="00F25AC0">
        <w:rPr>
          <w:rFonts w:ascii="Noto Sans" w:hAnsi="Noto Sans" w:cs="Noto Sans"/>
          <w:color w:val="00125C"/>
          <w:sz w:val="24"/>
          <w:szCs w:val="24"/>
        </w:rPr>
        <w:t>.</w:t>
      </w:r>
    </w:p>
    <w:p w:rsidR="00B652E4" w:rsidRPr="00F25AC0" w:rsidRDefault="00C834C9" w:rsidP="00F25AC0">
      <w:pPr>
        <w:pStyle w:val="ListParagraph"/>
        <w:spacing w:before="240" w:line="280" w:lineRule="exact"/>
        <w:ind w:left="0"/>
        <w:rPr>
          <w:rFonts w:ascii="Noto Sans" w:hAnsi="Noto Sans" w:cs="Noto Sans"/>
          <w:color w:val="00125C"/>
          <w:sz w:val="24"/>
          <w:szCs w:val="24"/>
        </w:rPr>
        <w:sectPr w:rsidR="00B652E4" w:rsidRPr="00F25AC0" w:rsidSect="00217253">
          <w:type w:val="continuous"/>
          <w:pgSz w:w="12240" w:h="15840"/>
          <w:pgMar w:top="1276" w:right="758" w:bottom="567" w:left="1276" w:header="708" w:footer="708" w:gutter="0"/>
          <w:cols w:num="2" w:space="708"/>
          <w:docGrid w:linePitch="360"/>
        </w:sectPr>
      </w:pPr>
      <w:r w:rsidRPr="00F25AC0">
        <w:rPr>
          <w:rFonts w:ascii="Noto Sans" w:hAnsi="Noto Sans" w:cs="Noto Sans"/>
          <w:color w:val="00125C"/>
          <w:sz w:val="24"/>
          <w:szCs w:val="24"/>
        </w:rPr>
        <w:t xml:space="preserve">Examples of social media engagement include Twitter threads, explaining how TEI will be rolled out in the country (areas of cooperation, figures, </w:t>
      </w:r>
      <w:proofErr w:type="gramStart"/>
      <w:r w:rsidRPr="00F25AC0">
        <w:rPr>
          <w:rFonts w:ascii="Noto Sans" w:hAnsi="Noto Sans" w:cs="Noto Sans"/>
          <w:color w:val="00125C"/>
          <w:sz w:val="24"/>
          <w:szCs w:val="24"/>
        </w:rPr>
        <w:t>expected</w:t>
      </w:r>
      <w:proofErr w:type="gramEnd"/>
      <w:r w:rsidRPr="00F25AC0">
        <w:rPr>
          <w:rFonts w:ascii="Noto Sans" w:hAnsi="Noto Sans" w:cs="Noto Sans"/>
          <w:color w:val="00125C"/>
          <w:sz w:val="24"/>
          <w:szCs w:val="24"/>
        </w:rPr>
        <w:t xml:space="preserve"> impact), a Twitter chat for experts, a Twitter Space Q&amp;A, a Faceboo</w:t>
      </w:r>
      <w:r w:rsidR="00A56B6A">
        <w:rPr>
          <w:rFonts w:ascii="Noto Sans" w:hAnsi="Noto Sans" w:cs="Noto Sans"/>
          <w:color w:val="00125C"/>
          <w:sz w:val="24"/>
          <w:szCs w:val="24"/>
        </w:rPr>
        <w:t xml:space="preserve">k live with the </w:t>
      </w:r>
      <w:r w:rsidRPr="00F25AC0">
        <w:rPr>
          <w:rFonts w:ascii="Noto Sans" w:hAnsi="Noto Sans" w:cs="Noto Sans"/>
          <w:color w:val="00125C"/>
          <w:sz w:val="24"/>
          <w:szCs w:val="24"/>
        </w:rPr>
        <w:t xml:space="preserve">Ambassador or a Facebook </w:t>
      </w:r>
      <w:proofErr w:type="spellStart"/>
      <w:r w:rsidRPr="00F25AC0">
        <w:rPr>
          <w:rFonts w:ascii="Noto Sans" w:hAnsi="Noto Sans" w:cs="Noto Sans"/>
          <w:color w:val="00125C"/>
          <w:sz w:val="24"/>
          <w:szCs w:val="24"/>
        </w:rPr>
        <w:t>Canva</w:t>
      </w:r>
      <w:proofErr w:type="spellEnd"/>
      <w:r w:rsidRPr="00F25AC0">
        <w:rPr>
          <w:rFonts w:ascii="Noto Sans" w:hAnsi="Noto Sans" w:cs="Noto Sans"/>
          <w:color w:val="00125C"/>
          <w:sz w:val="24"/>
          <w:szCs w:val="24"/>
        </w:rPr>
        <w:t xml:space="preserve"> presenting TEI and how it </w:t>
      </w:r>
      <w:r w:rsidR="00FF142D" w:rsidRPr="00F25AC0">
        <w:rPr>
          <w:rFonts w:ascii="Noto Sans" w:hAnsi="Noto Sans" w:cs="Noto Sans"/>
          <w:color w:val="00125C"/>
          <w:sz w:val="24"/>
          <w:szCs w:val="24"/>
        </w:rPr>
        <w:t xml:space="preserve">served </w:t>
      </w:r>
      <w:r w:rsidRPr="00F25AC0">
        <w:rPr>
          <w:rFonts w:ascii="Noto Sans" w:hAnsi="Noto Sans" w:cs="Noto Sans"/>
          <w:color w:val="00125C"/>
          <w:sz w:val="24"/>
          <w:szCs w:val="24"/>
        </w:rPr>
        <w:t>our shared o</w:t>
      </w:r>
      <w:r w:rsidR="00217253" w:rsidRPr="00F25AC0">
        <w:rPr>
          <w:rFonts w:ascii="Noto Sans" w:hAnsi="Noto Sans" w:cs="Noto Sans"/>
          <w:color w:val="00125C"/>
          <w:sz w:val="24"/>
          <w:szCs w:val="24"/>
        </w:rPr>
        <w:t>bjectives for a greater impact.</w:t>
      </w:r>
    </w:p>
    <w:p w:rsidR="00CC2299" w:rsidRPr="004A3524" w:rsidRDefault="00895DAF" w:rsidP="004A3524">
      <w:pPr>
        <w:spacing w:before="240" w:line="276" w:lineRule="auto"/>
        <w:rPr>
          <w:rFonts w:ascii="Arial" w:hAnsi="Arial" w:cs="Arial"/>
          <w:sz w:val="26"/>
          <w:szCs w:val="26"/>
        </w:rPr>
      </w:pPr>
      <w:bookmarkStart w:id="0" w:name="_GoBack"/>
      <w:bookmarkEnd w:id="0"/>
      <w:r w:rsidRPr="00F25AC0">
        <w:rPr>
          <w:rFonts w:ascii="Noto Sans" w:hAnsi="Noto Sans" w:cs="Noto Sans"/>
          <w:b/>
          <w:noProof/>
          <w:color w:val="00125C"/>
          <w:sz w:val="24"/>
          <w:szCs w:val="24"/>
          <w:lang w:val="en-IE" w:eastAsia="en-IE"/>
        </w:rPr>
        <w:drawing>
          <wp:anchor distT="0" distB="0" distL="114300" distR="114300" simplePos="0" relativeHeight="251671552" behindDoc="1" locked="1" layoutInCell="1" allowOverlap="1" wp14:anchorId="7C1ED403" wp14:editId="45B87053">
            <wp:simplePos x="0" y="0"/>
            <wp:positionH relativeFrom="column">
              <wp:posOffset>-1094740</wp:posOffset>
            </wp:positionH>
            <wp:positionV relativeFrom="page">
              <wp:posOffset>6273165</wp:posOffset>
            </wp:positionV>
            <wp:extent cx="9071610" cy="68541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lan de travail 27.png"/>
                    <pic:cNvPicPr/>
                  </pic:nvPicPr>
                  <pic:blipFill rotWithShape="1">
                    <a:blip r:embed="rId17" cstate="print">
                      <a:extLst>
                        <a:ext uri="{28A0092B-C50C-407E-A947-70E740481C1C}">
                          <a14:useLocalDpi xmlns:a14="http://schemas.microsoft.com/office/drawing/2010/main" val="0"/>
                        </a:ext>
                      </a:extLst>
                    </a:blip>
                    <a:srcRect l="8533"/>
                    <a:stretch/>
                  </pic:blipFill>
                  <pic:spPr bwMode="auto">
                    <a:xfrm>
                      <a:off x="0" y="0"/>
                      <a:ext cx="9071610" cy="68541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ectPr w:rsidR="00CC2299" w:rsidRPr="004A3524" w:rsidSect="003E342A">
      <w:type w:val="continuous"/>
      <w:pgSz w:w="12240" w:h="15840"/>
      <w:pgMar w:top="851" w:right="900" w:bottom="993" w:left="1134"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A372391" w16cex:dateUtc="2022-02-09T14:20:49.592Z"/>
  <w16cex:commentExtensible w16cex:durableId="768F7C9E" w16cex:dateUtc="2022-02-11T09:04:32.629Z"/>
</w16cex:commentsExtensible>
</file>

<file path=word/commentsIds.xml><?xml version="1.0" encoding="utf-8"?>
<w16cid:commentsIds xmlns:mc="http://schemas.openxmlformats.org/markup-compatibility/2006" xmlns:w16cid="http://schemas.microsoft.com/office/word/2016/wordml/cid" mc:Ignorable="w16cid">
  <w16cid:commentId w16cid:paraId="5637FBC3" w16cid:durableId="1A372391"/>
  <w16cid:commentId w16cid:paraId="0E13DE78" w16cid:durableId="768F7C9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426B" w:rsidRDefault="0030426B" w:rsidP="0030426B">
      <w:pPr>
        <w:spacing w:after="0" w:line="240" w:lineRule="auto"/>
      </w:pPr>
      <w:r>
        <w:separator/>
      </w:r>
    </w:p>
  </w:endnote>
  <w:endnote w:type="continuationSeparator" w:id="0">
    <w:p w:rsidR="0030426B" w:rsidRDefault="0030426B" w:rsidP="00304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w:panose1 w:val="020B0502040504020204"/>
    <w:charset w:val="00"/>
    <w:family w:val="swiss"/>
    <w:pitch w:val="variable"/>
    <w:sig w:usb0="E00082FF" w:usb1="4000205F" w:usb2="0800002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26B" w:rsidRDefault="003042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26B" w:rsidRDefault="0030426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26B" w:rsidRDefault="003042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426B" w:rsidRDefault="0030426B" w:rsidP="0030426B">
      <w:pPr>
        <w:spacing w:after="0" w:line="240" w:lineRule="auto"/>
      </w:pPr>
      <w:r>
        <w:separator/>
      </w:r>
    </w:p>
  </w:footnote>
  <w:footnote w:type="continuationSeparator" w:id="0">
    <w:p w:rsidR="0030426B" w:rsidRDefault="0030426B" w:rsidP="003042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26B" w:rsidRDefault="003042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26B" w:rsidRDefault="003042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26B" w:rsidRDefault="0030426B">
    <w:pPr>
      <w:pStyle w:val="Header"/>
    </w:pPr>
    <w:r>
      <w:rPr>
        <w:noProof/>
        <w:lang w:val="en-IE" w:eastAsia="en-IE"/>
      </w:rPr>
      <w:drawing>
        <wp:anchor distT="0" distB="0" distL="114300" distR="114300" simplePos="0" relativeHeight="251661312" behindDoc="1" locked="0" layoutInCell="1" allowOverlap="1" wp14:anchorId="718F803B" wp14:editId="293759E3">
          <wp:simplePos x="0" y="0"/>
          <wp:positionH relativeFrom="column">
            <wp:posOffset>-914400</wp:posOffset>
          </wp:positionH>
          <wp:positionV relativeFrom="paragraph">
            <wp:posOffset>-449017</wp:posOffset>
          </wp:positionV>
          <wp:extent cx="7766336" cy="1727512"/>
          <wp:effectExtent l="0" t="0" r="6350" b="635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G-header-A4.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66336" cy="172751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1068C"/>
    <w:multiLevelType w:val="hybridMultilevel"/>
    <w:tmpl w:val="A10CE392"/>
    <w:lvl w:ilvl="0" w:tplc="01682D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9555F5"/>
    <w:multiLevelType w:val="hybridMultilevel"/>
    <w:tmpl w:val="C7E661E2"/>
    <w:lvl w:ilvl="0" w:tplc="01682D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C21195"/>
    <w:multiLevelType w:val="multilevel"/>
    <w:tmpl w:val="50EE3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A80361"/>
    <w:multiLevelType w:val="hybridMultilevel"/>
    <w:tmpl w:val="3EA6C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C433DF"/>
    <w:multiLevelType w:val="hybridMultilevel"/>
    <w:tmpl w:val="3DD6AAB4"/>
    <w:lvl w:ilvl="0" w:tplc="01682D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C72E36"/>
    <w:multiLevelType w:val="hybridMultilevel"/>
    <w:tmpl w:val="FFAC00DE"/>
    <w:lvl w:ilvl="0" w:tplc="01682D60">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61131D"/>
    <w:multiLevelType w:val="hybridMultilevel"/>
    <w:tmpl w:val="DDCC5A86"/>
    <w:lvl w:ilvl="0" w:tplc="01682D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02F32E4"/>
    <w:multiLevelType w:val="hybridMultilevel"/>
    <w:tmpl w:val="60DAE4D4"/>
    <w:lvl w:ilvl="0" w:tplc="4CDAD0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B0734A2"/>
    <w:multiLevelType w:val="hybridMultilevel"/>
    <w:tmpl w:val="D70C843C"/>
    <w:lvl w:ilvl="0" w:tplc="01682D6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78B91C84"/>
    <w:multiLevelType w:val="hybridMultilevel"/>
    <w:tmpl w:val="33A00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9"/>
  </w:num>
  <w:num w:numId="4">
    <w:abstractNumId w:val="4"/>
  </w:num>
  <w:num w:numId="5">
    <w:abstractNumId w:val="5"/>
  </w:num>
  <w:num w:numId="6">
    <w:abstractNumId w:val="8"/>
  </w:num>
  <w:num w:numId="7">
    <w:abstractNumId w:val="6"/>
  </w:num>
  <w:num w:numId="8">
    <w:abstractNumId w:val="3"/>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299"/>
    <w:rsid w:val="00036E7F"/>
    <w:rsid w:val="0008581A"/>
    <w:rsid w:val="0009441E"/>
    <w:rsid w:val="000A4D5B"/>
    <w:rsid w:val="000F61DA"/>
    <w:rsid w:val="00123920"/>
    <w:rsid w:val="00154683"/>
    <w:rsid w:val="001B61F6"/>
    <w:rsid w:val="001C26B9"/>
    <w:rsid w:val="0020331E"/>
    <w:rsid w:val="00217253"/>
    <w:rsid w:val="002C183C"/>
    <w:rsid w:val="0030426B"/>
    <w:rsid w:val="003A15A2"/>
    <w:rsid w:val="003B5262"/>
    <w:rsid w:val="003E342A"/>
    <w:rsid w:val="00405CEC"/>
    <w:rsid w:val="0044408C"/>
    <w:rsid w:val="004617A3"/>
    <w:rsid w:val="00474C65"/>
    <w:rsid w:val="00495484"/>
    <w:rsid w:val="004A3524"/>
    <w:rsid w:val="004C00AB"/>
    <w:rsid w:val="004C3115"/>
    <w:rsid w:val="004F6B2E"/>
    <w:rsid w:val="00547103"/>
    <w:rsid w:val="0057119C"/>
    <w:rsid w:val="005717A0"/>
    <w:rsid w:val="00585A24"/>
    <w:rsid w:val="005B33C5"/>
    <w:rsid w:val="005E0390"/>
    <w:rsid w:val="00686C71"/>
    <w:rsid w:val="006A0B39"/>
    <w:rsid w:val="006B0B84"/>
    <w:rsid w:val="006E4A1A"/>
    <w:rsid w:val="007362A1"/>
    <w:rsid w:val="007829C8"/>
    <w:rsid w:val="007C5DE4"/>
    <w:rsid w:val="007E5734"/>
    <w:rsid w:val="00813AA6"/>
    <w:rsid w:val="0087047D"/>
    <w:rsid w:val="00895DAF"/>
    <w:rsid w:val="008A1E15"/>
    <w:rsid w:val="008B5995"/>
    <w:rsid w:val="008C3A79"/>
    <w:rsid w:val="008D169C"/>
    <w:rsid w:val="008D3C6D"/>
    <w:rsid w:val="008F0BD5"/>
    <w:rsid w:val="008F6513"/>
    <w:rsid w:val="0093112C"/>
    <w:rsid w:val="00941E88"/>
    <w:rsid w:val="00963D46"/>
    <w:rsid w:val="0096550E"/>
    <w:rsid w:val="009A28AC"/>
    <w:rsid w:val="009A63DF"/>
    <w:rsid w:val="00A54240"/>
    <w:rsid w:val="00A56B6A"/>
    <w:rsid w:val="00A93F7F"/>
    <w:rsid w:val="00AC2CD0"/>
    <w:rsid w:val="00AD399E"/>
    <w:rsid w:val="00B327CC"/>
    <w:rsid w:val="00B42D61"/>
    <w:rsid w:val="00B53B48"/>
    <w:rsid w:val="00B652E4"/>
    <w:rsid w:val="00B76BFE"/>
    <w:rsid w:val="00B94C69"/>
    <w:rsid w:val="00BB6FA2"/>
    <w:rsid w:val="00C00A7F"/>
    <w:rsid w:val="00C01DE4"/>
    <w:rsid w:val="00C133CB"/>
    <w:rsid w:val="00C23AAD"/>
    <w:rsid w:val="00C33B71"/>
    <w:rsid w:val="00C57184"/>
    <w:rsid w:val="00C757EE"/>
    <w:rsid w:val="00C834C9"/>
    <w:rsid w:val="00CC2299"/>
    <w:rsid w:val="00CD3FE3"/>
    <w:rsid w:val="00D10A67"/>
    <w:rsid w:val="00D52215"/>
    <w:rsid w:val="00D90349"/>
    <w:rsid w:val="00DF71C1"/>
    <w:rsid w:val="00E129EE"/>
    <w:rsid w:val="00E25B1B"/>
    <w:rsid w:val="00E25F20"/>
    <w:rsid w:val="00E61C89"/>
    <w:rsid w:val="00E66CB0"/>
    <w:rsid w:val="00EB1C40"/>
    <w:rsid w:val="00ED5BB7"/>
    <w:rsid w:val="00F221CA"/>
    <w:rsid w:val="00F25AC0"/>
    <w:rsid w:val="00F55696"/>
    <w:rsid w:val="00F6209F"/>
    <w:rsid w:val="00FC74CC"/>
    <w:rsid w:val="00FD0F33"/>
    <w:rsid w:val="00FF0578"/>
    <w:rsid w:val="00FF142D"/>
    <w:rsid w:val="01ACD7F7"/>
    <w:rsid w:val="03B011E2"/>
    <w:rsid w:val="03CF3EA3"/>
    <w:rsid w:val="03F0F95E"/>
    <w:rsid w:val="05A7F61B"/>
    <w:rsid w:val="076383CD"/>
    <w:rsid w:val="07A01499"/>
    <w:rsid w:val="07A4546A"/>
    <w:rsid w:val="086BE791"/>
    <w:rsid w:val="08755E55"/>
    <w:rsid w:val="0E318EBE"/>
    <w:rsid w:val="0EE4C025"/>
    <w:rsid w:val="10A2416C"/>
    <w:rsid w:val="11058C5E"/>
    <w:rsid w:val="11AC46A1"/>
    <w:rsid w:val="11D8DC7F"/>
    <w:rsid w:val="1417B02B"/>
    <w:rsid w:val="15391459"/>
    <w:rsid w:val="15981CB9"/>
    <w:rsid w:val="15FA9D8B"/>
    <w:rsid w:val="1A903A15"/>
    <w:rsid w:val="1C92B9CA"/>
    <w:rsid w:val="1D42B4BE"/>
    <w:rsid w:val="1D723328"/>
    <w:rsid w:val="1E71A14C"/>
    <w:rsid w:val="1F562FAD"/>
    <w:rsid w:val="2730EF51"/>
    <w:rsid w:val="2B807175"/>
    <w:rsid w:val="2F550720"/>
    <w:rsid w:val="2FA2AF1D"/>
    <w:rsid w:val="30818C8A"/>
    <w:rsid w:val="309DF9F4"/>
    <w:rsid w:val="3204E18B"/>
    <w:rsid w:val="329E6124"/>
    <w:rsid w:val="32C7EF5D"/>
    <w:rsid w:val="32EF9C8C"/>
    <w:rsid w:val="32FB31F6"/>
    <w:rsid w:val="330DA36F"/>
    <w:rsid w:val="344C6DD6"/>
    <w:rsid w:val="399CCECC"/>
    <w:rsid w:val="3A195BFC"/>
    <w:rsid w:val="3BFED1E0"/>
    <w:rsid w:val="3C35DA29"/>
    <w:rsid w:val="3E843CCE"/>
    <w:rsid w:val="404DC692"/>
    <w:rsid w:val="406C559F"/>
    <w:rsid w:val="43A0D344"/>
    <w:rsid w:val="43D73E9C"/>
    <w:rsid w:val="44E990BE"/>
    <w:rsid w:val="45AC9B5F"/>
    <w:rsid w:val="468805C4"/>
    <w:rsid w:val="47FDF9D8"/>
    <w:rsid w:val="4A807129"/>
    <w:rsid w:val="4B4B2027"/>
    <w:rsid w:val="4B623050"/>
    <w:rsid w:val="4B78203B"/>
    <w:rsid w:val="4D51350D"/>
    <w:rsid w:val="4D876252"/>
    <w:rsid w:val="4F537DA5"/>
    <w:rsid w:val="508117A5"/>
    <w:rsid w:val="51598C3B"/>
    <w:rsid w:val="528B1E67"/>
    <w:rsid w:val="52906638"/>
    <w:rsid w:val="54A29AC0"/>
    <w:rsid w:val="555A4F52"/>
    <w:rsid w:val="55734F77"/>
    <w:rsid w:val="562D6205"/>
    <w:rsid w:val="56419625"/>
    <w:rsid w:val="56B6821C"/>
    <w:rsid w:val="57734A06"/>
    <w:rsid w:val="57ADC676"/>
    <w:rsid w:val="57C311C1"/>
    <w:rsid w:val="57E5D80F"/>
    <w:rsid w:val="5B6DE131"/>
    <w:rsid w:val="5C33D20D"/>
    <w:rsid w:val="5C769369"/>
    <w:rsid w:val="5F5DF9BC"/>
    <w:rsid w:val="5F7311FA"/>
    <w:rsid w:val="5FD566DA"/>
    <w:rsid w:val="63A0CC27"/>
    <w:rsid w:val="6517AD28"/>
    <w:rsid w:val="65F72686"/>
    <w:rsid w:val="66B37D89"/>
    <w:rsid w:val="66F97AC5"/>
    <w:rsid w:val="67BE5A29"/>
    <w:rsid w:val="68D7D2E6"/>
    <w:rsid w:val="69EB1E4B"/>
    <w:rsid w:val="6ACF5941"/>
    <w:rsid w:val="6BF12CE1"/>
    <w:rsid w:val="6CBAB4D9"/>
    <w:rsid w:val="6D22BF0D"/>
    <w:rsid w:val="6E0B2670"/>
    <w:rsid w:val="6E56853A"/>
    <w:rsid w:val="6F6AABE1"/>
    <w:rsid w:val="6F9A2A9C"/>
    <w:rsid w:val="6FFA8A0E"/>
    <w:rsid w:val="7539C8BD"/>
    <w:rsid w:val="76694486"/>
    <w:rsid w:val="7776E5FF"/>
    <w:rsid w:val="7C378796"/>
    <w:rsid w:val="7D8DA5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13BE19"/>
  <w15:chartTrackingRefBased/>
  <w15:docId w15:val="{27A304CA-5775-4BF6-AF73-11CF5EE13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2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2299"/>
    <w:pPr>
      <w:ind w:left="720"/>
      <w:contextualSpacing/>
    </w:pPr>
  </w:style>
  <w:style w:type="character" w:styleId="Hyperlink">
    <w:name w:val="Hyperlink"/>
    <w:basedOn w:val="DefaultParagraphFont"/>
    <w:uiPriority w:val="99"/>
    <w:unhideWhenUsed/>
    <w:rsid w:val="00813AA6"/>
    <w:rPr>
      <w:color w:val="0563C1" w:themeColor="hyperlink"/>
      <w:u w:val="single"/>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0A4D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4D5B"/>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4408C"/>
    <w:rPr>
      <w:b/>
      <w:bCs/>
    </w:rPr>
  </w:style>
  <w:style w:type="character" w:customStyle="1" w:styleId="CommentSubjectChar">
    <w:name w:val="Comment Subject Char"/>
    <w:basedOn w:val="CommentTextChar"/>
    <w:link w:val="CommentSubject"/>
    <w:uiPriority w:val="99"/>
    <w:semiHidden/>
    <w:rsid w:val="0044408C"/>
    <w:rPr>
      <w:b/>
      <w:bCs/>
      <w:sz w:val="20"/>
      <w:szCs w:val="20"/>
    </w:rPr>
  </w:style>
  <w:style w:type="character" w:styleId="FollowedHyperlink">
    <w:name w:val="FollowedHyperlink"/>
    <w:basedOn w:val="DefaultParagraphFont"/>
    <w:uiPriority w:val="99"/>
    <w:semiHidden/>
    <w:unhideWhenUsed/>
    <w:rsid w:val="007E5734"/>
    <w:rPr>
      <w:color w:val="954F72" w:themeColor="followedHyperlink"/>
      <w:u w:val="single"/>
    </w:rPr>
  </w:style>
  <w:style w:type="paragraph" w:styleId="Title">
    <w:name w:val="Title"/>
    <w:basedOn w:val="Normal"/>
    <w:next w:val="Normal"/>
    <w:link w:val="TitleChar"/>
    <w:uiPriority w:val="10"/>
    <w:qFormat/>
    <w:rsid w:val="00941E8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41E88"/>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3042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426B"/>
  </w:style>
  <w:style w:type="paragraph" w:styleId="Footer">
    <w:name w:val="footer"/>
    <w:basedOn w:val="Normal"/>
    <w:link w:val="FooterChar"/>
    <w:uiPriority w:val="99"/>
    <w:unhideWhenUsed/>
    <w:rsid w:val="003042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42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292104">
      <w:bodyDiv w:val="1"/>
      <w:marLeft w:val="0"/>
      <w:marRight w:val="0"/>
      <w:marTop w:val="0"/>
      <w:marBottom w:val="0"/>
      <w:divBdr>
        <w:top w:val="none" w:sz="0" w:space="0" w:color="auto"/>
        <w:left w:val="none" w:sz="0" w:space="0" w:color="auto"/>
        <w:bottom w:val="none" w:sz="0" w:space="0" w:color="auto"/>
        <w:right w:val="none" w:sz="0" w:space="0" w:color="auto"/>
      </w:divBdr>
    </w:div>
    <w:div w:id="1839690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ebgate.ec.europa.eu/fpfis/wikis/pages/viewpage.action?spaceKey=GraphicDesigners&amp;title=Global+Gatewa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3de8035b0c404faf"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0bce1fc415874363"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80FB2F397B3D448BFDC6DF71B5B186" ma:contentTypeVersion="11" ma:contentTypeDescription="Create a new document." ma:contentTypeScope="" ma:versionID="846862e8a22d3d98d1f41ddda88ca68b">
  <xsd:schema xmlns:xsd="http://www.w3.org/2001/XMLSchema" xmlns:xs="http://www.w3.org/2001/XMLSchema" xmlns:p="http://schemas.microsoft.com/office/2006/metadata/properties" xmlns:ns3="ffb6d218-e4ef-4c97-8942-1bf8159ddab9" xmlns:ns4="ba75fd84-9932-4f20-bd9a-caf75fd0bd51" targetNamespace="http://schemas.microsoft.com/office/2006/metadata/properties" ma:root="true" ma:fieldsID="027bce1d49228f0ac67594ec0e2a3ec9" ns3:_="" ns4:_="">
    <xsd:import namespace="ffb6d218-e4ef-4c97-8942-1bf8159ddab9"/>
    <xsd:import namespace="ba75fd84-9932-4f20-bd9a-caf75fd0bd5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b6d218-e4ef-4c97-8942-1bf8159dda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75fd84-9932-4f20-bd9a-caf75fd0bd5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5744F4-4270-4FC5-8E1F-2D7B12E1A728}">
  <ds:schemaRefs>
    <ds:schemaRef ds:uri="http://schemas.microsoft.com/sharepoint/v3/contenttype/forms"/>
  </ds:schemaRefs>
</ds:datastoreItem>
</file>

<file path=customXml/itemProps2.xml><?xml version="1.0" encoding="utf-8"?>
<ds:datastoreItem xmlns:ds="http://schemas.openxmlformats.org/officeDocument/2006/customXml" ds:itemID="{14B8D49B-9FB3-4FD7-8A0A-C0E61A03782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a75fd84-9932-4f20-bd9a-caf75fd0bd51"/>
    <ds:schemaRef ds:uri="http://purl.org/dc/elements/1.1/"/>
    <ds:schemaRef ds:uri="http://schemas.microsoft.com/office/2006/metadata/properties"/>
    <ds:schemaRef ds:uri="ffb6d218-e4ef-4c97-8942-1bf8159ddab9"/>
    <ds:schemaRef ds:uri="http://www.w3.org/XML/1998/namespace"/>
    <ds:schemaRef ds:uri="http://purl.org/dc/dcmitype/"/>
  </ds:schemaRefs>
</ds:datastoreItem>
</file>

<file path=customXml/itemProps3.xml><?xml version="1.0" encoding="utf-8"?>
<ds:datastoreItem xmlns:ds="http://schemas.openxmlformats.org/officeDocument/2006/customXml" ds:itemID="{D9950BA8-04BD-4C0E-9A0C-F53ACF4B6E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b6d218-e4ef-4c97-8942-1bf8159ddab9"/>
    <ds:schemaRef ds:uri="ba75fd84-9932-4f20-bd9a-caf75fd0bd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2FEE04-8240-4E29-A530-4BFA80B46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917</Words>
  <Characters>4870</Characters>
  <Application>Microsoft Office Word</Application>
  <DocSecurity>0</DocSecurity>
  <Lines>194</Lines>
  <Paragraphs>43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LARSEN Nathalie (INTPA)</dc:creator>
  <cp:keywords/>
  <dc:description/>
  <cp:lastModifiedBy>CHIARAMONTI David (INTPA-EXT)</cp:lastModifiedBy>
  <cp:revision>3</cp:revision>
  <dcterms:created xsi:type="dcterms:W3CDTF">2022-05-19T14:09:00Z</dcterms:created>
  <dcterms:modified xsi:type="dcterms:W3CDTF">2022-05-19T14:29:00Z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0x0101003580FB2F397B3D448BFDC6DF71B5B186</vt:lpwstr>
  </property>
  <property fmtid="{D5CDD505-2E9C-101B-9397-08002B2CF9AE}" pid="3" name="MSIP_Label_6bd9ddd1-4d20-43f6-abfa-fc3c07406f94_Enabled">
    <vt:lpwstr>true</vt:lpwstr>
  </property>
  <property fmtid="{D5CDD505-2E9C-101B-9397-08002B2CF9AE}" pid="4" name="MSIP_Label_6bd9ddd1-4d20-43f6-abfa-fc3c07406f94_SetDate">
    <vt:lpwstr>2022-02-09T14:04:42Z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c46755ea-b68f-423f-9ebe-56bb6c955dab</vt:lpwstr>
  </property>
  <property fmtid="{D5CDD505-2E9C-101B-9397-08002B2CF9AE}" pid="9" name="MSIP_Label_6bd9ddd1-4d20-43f6-abfa-fc3c07406f94_ContentBits">
    <vt:lpwstr>0</vt:lpwstr>
  </property>
</Properties>
</file>