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C9A7" w14:textId="77777777" w:rsidR="00442FA6" w:rsidRPr="00264F61" w:rsidRDefault="00442FA6" w:rsidP="00442FA6">
      <w:pPr>
        <w:rPr>
          <w:vanish/>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RPr="00264F61" w14:paraId="25CA8DBA" w14:textId="77777777" w:rsidTr="00442FA6">
        <w:trPr>
          <w:trHeight w:val="1440"/>
        </w:trPr>
        <w:tc>
          <w:tcPr>
            <w:tcW w:w="1814" w:type="dxa"/>
            <w:tcBorders>
              <w:top w:val="nil"/>
              <w:left w:val="nil"/>
              <w:bottom w:val="nil"/>
              <w:right w:val="nil"/>
            </w:tcBorders>
          </w:tcPr>
          <w:p w14:paraId="4E99E44F" w14:textId="77777777" w:rsidR="00442FA6" w:rsidRPr="00264F61" w:rsidRDefault="00D0315C" w:rsidP="00442FA6">
            <w:pPr>
              <w:rPr>
                <w:sz w:val="16"/>
                <w:szCs w:val="16"/>
              </w:rPr>
            </w:pPr>
            <w:bookmarkStart w:id="0" w:name="_GoBack"/>
            <w:bookmarkEnd w:id="0"/>
            <w:r w:rsidRPr="00264F61">
              <w:rPr>
                <w:noProof/>
                <w:sz w:val="20"/>
                <w:lang w:val="fr-BE" w:eastAsia="fr-BE" w:bidi="ar-SA"/>
              </w:rPr>
              <w:drawing>
                <wp:inline distT="0" distB="0" distL="0" distR="0" wp14:anchorId="61E0D5C7" wp14:editId="09761DCF">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14:paraId="00D87FF9" w14:textId="77777777" w:rsidR="00442FA6" w:rsidRPr="00264F61" w:rsidRDefault="00442FA6" w:rsidP="00442FA6">
            <w:pPr>
              <w:pStyle w:val="ZCom"/>
            </w:pPr>
            <w:r w:rsidRPr="00264F61">
              <w:t>COMISSÃO EUROPEIA</w:t>
            </w:r>
          </w:p>
          <w:p w14:paraId="0CB21BB2" w14:textId="77777777" w:rsidR="00442FA6" w:rsidRPr="00264F61" w:rsidRDefault="00442FA6" w:rsidP="00442FA6">
            <w:pPr>
              <w:pStyle w:val="ZDGName"/>
            </w:pPr>
          </w:p>
          <w:p w14:paraId="27DD43E6" w14:textId="77777777" w:rsidR="00145C0A" w:rsidRPr="00264F61" w:rsidRDefault="00145C0A" w:rsidP="00442FA6">
            <w:pPr>
              <w:pStyle w:val="ZDGName"/>
            </w:pPr>
          </w:p>
          <w:p w14:paraId="6E82916D" w14:textId="77777777" w:rsidR="00145C0A" w:rsidRPr="00264F61" w:rsidRDefault="00145C0A" w:rsidP="00442FA6">
            <w:pPr>
              <w:pStyle w:val="ZDGName"/>
            </w:pPr>
          </w:p>
          <w:p w14:paraId="2211F401" w14:textId="77777777" w:rsidR="00145C0A" w:rsidRPr="00264F61" w:rsidRDefault="00145C0A" w:rsidP="00442FA6">
            <w:pPr>
              <w:pStyle w:val="ZDGName"/>
            </w:pPr>
          </w:p>
        </w:tc>
      </w:tr>
    </w:tbl>
    <w:p w14:paraId="1B61C73E" w14:textId="77777777" w:rsidR="00597A45" w:rsidRDefault="00597A45" w:rsidP="00904F0C">
      <w:pPr>
        <w:spacing w:after="120"/>
        <w:ind w:left="1134" w:hanging="1134"/>
        <w:jc w:val="center"/>
        <w:rPr>
          <w:rFonts w:ascii="Arial" w:hAnsi="Arial"/>
          <w:b/>
          <w:sz w:val="28"/>
        </w:rPr>
      </w:pPr>
    </w:p>
    <w:p w14:paraId="112557B0" w14:textId="77777777" w:rsidR="00597A45" w:rsidRDefault="00597A45" w:rsidP="00904F0C">
      <w:pPr>
        <w:spacing w:after="120"/>
        <w:ind w:left="1134" w:hanging="1134"/>
        <w:jc w:val="center"/>
        <w:rPr>
          <w:rFonts w:ascii="Arial" w:hAnsi="Arial"/>
          <w:b/>
          <w:sz w:val="28"/>
        </w:rPr>
      </w:pPr>
    </w:p>
    <w:p w14:paraId="60A1BD53" w14:textId="77777777" w:rsidR="00597A45" w:rsidRDefault="00597A45" w:rsidP="00904F0C">
      <w:pPr>
        <w:spacing w:after="120"/>
        <w:ind w:left="1134" w:hanging="1134"/>
        <w:jc w:val="center"/>
        <w:rPr>
          <w:rFonts w:ascii="Arial" w:hAnsi="Arial"/>
          <w:b/>
          <w:sz w:val="28"/>
        </w:rPr>
      </w:pPr>
    </w:p>
    <w:p w14:paraId="66ABD75C" w14:textId="77777777" w:rsidR="00904F0C" w:rsidRPr="00264F61" w:rsidRDefault="00904F0C" w:rsidP="00904F0C">
      <w:pPr>
        <w:spacing w:after="120"/>
        <w:ind w:left="1134" w:hanging="1134"/>
        <w:jc w:val="center"/>
        <w:rPr>
          <w:rFonts w:ascii="Arial" w:hAnsi="Arial"/>
          <w:b/>
          <w:sz w:val="28"/>
        </w:rPr>
      </w:pPr>
      <w:r w:rsidRPr="00264F61">
        <w:rPr>
          <w:rFonts w:ascii="Arial" w:hAnsi="Arial"/>
          <w:b/>
          <w:sz w:val="28"/>
        </w:rPr>
        <w:t xml:space="preserve">MANDATO PARA </w:t>
      </w:r>
    </w:p>
    <w:p w14:paraId="6971C680" w14:textId="77777777" w:rsidR="00F87F66" w:rsidRDefault="00904F0C" w:rsidP="00F61FCE">
      <w:pPr>
        <w:jc w:val="center"/>
        <w:rPr>
          <w:rFonts w:ascii="Arial" w:hAnsi="Arial"/>
          <w:b/>
          <w:sz w:val="28"/>
        </w:rPr>
      </w:pPr>
      <w:r w:rsidRPr="00264F61">
        <w:rPr>
          <w:rFonts w:ascii="Arial" w:hAnsi="Arial"/>
          <w:b/>
          <w:sz w:val="28"/>
        </w:rPr>
        <w:t>VERIFICAÇÃO DE DESPESA</w:t>
      </w:r>
    </w:p>
    <w:p w14:paraId="76BDBFB9" w14:textId="77777777" w:rsidR="00597A45" w:rsidRDefault="00597A45" w:rsidP="00F61FCE">
      <w:pPr>
        <w:jc w:val="center"/>
        <w:rPr>
          <w:rFonts w:ascii="Arial" w:hAnsi="Arial"/>
          <w:b/>
          <w:sz w:val="28"/>
        </w:rPr>
      </w:pPr>
    </w:p>
    <w:p w14:paraId="3FD64D57" w14:textId="77777777" w:rsidR="00597A45" w:rsidRPr="00264F61" w:rsidRDefault="00597A45" w:rsidP="00F61FCE">
      <w:pPr>
        <w:jc w:val="center"/>
        <w:rPr>
          <w:rFonts w:ascii="Arial" w:hAnsi="Arial"/>
          <w:b/>
          <w:sz w:val="28"/>
        </w:rPr>
      </w:pPr>
    </w:p>
    <w:p w14:paraId="4CD913C9" w14:textId="77777777" w:rsidR="00904F0C" w:rsidRPr="00264F61" w:rsidRDefault="00904F0C" w:rsidP="00904F0C">
      <w:pPr>
        <w:rPr>
          <w:vanish/>
        </w:rPr>
      </w:pPr>
    </w:p>
    <w:p w14:paraId="3ED8E674" w14:textId="34B6A764" w:rsidR="00F87F66" w:rsidRDefault="00904F0C" w:rsidP="00615B57">
      <w:pPr>
        <w:jc w:val="center"/>
        <w:rPr>
          <w:rFonts w:ascii="Arial" w:hAnsi="Arial"/>
          <w:b/>
          <w:sz w:val="28"/>
        </w:rPr>
      </w:pPr>
      <w:r w:rsidRPr="00264F61">
        <w:rPr>
          <w:rFonts w:ascii="Arial" w:hAnsi="Arial"/>
          <w:b/>
          <w:sz w:val="28"/>
        </w:rPr>
        <w:t>Anexo 2</w:t>
      </w:r>
      <w:r w:rsidR="00597A45" w:rsidRPr="00264F61">
        <w:rPr>
          <w:rFonts w:ascii="Arial" w:hAnsi="Arial"/>
          <w:b/>
          <w:sz w:val="28"/>
        </w:rPr>
        <w:t xml:space="preserve">: </w:t>
      </w:r>
      <w:r w:rsidR="00597A45">
        <w:rPr>
          <w:rFonts w:ascii="Arial" w:hAnsi="Arial"/>
          <w:b/>
          <w:sz w:val="28"/>
        </w:rPr>
        <w:t>Orientações</w:t>
      </w:r>
      <w:r w:rsidR="00597A45" w:rsidRPr="00597A45">
        <w:rPr>
          <w:rFonts w:ascii="Arial" w:hAnsi="Arial"/>
          <w:b/>
          <w:sz w:val="28"/>
        </w:rPr>
        <w:t xml:space="preserve"> para a análise de risco e os procedimentos de verificação de despesa </w:t>
      </w:r>
      <w:r w:rsidRPr="00264F61">
        <w:rPr>
          <w:rFonts w:ascii="Arial" w:hAnsi="Arial"/>
          <w:b/>
          <w:sz w:val="28"/>
        </w:rPr>
        <w:t xml:space="preserve"> </w:t>
      </w:r>
    </w:p>
    <w:p w14:paraId="556AC0B7" w14:textId="09A3886D" w:rsidR="00EA4CCA" w:rsidRDefault="00EA4CCA" w:rsidP="00615B57">
      <w:pPr>
        <w:jc w:val="center"/>
        <w:rPr>
          <w:rFonts w:ascii="Arial" w:hAnsi="Arial"/>
          <w:b/>
          <w:sz w:val="28"/>
        </w:rPr>
      </w:pPr>
    </w:p>
    <w:p w14:paraId="61B56263" w14:textId="50402D05" w:rsidR="00EA4CCA" w:rsidRDefault="00EA4CCA" w:rsidP="00615B57">
      <w:pPr>
        <w:jc w:val="center"/>
        <w:rPr>
          <w:rFonts w:ascii="Arial" w:hAnsi="Arial"/>
          <w:b/>
          <w:sz w:val="28"/>
        </w:rPr>
      </w:pPr>
    </w:p>
    <w:p w14:paraId="490BFA13" w14:textId="22EC2F43" w:rsidR="00EA4CCA" w:rsidRDefault="00EA4CCA" w:rsidP="00615B57">
      <w:pPr>
        <w:jc w:val="center"/>
        <w:rPr>
          <w:rFonts w:ascii="Arial" w:hAnsi="Arial"/>
          <w:b/>
          <w:sz w:val="28"/>
        </w:rPr>
      </w:pPr>
      <w:r>
        <w:rPr>
          <w:rFonts w:ascii="Arial" w:hAnsi="Arial"/>
          <w:b/>
          <w:sz w:val="28"/>
        </w:rPr>
        <w:t>Índice</w:t>
      </w:r>
    </w:p>
    <w:p w14:paraId="70FA2F78" w14:textId="23395191" w:rsidR="00EA4CCA" w:rsidRDefault="00EA4CCA" w:rsidP="00615B57">
      <w:pPr>
        <w:jc w:val="center"/>
        <w:rPr>
          <w:rFonts w:ascii="Arial" w:hAnsi="Arial"/>
          <w:b/>
          <w:sz w:val="28"/>
        </w:rPr>
      </w:pPr>
    </w:p>
    <w:p w14:paraId="68FADBD3" w14:textId="77777777" w:rsidR="00EA4CCA" w:rsidRPr="00264F61" w:rsidRDefault="00EA4CCA" w:rsidP="00615B57">
      <w:pPr>
        <w:jc w:val="center"/>
        <w:rPr>
          <w:rFonts w:ascii="Arial" w:hAnsi="Arial"/>
          <w:b/>
          <w:sz w:val="28"/>
        </w:rPr>
      </w:pPr>
    </w:p>
    <w:p w14:paraId="220DC137" w14:textId="77777777" w:rsidR="00E4025D" w:rsidRPr="00264F61" w:rsidRDefault="00E4025D" w:rsidP="00F87F66">
      <w:pPr>
        <w:rPr>
          <w:vanish/>
        </w:rPr>
      </w:pPr>
    </w:p>
    <w:p w14:paraId="04BA22FE" w14:textId="77777777" w:rsidR="009C0519" w:rsidRPr="00264F61" w:rsidRDefault="009C0519" w:rsidP="00F87F66">
      <w:pPr>
        <w:rPr>
          <w:vanish/>
        </w:rPr>
      </w:pPr>
    </w:p>
    <w:p w14:paraId="5D09E63B" w14:textId="77777777" w:rsidR="00687EB7" w:rsidRDefault="009C0519">
      <w:pPr>
        <w:pStyle w:val="TOC1"/>
        <w:rPr>
          <w:rFonts w:asciiTheme="minorHAnsi" w:eastAsiaTheme="minorEastAsia" w:hAnsiTheme="minorHAnsi" w:cstheme="minorBidi"/>
          <w:b w:val="0"/>
          <w:caps w:val="0"/>
          <w:sz w:val="22"/>
          <w:szCs w:val="22"/>
          <w:lang w:val="en-GB" w:eastAsia="en-GB" w:bidi="ar-SA"/>
        </w:rPr>
      </w:pPr>
      <w:r w:rsidRPr="00264F61">
        <w:rPr>
          <w:rFonts w:ascii="Arial" w:hAnsi="Arial" w:cs="Arial"/>
          <w:b w:val="0"/>
        </w:rPr>
        <w:fldChar w:fldCharType="begin"/>
      </w:r>
      <w:r w:rsidRPr="00264F61">
        <w:rPr>
          <w:rFonts w:ascii="Arial" w:hAnsi="Arial" w:cs="Arial"/>
          <w:b w:val="0"/>
        </w:rPr>
        <w:instrText xml:space="preserve"> TOC \o "1-2" \h \z \u </w:instrText>
      </w:r>
      <w:r w:rsidRPr="00264F61">
        <w:rPr>
          <w:rFonts w:ascii="Arial" w:hAnsi="Arial" w:cs="Arial"/>
          <w:b w:val="0"/>
        </w:rPr>
        <w:fldChar w:fldCharType="separate"/>
      </w:r>
      <w:hyperlink w:anchor="_Toc520886820" w:history="1">
        <w:r w:rsidR="00687EB7" w:rsidRPr="00D067A7">
          <w:rPr>
            <w:rStyle w:val="Hyperlink"/>
          </w:rPr>
          <w:t>1. ANÁLISE DE RISCO E DETERMINAÇÃO DA AMOSTRA</w:t>
        </w:r>
        <w:r w:rsidR="00687EB7">
          <w:rPr>
            <w:webHidden/>
          </w:rPr>
          <w:tab/>
        </w:r>
        <w:r w:rsidR="00687EB7">
          <w:rPr>
            <w:webHidden/>
          </w:rPr>
          <w:fldChar w:fldCharType="begin"/>
        </w:r>
        <w:r w:rsidR="00687EB7">
          <w:rPr>
            <w:webHidden/>
          </w:rPr>
          <w:instrText xml:space="preserve"> PAGEREF _Toc520886820 \h </w:instrText>
        </w:r>
        <w:r w:rsidR="00687EB7">
          <w:rPr>
            <w:webHidden/>
          </w:rPr>
        </w:r>
        <w:r w:rsidR="00687EB7">
          <w:rPr>
            <w:webHidden/>
          </w:rPr>
          <w:fldChar w:fldCharType="separate"/>
        </w:r>
        <w:r w:rsidR="00687EB7">
          <w:rPr>
            <w:webHidden/>
          </w:rPr>
          <w:t>2</w:t>
        </w:r>
        <w:r w:rsidR="00687EB7">
          <w:rPr>
            <w:webHidden/>
          </w:rPr>
          <w:fldChar w:fldCharType="end"/>
        </w:r>
      </w:hyperlink>
    </w:p>
    <w:p w14:paraId="5FD24D22" w14:textId="77777777" w:rsidR="00687EB7" w:rsidRDefault="0001174E">
      <w:pPr>
        <w:pStyle w:val="TOC1"/>
        <w:rPr>
          <w:rFonts w:asciiTheme="minorHAnsi" w:eastAsiaTheme="minorEastAsia" w:hAnsiTheme="minorHAnsi" w:cstheme="minorBidi"/>
          <w:b w:val="0"/>
          <w:caps w:val="0"/>
          <w:sz w:val="22"/>
          <w:szCs w:val="22"/>
          <w:lang w:val="en-GB" w:eastAsia="en-GB" w:bidi="ar-SA"/>
        </w:rPr>
      </w:pPr>
      <w:hyperlink w:anchor="_Toc520886821" w:history="1">
        <w:r w:rsidR="00687EB7" w:rsidRPr="00D067A7">
          <w:rPr>
            <w:rStyle w:val="Hyperlink"/>
          </w:rPr>
          <w:t>2. PROCEDIMENTO DE VERIFICAÇÃO DE DESPESA</w:t>
        </w:r>
        <w:r w:rsidR="00687EB7">
          <w:rPr>
            <w:webHidden/>
          </w:rPr>
          <w:tab/>
        </w:r>
        <w:r w:rsidR="00687EB7">
          <w:rPr>
            <w:webHidden/>
          </w:rPr>
          <w:fldChar w:fldCharType="begin"/>
        </w:r>
        <w:r w:rsidR="00687EB7">
          <w:rPr>
            <w:webHidden/>
          </w:rPr>
          <w:instrText xml:space="preserve"> PAGEREF _Toc520886821 \h </w:instrText>
        </w:r>
        <w:r w:rsidR="00687EB7">
          <w:rPr>
            <w:webHidden/>
          </w:rPr>
        </w:r>
        <w:r w:rsidR="00687EB7">
          <w:rPr>
            <w:webHidden/>
          </w:rPr>
          <w:fldChar w:fldCharType="separate"/>
        </w:r>
        <w:r w:rsidR="00687EB7">
          <w:rPr>
            <w:webHidden/>
          </w:rPr>
          <w:t>2</w:t>
        </w:r>
        <w:r w:rsidR="00687EB7">
          <w:rPr>
            <w:webHidden/>
          </w:rPr>
          <w:fldChar w:fldCharType="end"/>
        </w:r>
      </w:hyperlink>
    </w:p>
    <w:p w14:paraId="21E5FA2E" w14:textId="77777777" w:rsidR="00687EB7" w:rsidRDefault="0001174E">
      <w:pPr>
        <w:pStyle w:val="TOC2"/>
        <w:rPr>
          <w:rFonts w:asciiTheme="minorHAnsi" w:eastAsiaTheme="minorEastAsia" w:hAnsiTheme="minorHAnsi" w:cstheme="minorBidi"/>
          <w:smallCaps w:val="0"/>
          <w:sz w:val="22"/>
          <w:szCs w:val="22"/>
          <w:lang w:val="en-GB" w:eastAsia="en-GB" w:bidi="ar-SA"/>
        </w:rPr>
      </w:pPr>
      <w:hyperlink w:anchor="_Toc520886822" w:history="1">
        <w:r w:rsidR="00687EB7" w:rsidRPr="00D067A7">
          <w:rPr>
            <w:rStyle w:val="Hyperlink"/>
          </w:rPr>
          <w:t xml:space="preserve">2.1. </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 despesa foi incorrida e é atribuível à entidade.</w:t>
        </w:r>
        <w:r w:rsidR="00687EB7">
          <w:rPr>
            <w:webHidden/>
          </w:rPr>
          <w:tab/>
        </w:r>
        <w:r w:rsidR="00687EB7">
          <w:rPr>
            <w:webHidden/>
          </w:rPr>
          <w:fldChar w:fldCharType="begin"/>
        </w:r>
        <w:r w:rsidR="00687EB7">
          <w:rPr>
            <w:webHidden/>
          </w:rPr>
          <w:instrText xml:space="preserve"> PAGEREF _Toc520886822 \h </w:instrText>
        </w:r>
        <w:r w:rsidR="00687EB7">
          <w:rPr>
            <w:webHidden/>
          </w:rPr>
        </w:r>
        <w:r w:rsidR="00687EB7">
          <w:rPr>
            <w:webHidden/>
          </w:rPr>
          <w:fldChar w:fldCharType="separate"/>
        </w:r>
        <w:r w:rsidR="00687EB7">
          <w:rPr>
            <w:webHidden/>
          </w:rPr>
          <w:t>2</w:t>
        </w:r>
        <w:r w:rsidR="00687EB7">
          <w:rPr>
            <w:webHidden/>
          </w:rPr>
          <w:fldChar w:fldCharType="end"/>
        </w:r>
      </w:hyperlink>
    </w:p>
    <w:p w14:paraId="0EBB6E9C" w14:textId="77777777" w:rsidR="00687EB7" w:rsidRDefault="0001174E" w:rsidP="008538E9">
      <w:pPr>
        <w:pStyle w:val="TOC2"/>
        <w:ind w:left="719" w:hanging="492"/>
        <w:rPr>
          <w:rFonts w:asciiTheme="minorHAnsi" w:eastAsiaTheme="minorEastAsia" w:hAnsiTheme="minorHAnsi" w:cstheme="minorBidi"/>
          <w:smallCaps w:val="0"/>
          <w:sz w:val="22"/>
          <w:szCs w:val="22"/>
          <w:lang w:val="en-GB" w:eastAsia="en-GB" w:bidi="ar-SA"/>
        </w:rPr>
      </w:pPr>
      <w:hyperlink w:anchor="_Toc520886823" w:history="1">
        <w:r w:rsidR="00687EB7" w:rsidRPr="00D067A7">
          <w:rPr>
            <w:rStyle w:val="Hyperlink"/>
          </w:rPr>
          <w:t xml:space="preserve">2.2. </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 despesa está registada no sistema contabilístico da entidade relatora ou das outras entidades responsáveis pelas despesas.</w:t>
        </w:r>
        <w:r w:rsidR="00687EB7">
          <w:rPr>
            <w:webHidden/>
          </w:rPr>
          <w:tab/>
        </w:r>
        <w:r w:rsidR="00687EB7">
          <w:rPr>
            <w:webHidden/>
          </w:rPr>
          <w:fldChar w:fldCharType="begin"/>
        </w:r>
        <w:r w:rsidR="00687EB7">
          <w:rPr>
            <w:webHidden/>
          </w:rPr>
          <w:instrText xml:space="preserve"> PAGEREF _Toc520886823 \h </w:instrText>
        </w:r>
        <w:r w:rsidR="00687EB7">
          <w:rPr>
            <w:webHidden/>
          </w:rPr>
        </w:r>
        <w:r w:rsidR="00687EB7">
          <w:rPr>
            <w:webHidden/>
          </w:rPr>
          <w:fldChar w:fldCharType="separate"/>
        </w:r>
        <w:r w:rsidR="00687EB7">
          <w:rPr>
            <w:webHidden/>
          </w:rPr>
          <w:t>2</w:t>
        </w:r>
        <w:r w:rsidR="00687EB7">
          <w:rPr>
            <w:webHidden/>
          </w:rPr>
          <w:fldChar w:fldCharType="end"/>
        </w:r>
      </w:hyperlink>
    </w:p>
    <w:p w14:paraId="478F1D7B" w14:textId="77777777" w:rsidR="00687EB7" w:rsidRDefault="0001174E">
      <w:pPr>
        <w:pStyle w:val="TOC2"/>
        <w:rPr>
          <w:rFonts w:asciiTheme="minorHAnsi" w:eastAsiaTheme="minorEastAsia" w:hAnsiTheme="minorHAnsi" w:cstheme="minorBidi"/>
          <w:smallCaps w:val="0"/>
          <w:sz w:val="22"/>
          <w:szCs w:val="22"/>
          <w:lang w:val="en-GB" w:eastAsia="en-GB" w:bidi="ar-SA"/>
        </w:rPr>
      </w:pPr>
      <w:hyperlink w:anchor="_Toc520886824" w:history="1">
        <w:r w:rsidR="00687EB7" w:rsidRPr="00D067A7">
          <w:rPr>
            <w:rStyle w:val="Hyperlink"/>
          </w:rPr>
          <w:t>2.3.</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 despesa foi incorrida durante o período de elegibilidade contratual</w:t>
        </w:r>
        <w:r w:rsidR="00687EB7">
          <w:rPr>
            <w:webHidden/>
          </w:rPr>
          <w:tab/>
        </w:r>
        <w:r w:rsidR="00687EB7">
          <w:rPr>
            <w:webHidden/>
          </w:rPr>
          <w:fldChar w:fldCharType="begin"/>
        </w:r>
        <w:r w:rsidR="00687EB7">
          <w:rPr>
            <w:webHidden/>
          </w:rPr>
          <w:instrText xml:space="preserve"> PAGEREF _Toc520886824 \h </w:instrText>
        </w:r>
        <w:r w:rsidR="00687EB7">
          <w:rPr>
            <w:webHidden/>
          </w:rPr>
        </w:r>
        <w:r w:rsidR="00687EB7">
          <w:rPr>
            <w:webHidden/>
          </w:rPr>
          <w:fldChar w:fldCharType="separate"/>
        </w:r>
        <w:r w:rsidR="00687EB7">
          <w:rPr>
            <w:webHidden/>
          </w:rPr>
          <w:t>3</w:t>
        </w:r>
        <w:r w:rsidR="00687EB7">
          <w:rPr>
            <w:webHidden/>
          </w:rPr>
          <w:fldChar w:fldCharType="end"/>
        </w:r>
      </w:hyperlink>
    </w:p>
    <w:p w14:paraId="586AC41C" w14:textId="77777777" w:rsidR="00687EB7" w:rsidRDefault="0001174E">
      <w:pPr>
        <w:pStyle w:val="TOC2"/>
        <w:rPr>
          <w:rFonts w:asciiTheme="minorHAnsi" w:eastAsiaTheme="minorEastAsia" w:hAnsiTheme="minorHAnsi" w:cstheme="minorBidi"/>
          <w:smallCaps w:val="0"/>
          <w:sz w:val="22"/>
          <w:szCs w:val="22"/>
          <w:lang w:val="en-GB" w:eastAsia="en-GB" w:bidi="ar-SA"/>
        </w:rPr>
      </w:pPr>
      <w:hyperlink w:anchor="_Toc520886825" w:history="1">
        <w:r w:rsidR="00687EB7" w:rsidRPr="00D067A7">
          <w:rPr>
            <w:rStyle w:val="Hyperlink"/>
          </w:rPr>
          <w:t>2.4.</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 despesa foi indicada no orçamento contratual estimado</w:t>
        </w:r>
        <w:r w:rsidR="00687EB7">
          <w:rPr>
            <w:webHidden/>
          </w:rPr>
          <w:tab/>
        </w:r>
        <w:r w:rsidR="00687EB7">
          <w:rPr>
            <w:webHidden/>
          </w:rPr>
          <w:fldChar w:fldCharType="begin"/>
        </w:r>
        <w:r w:rsidR="00687EB7">
          <w:rPr>
            <w:webHidden/>
          </w:rPr>
          <w:instrText xml:space="preserve"> PAGEREF _Toc520886825 \h </w:instrText>
        </w:r>
        <w:r w:rsidR="00687EB7">
          <w:rPr>
            <w:webHidden/>
          </w:rPr>
        </w:r>
        <w:r w:rsidR="00687EB7">
          <w:rPr>
            <w:webHidden/>
          </w:rPr>
          <w:fldChar w:fldCharType="separate"/>
        </w:r>
        <w:r w:rsidR="00687EB7">
          <w:rPr>
            <w:webHidden/>
          </w:rPr>
          <w:t>3</w:t>
        </w:r>
        <w:r w:rsidR="00687EB7">
          <w:rPr>
            <w:webHidden/>
          </w:rPr>
          <w:fldChar w:fldCharType="end"/>
        </w:r>
      </w:hyperlink>
    </w:p>
    <w:p w14:paraId="12F24A81" w14:textId="77777777" w:rsidR="00687EB7" w:rsidRDefault="0001174E" w:rsidP="008538E9">
      <w:pPr>
        <w:pStyle w:val="TOC2"/>
        <w:ind w:left="719" w:hanging="492"/>
        <w:rPr>
          <w:rFonts w:asciiTheme="minorHAnsi" w:eastAsiaTheme="minorEastAsia" w:hAnsiTheme="minorHAnsi" w:cstheme="minorBidi"/>
          <w:smallCaps w:val="0"/>
          <w:sz w:val="22"/>
          <w:szCs w:val="22"/>
          <w:lang w:val="en-GB" w:eastAsia="en-GB" w:bidi="ar-SA"/>
        </w:rPr>
      </w:pPr>
      <w:hyperlink w:anchor="_Toc520886826" w:history="1">
        <w:r w:rsidR="00687EB7" w:rsidRPr="00D067A7">
          <w:rPr>
            <w:rStyle w:val="Hyperlink"/>
          </w:rPr>
          <w:t>2.5.</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 despesa é necessária à execução das atividades contratuais, razoável e justificada</w:t>
        </w:r>
        <w:r w:rsidR="00687EB7">
          <w:rPr>
            <w:webHidden/>
          </w:rPr>
          <w:tab/>
        </w:r>
        <w:r w:rsidR="00687EB7">
          <w:rPr>
            <w:webHidden/>
          </w:rPr>
          <w:fldChar w:fldCharType="begin"/>
        </w:r>
        <w:r w:rsidR="00687EB7">
          <w:rPr>
            <w:webHidden/>
          </w:rPr>
          <w:instrText xml:space="preserve"> PAGEREF _Toc520886826 \h </w:instrText>
        </w:r>
        <w:r w:rsidR="00687EB7">
          <w:rPr>
            <w:webHidden/>
          </w:rPr>
        </w:r>
        <w:r w:rsidR="00687EB7">
          <w:rPr>
            <w:webHidden/>
          </w:rPr>
          <w:fldChar w:fldCharType="separate"/>
        </w:r>
        <w:r w:rsidR="00687EB7">
          <w:rPr>
            <w:webHidden/>
          </w:rPr>
          <w:t>3</w:t>
        </w:r>
        <w:r w:rsidR="00687EB7">
          <w:rPr>
            <w:webHidden/>
          </w:rPr>
          <w:fldChar w:fldCharType="end"/>
        </w:r>
      </w:hyperlink>
    </w:p>
    <w:p w14:paraId="7420F2A7" w14:textId="77777777" w:rsidR="00687EB7" w:rsidRDefault="0001174E">
      <w:pPr>
        <w:pStyle w:val="TOC2"/>
        <w:rPr>
          <w:rFonts w:asciiTheme="minorHAnsi" w:eastAsiaTheme="minorEastAsia" w:hAnsiTheme="minorHAnsi" w:cstheme="minorBidi"/>
          <w:smallCaps w:val="0"/>
          <w:sz w:val="22"/>
          <w:szCs w:val="22"/>
          <w:lang w:val="en-GB" w:eastAsia="en-GB" w:bidi="ar-SA"/>
        </w:rPr>
      </w:pPr>
      <w:hyperlink w:anchor="_Toc520886827" w:history="1">
        <w:r w:rsidR="00687EB7" w:rsidRPr="00D067A7">
          <w:rPr>
            <w:rStyle w:val="Hyperlink"/>
          </w:rPr>
          <w:t>2.6.</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 despesa é identificável e verificável</w:t>
        </w:r>
        <w:r w:rsidR="00687EB7">
          <w:rPr>
            <w:webHidden/>
          </w:rPr>
          <w:tab/>
        </w:r>
        <w:r w:rsidR="00687EB7">
          <w:rPr>
            <w:webHidden/>
          </w:rPr>
          <w:fldChar w:fldCharType="begin"/>
        </w:r>
        <w:r w:rsidR="00687EB7">
          <w:rPr>
            <w:webHidden/>
          </w:rPr>
          <w:instrText xml:space="preserve"> PAGEREF _Toc520886827 \h </w:instrText>
        </w:r>
        <w:r w:rsidR="00687EB7">
          <w:rPr>
            <w:webHidden/>
          </w:rPr>
        </w:r>
        <w:r w:rsidR="00687EB7">
          <w:rPr>
            <w:webHidden/>
          </w:rPr>
          <w:fldChar w:fldCharType="separate"/>
        </w:r>
        <w:r w:rsidR="00687EB7">
          <w:rPr>
            <w:webHidden/>
          </w:rPr>
          <w:t>3</w:t>
        </w:r>
        <w:r w:rsidR="00687EB7">
          <w:rPr>
            <w:webHidden/>
          </w:rPr>
          <w:fldChar w:fldCharType="end"/>
        </w:r>
      </w:hyperlink>
    </w:p>
    <w:p w14:paraId="2F09EEEC" w14:textId="77777777" w:rsidR="00687EB7" w:rsidRDefault="0001174E" w:rsidP="008538E9">
      <w:pPr>
        <w:pStyle w:val="TOC2"/>
        <w:ind w:left="719" w:hanging="492"/>
        <w:rPr>
          <w:rFonts w:asciiTheme="minorHAnsi" w:eastAsiaTheme="minorEastAsia" w:hAnsiTheme="minorHAnsi" w:cstheme="minorBidi"/>
          <w:smallCaps w:val="0"/>
          <w:sz w:val="22"/>
          <w:szCs w:val="22"/>
          <w:lang w:val="en-GB" w:eastAsia="en-GB" w:bidi="ar-SA"/>
        </w:rPr>
      </w:pPr>
      <w:hyperlink w:anchor="_Toc520886828" w:history="1">
        <w:r w:rsidR="00687EB7" w:rsidRPr="00D067A7">
          <w:rPr>
            <w:rStyle w:val="Hyperlink"/>
          </w:rPr>
          <w:t>2.7.</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Conformidade com os princípios em matéria de adjudicação de contratos e com as regras em matéria de nacionalidade e de origem</w:t>
        </w:r>
        <w:r w:rsidR="00687EB7">
          <w:rPr>
            <w:webHidden/>
          </w:rPr>
          <w:tab/>
        </w:r>
        <w:r w:rsidR="00687EB7">
          <w:rPr>
            <w:webHidden/>
          </w:rPr>
          <w:fldChar w:fldCharType="begin"/>
        </w:r>
        <w:r w:rsidR="00687EB7">
          <w:rPr>
            <w:webHidden/>
          </w:rPr>
          <w:instrText xml:space="preserve"> PAGEREF _Toc520886828 \h </w:instrText>
        </w:r>
        <w:r w:rsidR="00687EB7">
          <w:rPr>
            <w:webHidden/>
          </w:rPr>
        </w:r>
        <w:r w:rsidR="00687EB7">
          <w:rPr>
            <w:webHidden/>
          </w:rPr>
          <w:fldChar w:fldCharType="separate"/>
        </w:r>
        <w:r w:rsidR="00687EB7">
          <w:rPr>
            <w:webHidden/>
          </w:rPr>
          <w:t>3</w:t>
        </w:r>
        <w:r w:rsidR="00687EB7">
          <w:rPr>
            <w:webHidden/>
          </w:rPr>
          <w:fldChar w:fldCharType="end"/>
        </w:r>
      </w:hyperlink>
    </w:p>
    <w:p w14:paraId="2B1FB01F" w14:textId="77777777" w:rsidR="00687EB7" w:rsidRDefault="0001174E">
      <w:pPr>
        <w:pStyle w:val="TOC2"/>
        <w:rPr>
          <w:rFonts w:asciiTheme="minorHAnsi" w:eastAsiaTheme="minorEastAsia" w:hAnsiTheme="minorHAnsi" w:cstheme="minorBidi"/>
          <w:smallCaps w:val="0"/>
          <w:sz w:val="22"/>
          <w:szCs w:val="22"/>
          <w:lang w:val="en-GB" w:eastAsia="en-GB" w:bidi="ar-SA"/>
        </w:rPr>
      </w:pPr>
      <w:hyperlink w:anchor="_Toc520886829" w:history="1">
        <w:r w:rsidR="00687EB7" w:rsidRPr="00D067A7">
          <w:rPr>
            <w:rStyle w:val="Hyperlink"/>
          </w:rPr>
          <w:t>2.8.</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 despesa satisfaz os requisitos da legislação fiscal e social aplicável</w:t>
        </w:r>
        <w:r w:rsidR="00687EB7">
          <w:rPr>
            <w:webHidden/>
          </w:rPr>
          <w:tab/>
        </w:r>
        <w:r w:rsidR="00687EB7">
          <w:rPr>
            <w:webHidden/>
          </w:rPr>
          <w:fldChar w:fldCharType="begin"/>
        </w:r>
        <w:r w:rsidR="00687EB7">
          <w:rPr>
            <w:webHidden/>
          </w:rPr>
          <w:instrText xml:space="preserve"> PAGEREF _Toc520886829 \h </w:instrText>
        </w:r>
        <w:r w:rsidR="00687EB7">
          <w:rPr>
            <w:webHidden/>
          </w:rPr>
        </w:r>
        <w:r w:rsidR="00687EB7">
          <w:rPr>
            <w:webHidden/>
          </w:rPr>
          <w:fldChar w:fldCharType="separate"/>
        </w:r>
        <w:r w:rsidR="00687EB7">
          <w:rPr>
            <w:webHidden/>
          </w:rPr>
          <w:t>4</w:t>
        </w:r>
        <w:r w:rsidR="00687EB7">
          <w:rPr>
            <w:webHidden/>
          </w:rPr>
          <w:fldChar w:fldCharType="end"/>
        </w:r>
      </w:hyperlink>
    </w:p>
    <w:p w14:paraId="79B46DAD" w14:textId="77777777" w:rsidR="00687EB7" w:rsidRDefault="0001174E">
      <w:pPr>
        <w:pStyle w:val="TOC2"/>
        <w:rPr>
          <w:rFonts w:asciiTheme="minorHAnsi" w:eastAsiaTheme="minorEastAsia" w:hAnsiTheme="minorHAnsi" w:cstheme="minorBidi"/>
          <w:smallCaps w:val="0"/>
          <w:sz w:val="22"/>
          <w:szCs w:val="22"/>
          <w:lang w:val="en-GB" w:eastAsia="en-GB" w:bidi="ar-SA"/>
        </w:rPr>
      </w:pPr>
      <w:hyperlink w:anchor="_Toc520886830" w:history="1">
        <w:r w:rsidR="00687EB7" w:rsidRPr="00D067A7">
          <w:rPr>
            <w:rStyle w:val="Hyperlink"/>
          </w:rPr>
          <w:t>2.9.</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Apoio financeiro a terceiros (subvenções)</w:t>
        </w:r>
        <w:r w:rsidR="00687EB7">
          <w:rPr>
            <w:webHidden/>
          </w:rPr>
          <w:tab/>
        </w:r>
        <w:r w:rsidR="00687EB7">
          <w:rPr>
            <w:webHidden/>
          </w:rPr>
          <w:fldChar w:fldCharType="begin"/>
        </w:r>
        <w:r w:rsidR="00687EB7">
          <w:rPr>
            <w:webHidden/>
          </w:rPr>
          <w:instrText xml:space="preserve"> PAGEREF _Toc520886830 \h </w:instrText>
        </w:r>
        <w:r w:rsidR="00687EB7">
          <w:rPr>
            <w:webHidden/>
          </w:rPr>
        </w:r>
        <w:r w:rsidR="00687EB7">
          <w:rPr>
            <w:webHidden/>
          </w:rPr>
          <w:fldChar w:fldCharType="separate"/>
        </w:r>
        <w:r w:rsidR="00687EB7">
          <w:rPr>
            <w:webHidden/>
          </w:rPr>
          <w:t>4</w:t>
        </w:r>
        <w:r w:rsidR="00687EB7">
          <w:rPr>
            <w:webHidden/>
          </w:rPr>
          <w:fldChar w:fldCharType="end"/>
        </w:r>
      </w:hyperlink>
    </w:p>
    <w:p w14:paraId="19E06C94" w14:textId="77777777" w:rsidR="00687EB7" w:rsidRDefault="0001174E">
      <w:pPr>
        <w:pStyle w:val="TOC2"/>
        <w:rPr>
          <w:rFonts w:asciiTheme="minorHAnsi" w:eastAsiaTheme="minorEastAsia" w:hAnsiTheme="minorHAnsi" w:cstheme="minorBidi"/>
          <w:smallCaps w:val="0"/>
          <w:sz w:val="22"/>
          <w:szCs w:val="22"/>
          <w:lang w:val="en-GB" w:eastAsia="en-GB" w:bidi="ar-SA"/>
        </w:rPr>
      </w:pPr>
      <w:hyperlink w:anchor="_Toc520886831" w:history="1">
        <w:r w:rsidR="00687EB7" w:rsidRPr="00D067A7">
          <w:rPr>
            <w:rStyle w:val="Hyperlink"/>
          </w:rPr>
          <w:t>2.10.</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rPr>
          <w:t>Outros requisitos de elegibilidade</w:t>
        </w:r>
        <w:r w:rsidR="00687EB7">
          <w:rPr>
            <w:webHidden/>
          </w:rPr>
          <w:tab/>
        </w:r>
        <w:r w:rsidR="00687EB7">
          <w:rPr>
            <w:webHidden/>
          </w:rPr>
          <w:fldChar w:fldCharType="begin"/>
        </w:r>
        <w:r w:rsidR="00687EB7">
          <w:rPr>
            <w:webHidden/>
          </w:rPr>
          <w:instrText xml:space="preserve"> PAGEREF _Toc520886831 \h </w:instrText>
        </w:r>
        <w:r w:rsidR="00687EB7">
          <w:rPr>
            <w:webHidden/>
          </w:rPr>
        </w:r>
        <w:r w:rsidR="00687EB7">
          <w:rPr>
            <w:webHidden/>
          </w:rPr>
          <w:fldChar w:fldCharType="separate"/>
        </w:r>
        <w:r w:rsidR="00687EB7">
          <w:rPr>
            <w:webHidden/>
          </w:rPr>
          <w:t>4</w:t>
        </w:r>
        <w:r w:rsidR="00687EB7">
          <w:rPr>
            <w:webHidden/>
          </w:rPr>
          <w:fldChar w:fldCharType="end"/>
        </w:r>
      </w:hyperlink>
    </w:p>
    <w:p w14:paraId="51B21E71" w14:textId="77777777" w:rsidR="00687EB7" w:rsidRDefault="0001174E" w:rsidP="008538E9">
      <w:pPr>
        <w:pStyle w:val="TOC2"/>
        <w:ind w:left="432" w:hanging="205"/>
        <w:rPr>
          <w:rFonts w:asciiTheme="minorHAnsi" w:eastAsiaTheme="minorEastAsia" w:hAnsiTheme="minorHAnsi" w:cstheme="minorBidi"/>
          <w:smallCaps w:val="0"/>
          <w:sz w:val="22"/>
          <w:szCs w:val="22"/>
          <w:lang w:val="en-GB" w:eastAsia="en-GB" w:bidi="ar-SA"/>
        </w:rPr>
      </w:pPr>
      <w:hyperlink w:anchor="_Toc520886832" w:history="1">
        <w:r w:rsidR="00687EB7" w:rsidRPr="00D067A7">
          <w:rPr>
            <w:rStyle w:val="Hyperlink"/>
            <w:highlight w:val="darkGray"/>
          </w:rPr>
          <w:t>2.11.</w:t>
        </w:r>
        <w:r w:rsidR="00687EB7">
          <w:rPr>
            <w:rFonts w:asciiTheme="minorHAnsi" w:eastAsiaTheme="minorEastAsia" w:hAnsiTheme="minorHAnsi" w:cstheme="minorBidi"/>
            <w:smallCaps w:val="0"/>
            <w:sz w:val="22"/>
            <w:szCs w:val="22"/>
            <w:lang w:val="en-GB" w:eastAsia="en-GB" w:bidi="ar-SA"/>
          </w:rPr>
          <w:tab/>
        </w:r>
        <w:r w:rsidR="00687EB7" w:rsidRPr="00D067A7">
          <w:rPr>
            <w:rStyle w:val="Hyperlink"/>
            <w:highlight w:val="darkGray"/>
          </w:rPr>
          <w:t>Verificações adicionais não incluídas no procedimento normalizado de verificação</w:t>
        </w:r>
        <w:r w:rsidR="00687EB7">
          <w:rPr>
            <w:webHidden/>
          </w:rPr>
          <w:tab/>
        </w:r>
        <w:r w:rsidR="00687EB7">
          <w:rPr>
            <w:webHidden/>
          </w:rPr>
          <w:fldChar w:fldCharType="begin"/>
        </w:r>
        <w:r w:rsidR="00687EB7">
          <w:rPr>
            <w:webHidden/>
          </w:rPr>
          <w:instrText xml:space="preserve"> PAGEREF _Toc520886832 \h </w:instrText>
        </w:r>
        <w:r w:rsidR="00687EB7">
          <w:rPr>
            <w:webHidden/>
          </w:rPr>
        </w:r>
        <w:r w:rsidR="00687EB7">
          <w:rPr>
            <w:webHidden/>
          </w:rPr>
          <w:fldChar w:fldCharType="separate"/>
        </w:r>
        <w:r w:rsidR="00687EB7">
          <w:rPr>
            <w:webHidden/>
          </w:rPr>
          <w:t>5</w:t>
        </w:r>
        <w:r w:rsidR="00687EB7">
          <w:rPr>
            <w:webHidden/>
          </w:rPr>
          <w:fldChar w:fldCharType="end"/>
        </w:r>
      </w:hyperlink>
    </w:p>
    <w:p w14:paraId="73DD0CBD" w14:textId="77777777" w:rsidR="00817E77" w:rsidRPr="00264F61" w:rsidRDefault="009C0519">
      <w:pPr>
        <w:pStyle w:val="TOC1"/>
        <w:rPr>
          <w:rFonts w:ascii="Calibri" w:hAnsi="Calibri"/>
          <w:b w:val="0"/>
          <w:caps w:val="0"/>
          <w:sz w:val="22"/>
          <w:szCs w:val="22"/>
        </w:rPr>
      </w:pPr>
      <w:r w:rsidRPr="00264F61">
        <w:rPr>
          <w:rFonts w:ascii="Arial" w:hAnsi="Arial" w:cs="Arial"/>
          <w:b w:val="0"/>
          <w:caps w:val="0"/>
          <w:smallCaps/>
        </w:rPr>
        <w:fldChar w:fldCharType="end"/>
      </w:r>
    </w:p>
    <w:p w14:paraId="460E9A22" w14:textId="77777777" w:rsidR="00E00FE8" w:rsidRPr="00264F61" w:rsidRDefault="00E00FE8" w:rsidP="009C0519">
      <w:pPr>
        <w:rPr>
          <w:rFonts w:ascii="Arial" w:hAnsi="Arial" w:cs="Arial"/>
          <w:sz w:val="20"/>
        </w:rPr>
      </w:pPr>
    </w:p>
    <w:p w14:paraId="393BD521" w14:textId="77777777" w:rsidR="00E00FE8" w:rsidRPr="00264F61" w:rsidRDefault="00E00FE8" w:rsidP="009C0519">
      <w:pPr>
        <w:rPr>
          <w:rFonts w:ascii="Arial" w:hAnsi="Arial" w:cs="Arial"/>
          <w:sz w:val="20"/>
        </w:rPr>
      </w:pPr>
    </w:p>
    <w:p w14:paraId="476C3778" w14:textId="51D1E633" w:rsidR="00E4025D" w:rsidRPr="00264F61" w:rsidRDefault="00904F0C" w:rsidP="003427C0">
      <w:pPr>
        <w:pStyle w:val="Heading1"/>
        <w:numPr>
          <w:ilvl w:val="0"/>
          <w:numId w:val="0"/>
        </w:numPr>
        <w:ind w:left="432" w:hanging="432"/>
      </w:pPr>
      <w:r w:rsidRPr="00264F61">
        <w:br w:type="page"/>
      </w:r>
      <w:bookmarkStart w:id="1" w:name="_Toc506468586"/>
      <w:bookmarkStart w:id="2" w:name="_Toc520886820"/>
      <w:r w:rsidRPr="00264F61">
        <w:lastRenderedPageBreak/>
        <w:t>1. ANÁLISE DE RISCO</w:t>
      </w:r>
      <w:bookmarkEnd w:id="1"/>
      <w:r w:rsidRPr="00264F61">
        <w:t xml:space="preserve"> E DETERMINAÇÃO DA AMOSTRA</w:t>
      </w:r>
      <w:bookmarkEnd w:id="2"/>
    </w:p>
    <w:p w14:paraId="1D98C053" w14:textId="77777777" w:rsidR="003A1810" w:rsidRPr="00264F61" w:rsidRDefault="003A1810" w:rsidP="003A1810"/>
    <w:p w14:paraId="0816FFCE" w14:textId="00A079B3" w:rsidR="003A1810" w:rsidRPr="00264F61" w:rsidRDefault="008D6AE4" w:rsidP="003A1810">
      <w:pPr>
        <w:jc w:val="both"/>
        <w:rPr>
          <w:szCs w:val="24"/>
        </w:rPr>
      </w:pPr>
      <w:r w:rsidRPr="00264F61">
        <w:t>O verificador de despesa deve identificar os riscos de erros ou inexatidões materiais nas despesas e receitas declaradas no relatório financeiro, a fim de determinar a dimensão e a estrutura da amostra de despesa a controlar, em conformidade com o procedimento descrito na secção 2.</w:t>
      </w:r>
    </w:p>
    <w:p w14:paraId="75603888" w14:textId="77777777" w:rsidR="003A1810" w:rsidRPr="00264F61" w:rsidRDefault="003A1810" w:rsidP="003A1810">
      <w:pPr>
        <w:jc w:val="both"/>
        <w:rPr>
          <w:szCs w:val="24"/>
        </w:rPr>
      </w:pPr>
    </w:p>
    <w:p w14:paraId="0765AA2D" w14:textId="77777777" w:rsidR="008D6AE4" w:rsidRPr="00264F61" w:rsidRDefault="008D6AE4" w:rsidP="003A1810">
      <w:pPr>
        <w:jc w:val="both"/>
        <w:rPr>
          <w:szCs w:val="24"/>
        </w:rPr>
      </w:pPr>
      <w:r w:rsidRPr="00264F61">
        <w:t>Este trabalho envolve uma avaliação dos riscos inerentes de:</w:t>
      </w:r>
    </w:p>
    <w:p w14:paraId="623E420F" w14:textId="5FE8B6E4" w:rsidR="00181A77" w:rsidRPr="00264F61" w:rsidRDefault="00181A77" w:rsidP="00181A77">
      <w:pPr>
        <w:jc w:val="both"/>
        <w:rPr>
          <w:szCs w:val="24"/>
        </w:rPr>
      </w:pPr>
      <w:r w:rsidRPr="00264F61">
        <w:t>•</w:t>
      </w:r>
      <w:r w:rsidRPr="00264F61">
        <w:tab/>
        <w:t>O Relatório Financeiro não ser fiável, ou seja, não apresentar, em todos os aspetos materiais, as despesas efetivamente incorridas e as receitas efetivamente recebidas de acordo com as condições aplicáveis.</w:t>
      </w:r>
    </w:p>
    <w:p w14:paraId="09791EC2" w14:textId="7DBD3685" w:rsidR="003A1810" w:rsidRPr="00264F61" w:rsidRDefault="003A1810" w:rsidP="003A1810">
      <w:pPr>
        <w:jc w:val="both"/>
        <w:rPr>
          <w:szCs w:val="24"/>
        </w:rPr>
      </w:pPr>
      <w:r w:rsidRPr="00264F61">
        <w:t>•</w:t>
      </w:r>
      <w:r w:rsidRPr="00264F61">
        <w:tab/>
        <w:t>As despesas declaradas no relatório financeiro não terem, em todos os aspetos materiais, sido incorridas de acordo com as condições contratuais aplicáveis.</w:t>
      </w:r>
    </w:p>
    <w:p w14:paraId="069D9BC6" w14:textId="77777777" w:rsidR="00181A77" w:rsidRPr="00264F61" w:rsidRDefault="00181A77" w:rsidP="003A1810">
      <w:pPr>
        <w:jc w:val="both"/>
        <w:rPr>
          <w:szCs w:val="24"/>
        </w:rPr>
      </w:pPr>
      <w:r w:rsidRPr="00264F61">
        <w:t>•</w:t>
      </w:r>
      <w:r w:rsidRPr="00264F61">
        <w:tab/>
        <w:t xml:space="preserve">As receitas geradas pela entidade relatora na execução do contrato não terem sido deduzidas das despesas declaradas de acordo com as condições aplicáveis. </w:t>
      </w:r>
    </w:p>
    <w:p w14:paraId="676D9D3F" w14:textId="77777777" w:rsidR="008D6AE4" w:rsidRPr="00264F61" w:rsidRDefault="008D6AE4" w:rsidP="003A1810">
      <w:pPr>
        <w:jc w:val="both"/>
        <w:rPr>
          <w:szCs w:val="24"/>
        </w:rPr>
      </w:pPr>
      <w:r w:rsidRPr="00264F61">
        <w:t>•</w:t>
      </w:r>
      <w:r w:rsidRPr="00264F61">
        <w:tab/>
        <w:t>Terem ocorrido fraudes e irregularidades suscetíveis de terem afetado as despesas e/ou receitas declaradas ao abrigo do contrato.</w:t>
      </w:r>
    </w:p>
    <w:p w14:paraId="73365B11" w14:textId="77777777" w:rsidR="00663A17" w:rsidRPr="00264F61" w:rsidRDefault="00663A17" w:rsidP="003A1810">
      <w:pPr>
        <w:jc w:val="both"/>
        <w:rPr>
          <w:szCs w:val="24"/>
        </w:rPr>
      </w:pPr>
    </w:p>
    <w:p w14:paraId="07508B92" w14:textId="77777777" w:rsidR="00E4025D" w:rsidRPr="00264F61" w:rsidRDefault="008D6AE4" w:rsidP="004C6C45">
      <w:pPr>
        <w:jc w:val="both"/>
        <w:rPr>
          <w:szCs w:val="24"/>
        </w:rPr>
      </w:pPr>
      <w:r w:rsidRPr="00264F61">
        <w:t>O verificador de despesa deve avaliar o risco inerente baseando-se, nomeadamente, no número e na complexidade das transações, na complexidade das atividades previstas no contrato, no número de entidades de execução envolvidos e no contexto em que é executado o contrato. Além disso, o verificador de despesas terá em conta o risco de controlo, com base, nomeadamente, nas informações fornecidas no anexo 1 do mandato (Contexto do compromisso/Informações principais), isto é, se a configuração do sistema de controlo interno atenua devidamente os riscos inerentes identificados e se é plausível que esteja a funcionar de forma eficaz.</w:t>
      </w:r>
    </w:p>
    <w:p w14:paraId="38072533" w14:textId="77777777" w:rsidR="008D6AE4" w:rsidRPr="00264F61" w:rsidRDefault="008D6AE4" w:rsidP="00E4025D"/>
    <w:p w14:paraId="052AE21C" w14:textId="77777777" w:rsidR="00615B57" w:rsidRPr="00264F61" w:rsidRDefault="003427C0" w:rsidP="003427C0">
      <w:pPr>
        <w:pStyle w:val="Heading1"/>
        <w:numPr>
          <w:ilvl w:val="0"/>
          <w:numId w:val="0"/>
        </w:numPr>
        <w:ind w:left="432" w:hanging="432"/>
      </w:pPr>
      <w:bookmarkStart w:id="3" w:name="_Toc506468587"/>
      <w:bookmarkStart w:id="4" w:name="_Toc520886821"/>
      <w:r w:rsidRPr="00264F61">
        <w:t>2. PROCEDIMENTO DE VERIFICAÇÃO DE DESPESA</w:t>
      </w:r>
      <w:bookmarkEnd w:id="3"/>
      <w:bookmarkEnd w:id="4"/>
      <w:r w:rsidRPr="00264F61">
        <w:t xml:space="preserve"> </w:t>
      </w:r>
    </w:p>
    <w:p w14:paraId="5930F1B6" w14:textId="77777777" w:rsidR="00345F3C" w:rsidRPr="00264F61" w:rsidRDefault="00345F3C" w:rsidP="00345F3C"/>
    <w:p w14:paraId="4A1B8585" w14:textId="77777777" w:rsidR="00F82C27" w:rsidRPr="00264F61" w:rsidRDefault="00E5478E" w:rsidP="00C42151">
      <w:pPr>
        <w:jc w:val="both"/>
        <w:rPr>
          <w:szCs w:val="24"/>
        </w:rPr>
      </w:pPr>
      <w:r w:rsidRPr="00264F61">
        <w:t xml:space="preserve">O verificador de despesa deve efetuar as seguintes verificações, a menos que sejam irrelevantes no que respeita aos critérios de elegibilidade aplicáveis ao tipo de contrato. Por conseguinte, o verificador de despesa deve ter uma compreensão adequada de tais requisitos a fim de apenas efetuar os controlos relevantes e aplicar devidamente os requisitos de elegibilidade relevantes. </w:t>
      </w:r>
    </w:p>
    <w:p w14:paraId="45B5AD08" w14:textId="3C5FAA2A" w:rsidR="00960B95" w:rsidRPr="00264F61" w:rsidRDefault="00960B95" w:rsidP="00C42151">
      <w:pPr>
        <w:jc w:val="both"/>
        <w:rPr>
          <w:szCs w:val="24"/>
        </w:rPr>
      </w:pPr>
    </w:p>
    <w:p w14:paraId="65BBE48B" w14:textId="77777777" w:rsidR="00986AAC" w:rsidRPr="00264F61" w:rsidRDefault="00F42112" w:rsidP="00F42112">
      <w:pPr>
        <w:pStyle w:val="Heading2"/>
        <w:numPr>
          <w:ilvl w:val="0"/>
          <w:numId w:val="0"/>
        </w:numPr>
        <w:rPr>
          <w:color w:val="000000"/>
          <w:szCs w:val="24"/>
        </w:rPr>
      </w:pPr>
      <w:bookmarkStart w:id="5" w:name="_Toc506468588"/>
      <w:bookmarkStart w:id="6" w:name="_Toc520886822"/>
      <w:r w:rsidRPr="00264F61">
        <w:rPr>
          <w:color w:val="000000"/>
        </w:rPr>
        <w:t xml:space="preserve">2.1. </w:t>
      </w:r>
      <w:r w:rsidRPr="00264F61">
        <w:tab/>
      </w:r>
      <w:r w:rsidRPr="00264F61">
        <w:rPr>
          <w:color w:val="000000"/>
        </w:rPr>
        <w:t>A despesa foi incorrida e é atribuível à entidade.</w:t>
      </w:r>
      <w:bookmarkEnd w:id="5"/>
      <w:bookmarkEnd w:id="6"/>
    </w:p>
    <w:p w14:paraId="743BA420" w14:textId="77777777" w:rsidR="00DB6F0C" w:rsidRPr="00264F61" w:rsidRDefault="00F42112" w:rsidP="00F42112">
      <w:pPr>
        <w:pStyle w:val="Heading2"/>
        <w:numPr>
          <w:ilvl w:val="0"/>
          <w:numId w:val="0"/>
        </w:numPr>
        <w:jc w:val="both"/>
      </w:pPr>
      <w:bookmarkStart w:id="7" w:name="_Toc506468589"/>
      <w:bookmarkStart w:id="8" w:name="_Toc520886823"/>
      <w:r w:rsidRPr="00264F61">
        <w:t xml:space="preserve">2.2. </w:t>
      </w:r>
      <w:r w:rsidRPr="00264F61">
        <w:tab/>
        <w:t>A despesa está registada no sistema contabilístico da entidade relatora ou das outras entidades responsáveis pelas despesas.</w:t>
      </w:r>
      <w:bookmarkEnd w:id="7"/>
      <w:bookmarkEnd w:id="8"/>
    </w:p>
    <w:p w14:paraId="2F145497" w14:textId="77777777" w:rsidR="00986AAC" w:rsidRPr="00264F61" w:rsidRDefault="00345F3C" w:rsidP="00986AAC">
      <w:pPr>
        <w:spacing w:before="120" w:after="120"/>
        <w:jc w:val="both"/>
        <w:rPr>
          <w:color w:val="000000"/>
          <w:szCs w:val="24"/>
        </w:rPr>
      </w:pPr>
      <w:r w:rsidRPr="00264F61">
        <w:rPr>
          <w:color w:val="000000"/>
        </w:rPr>
        <w:t>A despesa está registada no sistema contabilístico da entidade relatora ou das outras entidades responsáveis pelas despesas em conformidade com as normas de contabilidade aplicáveis e as práticas habituais de contabilização de custos da entidade relatora.</w:t>
      </w:r>
    </w:p>
    <w:p w14:paraId="39FDED29" w14:textId="77777777" w:rsidR="00615B57" w:rsidRPr="00264F61" w:rsidRDefault="00F42112" w:rsidP="00F42112">
      <w:pPr>
        <w:pStyle w:val="Heading2"/>
        <w:numPr>
          <w:ilvl w:val="0"/>
          <w:numId w:val="0"/>
        </w:numPr>
      </w:pPr>
      <w:bookmarkStart w:id="9" w:name="_Toc506468590"/>
      <w:bookmarkStart w:id="10" w:name="_Toc520886824"/>
      <w:r w:rsidRPr="00264F61">
        <w:lastRenderedPageBreak/>
        <w:t>2.3.</w:t>
      </w:r>
      <w:r w:rsidRPr="00264F61">
        <w:tab/>
        <w:t>A despesa foi incorrida durante o período de elegibilidade contratual</w:t>
      </w:r>
      <w:bookmarkEnd w:id="9"/>
      <w:bookmarkEnd w:id="10"/>
      <w:r w:rsidRPr="00264F61">
        <w:t xml:space="preserve"> </w:t>
      </w:r>
    </w:p>
    <w:p w14:paraId="5D802299" w14:textId="77777777" w:rsidR="00986AAC" w:rsidRPr="00264F61" w:rsidRDefault="00986AAC" w:rsidP="003427C0">
      <w:pPr>
        <w:spacing w:before="120" w:after="120"/>
        <w:jc w:val="both"/>
        <w:rPr>
          <w:color w:val="000000"/>
          <w:szCs w:val="24"/>
        </w:rPr>
      </w:pPr>
      <w:r w:rsidRPr="00264F61">
        <w:rPr>
          <w:color w:val="000000"/>
        </w:rPr>
        <w:t xml:space="preserve">A despesa declarada no relatório financeiro foi </w:t>
      </w:r>
      <w:r w:rsidRPr="00264F61">
        <w:rPr>
          <w:color w:val="000000"/>
          <w:u w:val="single"/>
        </w:rPr>
        <w:t>incorrida</w:t>
      </w:r>
      <w:r w:rsidRPr="00264F61">
        <w:rPr>
          <w:color w:val="000000"/>
        </w:rPr>
        <w:t xml:space="preserve"> durante o período de execução contratual da ação, com exceção da despesa relacionada com os relatórios finais, a verificação da despesa, a auditoria e a avaliação. A despesa </w:t>
      </w:r>
      <w:r w:rsidRPr="00264F61">
        <w:rPr>
          <w:color w:val="000000"/>
          <w:u w:val="single"/>
        </w:rPr>
        <w:t>paga</w:t>
      </w:r>
      <w:r w:rsidRPr="00264F61">
        <w:rPr>
          <w:color w:val="000000"/>
        </w:rPr>
        <w:t xml:space="preserve"> após a apresentação do relatório financeiro é indicada no relatório final, juntamente com a data prevista para o pagamento.</w:t>
      </w:r>
    </w:p>
    <w:p w14:paraId="17BC2638" w14:textId="77777777" w:rsidR="00E4025D" w:rsidRPr="00264F61" w:rsidRDefault="00F42112" w:rsidP="00F42112">
      <w:pPr>
        <w:pStyle w:val="Heading2"/>
        <w:numPr>
          <w:ilvl w:val="0"/>
          <w:numId w:val="0"/>
        </w:numPr>
      </w:pPr>
      <w:bookmarkStart w:id="11" w:name="_Toc506468591"/>
      <w:bookmarkStart w:id="12" w:name="_Toc520886825"/>
      <w:r w:rsidRPr="00264F61">
        <w:t>2.4.</w:t>
      </w:r>
      <w:r w:rsidRPr="00264F61">
        <w:tab/>
        <w:t>A despesa foi indicada no orçamento contratual estimado</w:t>
      </w:r>
      <w:bookmarkEnd w:id="11"/>
      <w:bookmarkEnd w:id="12"/>
    </w:p>
    <w:p w14:paraId="2812F5A2" w14:textId="77777777" w:rsidR="00986AAC" w:rsidRPr="00264F61" w:rsidRDefault="005F75A3" w:rsidP="003427C0">
      <w:pPr>
        <w:spacing w:before="120" w:after="120"/>
        <w:jc w:val="both"/>
        <w:rPr>
          <w:color w:val="000000"/>
          <w:szCs w:val="24"/>
        </w:rPr>
      </w:pPr>
      <w:r w:rsidRPr="00264F61">
        <w:rPr>
          <w:color w:val="000000"/>
        </w:rPr>
        <w:t>A despesa incluída no relatório financeiro estava indicada no orçamento contratual.</w:t>
      </w:r>
    </w:p>
    <w:p w14:paraId="7A65FFAB" w14:textId="77777777" w:rsidR="005F75A3" w:rsidRPr="00264F61" w:rsidRDefault="005F75A3" w:rsidP="003427C0">
      <w:pPr>
        <w:spacing w:before="120" w:after="120"/>
        <w:jc w:val="both"/>
        <w:rPr>
          <w:color w:val="000000"/>
          <w:szCs w:val="24"/>
        </w:rPr>
      </w:pPr>
      <w:r w:rsidRPr="00264F61">
        <w:rPr>
          <w:color w:val="000000"/>
        </w:rPr>
        <w:t>Os limites máximos orçamentais aplicáveis não foram ultrapassados.</w:t>
      </w:r>
    </w:p>
    <w:p w14:paraId="360E4FB0" w14:textId="77777777" w:rsidR="00410229" w:rsidRPr="00264F61" w:rsidRDefault="00410229" w:rsidP="003427C0">
      <w:pPr>
        <w:spacing w:before="120" w:after="120"/>
        <w:jc w:val="both"/>
        <w:rPr>
          <w:color w:val="000000"/>
          <w:szCs w:val="24"/>
        </w:rPr>
      </w:pPr>
      <w:r w:rsidRPr="00264F61">
        <w:rPr>
          <w:color w:val="000000"/>
        </w:rPr>
        <w:t>A despesa foi imputada à rubrica correta do relatório financeiro.</w:t>
      </w:r>
    </w:p>
    <w:p w14:paraId="5E13E37C" w14:textId="77777777" w:rsidR="00960B95" w:rsidRPr="00264F61" w:rsidRDefault="00F42112" w:rsidP="00F42112">
      <w:pPr>
        <w:pStyle w:val="Heading2"/>
        <w:numPr>
          <w:ilvl w:val="0"/>
          <w:numId w:val="0"/>
        </w:numPr>
        <w:jc w:val="both"/>
      </w:pPr>
      <w:bookmarkStart w:id="13" w:name="_Toc506468592"/>
      <w:bookmarkStart w:id="14" w:name="_Toc520886826"/>
      <w:r w:rsidRPr="00264F61">
        <w:t>2.5.</w:t>
      </w:r>
      <w:r w:rsidRPr="00264F61">
        <w:tab/>
        <w:t>A despesa é necessária à execução das atividades contratuais, razoável e justificada</w:t>
      </w:r>
      <w:bookmarkEnd w:id="13"/>
      <w:bookmarkEnd w:id="14"/>
    </w:p>
    <w:p w14:paraId="3C0AF000" w14:textId="77777777" w:rsidR="003427C0" w:rsidRPr="00264F61" w:rsidRDefault="003427C0" w:rsidP="003427C0"/>
    <w:p w14:paraId="0AA615AE" w14:textId="77777777" w:rsidR="00960B95" w:rsidRPr="00264F61" w:rsidRDefault="001B66CF" w:rsidP="009E5577">
      <w:pPr>
        <w:jc w:val="both"/>
        <w:rPr>
          <w:color w:val="000000"/>
          <w:szCs w:val="24"/>
        </w:rPr>
      </w:pPr>
      <w:r w:rsidRPr="00264F61">
        <w:rPr>
          <w:color w:val="000000"/>
        </w:rPr>
        <w:t>É plausível que as despesas diretas e indiretas incluídas no relatório financeiro fossem necessárias para a realização das atividades contratuais.</w:t>
      </w:r>
    </w:p>
    <w:p w14:paraId="209A7A59" w14:textId="77777777" w:rsidR="00471816" w:rsidRPr="00264F61" w:rsidRDefault="00471816" w:rsidP="009E5577">
      <w:pPr>
        <w:jc w:val="both"/>
        <w:rPr>
          <w:color w:val="000000"/>
          <w:szCs w:val="24"/>
        </w:rPr>
      </w:pPr>
    </w:p>
    <w:p w14:paraId="61545C68" w14:textId="77777777" w:rsidR="001B66CF" w:rsidRPr="00264F61" w:rsidRDefault="001B66CF" w:rsidP="009E5577">
      <w:pPr>
        <w:jc w:val="both"/>
        <w:rPr>
          <w:color w:val="000000"/>
          <w:szCs w:val="24"/>
        </w:rPr>
      </w:pPr>
      <w:r w:rsidRPr="00264F61">
        <w:rPr>
          <w:color w:val="000000"/>
        </w:rPr>
        <w:t>O montante das rubricas de despesa incluído no relatório financeiro é razoável e justificado e respeita o princípio da boa gestão financeira.</w:t>
      </w:r>
    </w:p>
    <w:p w14:paraId="7C69E4D5" w14:textId="77777777" w:rsidR="00960B95" w:rsidRPr="00264F61" w:rsidRDefault="00F42112" w:rsidP="00F42112">
      <w:pPr>
        <w:pStyle w:val="Heading2"/>
        <w:numPr>
          <w:ilvl w:val="0"/>
          <w:numId w:val="0"/>
        </w:numPr>
      </w:pPr>
      <w:bookmarkStart w:id="15" w:name="_Toc506468593"/>
      <w:bookmarkStart w:id="16" w:name="_Toc520886827"/>
      <w:r w:rsidRPr="00264F61">
        <w:t>2.6.</w:t>
      </w:r>
      <w:r w:rsidRPr="00264F61">
        <w:tab/>
        <w:t>A despesa é identificável e verificável</w:t>
      </w:r>
      <w:bookmarkEnd w:id="15"/>
      <w:bookmarkEnd w:id="16"/>
    </w:p>
    <w:p w14:paraId="057CC488" w14:textId="77777777" w:rsidR="00986AAC" w:rsidRPr="00264F61" w:rsidRDefault="001B66CF" w:rsidP="003427C0">
      <w:pPr>
        <w:jc w:val="both"/>
        <w:rPr>
          <w:color w:val="000000"/>
          <w:szCs w:val="24"/>
        </w:rPr>
      </w:pPr>
      <w:r w:rsidRPr="00264F61">
        <w:rPr>
          <w:color w:val="000000"/>
        </w:rPr>
        <w:t xml:space="preserve">A despesa é apoiada por documentos comprovativos (por exemplo, faturas, notas de encomenda, contratos, folhas de vencimento, folhas de presença) e provas de pagamento suficientes. </w:t>
      </w:r>
    </w:p>
    <w:p w14:paraId="1E8C4058" w14:textId="77777777" w:rsidR="00A14E1D" w:rsidRPr="00264F61" w:rsidRDefault="00A14E1D" w:rsidP="003427C0">
      <w:pPr>
        <w:jc w:val="both"/>
        <w:rPr>
          <w:color w:val="000000"/>
          <w:szCs w:val="24"/>
        </w:rPr>
      </w:pPr>
    </w:p>
    <w:p w14:paraId="058D2685" w14:textId="77777777" w:rsidR="00A14E1D" w:rsidRPr="00264F61" w:rsidRDefault="00730B2C" w:rsidP="003427C0">
      <w:pPr>
        <w:jc w:val="both"/>
        <w:rPr>
          <w:color w:val="000000"/>
          <w:szCs w:val="24"/>
        </w:rPr>
      </w:pPr>
      <w:r w:rsidRPr="00264F61">
        <w:rPr>
          <w:color w:val="000000"/>
        </w:rPr>
        <w:t>Nos casos em que a despesa foi repartida, a chave de repartição foi aplicada com base em informação subjacente suficiente, adequada e verificável.</w:t>
      </w:r>
    </w:p>
    <w:p w14:paraId="130B78C9" w14:textId="77777777" w:rsidR="001B66CF" w:rsidRPr="00264F61" w:rsidRDefault="001B66CF" w:rsidP="003427C0">
      <w:pPr>
        <w:jc w:val="both"/>
        <w:rPr>
          <w:color w:val="000000"/>
          <w:szCs w:val="24"/>
        </w:rPr>
      </w:pPr>
    </w:p>
    <w:p w14:paraId="3A2580E6" w14:textId="77777777" w:rsidR="00986AAC" w:rsidRPr="00264F61" w:rsidRDefault="001B66CF" w:rsidP="003427C0">
      <w:pPr>
        <w:jc w:val="both"/>
        <w:rPr>
          <w:color w:val="000000"/>
          <w:szCs w:val="24"/>
        </w:rPr>
      </w:pPr>
      <w:r w:rsidRPr="00264F61">
        <w:rPr>
          <w:color w:val="000000"/>
        </w:rPr>
        <w:t>A despesa é apoiada por elementos comprovativos de obras que foram executadas, de bens que foram recebidos ou de serviços que foram prestados. A existência de ativos é verificável.</w:t>
      </w:r>
    </w:p>
    <w:p w14:paraId="4BCED524" w14:textId="77777777" w:rsidR="00410229" w:rsidRPr="00264F61" w:rsidRDefault="00F42112" w:rsidP="00F42112">
      <w:pPr>
        <w:pStyle w:val="Heading2"/>
        <w:numPr>
          <w:ilvl w:val="0"/>
          <w:numId w:val="0"/>
        </w:numPr>
        <w:jc w:val="both"/>
      </w:pPr>
      <w:bookmarkStart w:id="17" w:name="_Toc506468594"/>
      <w:bookmarkStart w:id="18" w:name="_Toc520886828"/>
      <w:r w:rsidRPr="00264F61">
        <w:t>2.7.</w:t>
      </w:r>
      <w:r w:rsidRPr="00264F61">
        <w:tab/>
        <w:t>Conformidade com os princípios em matéria de adjudicação de contratos e com as regras em matéria de nacionalidade e de origem</w:t>
      </w:r>
      <w:bookmarkEnd w:id="17"/>
      <w:bookmarkEnd w:id="18"/>
    </w:p>
    <w:p w14:paraId="58D39AE5" w14:textId="77777777" w:rsidR="00410229" w:rsidRPr="00264F61" w:rsidRDefault="00293FEF" w:rsidP="009E5577">
      <w:pPr>
        <w:jc w:val="both"/>
        <w:rPr>
          <w:color w:val="000000"/>
          <w:szCs w:val="24"/>
        </w:rPr>
      </w:pPr>
      <w:r w:rsidRPr="00264F61">
        <w:rPr>
          <w:color w:val="000000"/>
        </w:rPr>
        <w:t>Para as rubricas de despesa em questão, a entidade relatora respeitou os requisitos contratuais aplicáveis aos contratos públicos. As regras contratuais em matéria de nacionalidade e origem foram aplicados, incluindo as relativas às derrogações concedidas pela Comissão.</w:t>
      </w:r>
    </w:p>
    <w:p w14:paraId="48EA34B5" w14:textId="77777777" w:rsidR="00960B95" w:rsidRPr="00264F61" w:rsidRDefault="00F42112" w:rsidP="00F42112">
      <w:pPr>
        <w:pStyle w:val="Heading2"/>
        <w:numPr>
          <w:ilvl w:val="0"/>
          <w:numId w:val="0"/>
        </w:numPr>
        <w:jc w:val="both"/>
      </w:pPr>
      <w:bookmarkStart w:id="19" w:name="_Toc506468595"/>
      <w:bookmarkStart w:id="20" w:name="_Toc520886829"/>
      <w:r w:rsidRPr="00264F61">
        <w:lastRenderedPageBreak/>
        <w:t>2.8.</w:t>
      </w:r>
      <w:r w:rsidRPr="00264F61">
        <w:tab/>
        <w:t>A despesa satisfaz os requisitos da legislação fiscal e social aplicável</w:t>
      </w:r>
      <w:bookmarkEnd w:id="19"/>
      <w:bookmarkEnd w:id="20"/>
    </w:p>
    <w:p w14:paraId="5BF4E4B6" w14:textId="77777777" w:rsidR="00986AAC" w:rsidRPr="00264F61" w:rsidRDefault="00293FEF" w:rsidP="00986AAC">
      <w:pPr>
        <w:spacing w:before="120" w:after="120"/>
        <w:jc w:val="both"/>
        <w:rPr>
          <w:color w:val="000000"/>
          <w:szCs w:val="24"/>
        </w:rPr>
      </w:pPr>
      <w:r w:rsidRPr="00264F61">
        <w:rPr>
          <w:color w:val="000000"/>
        </w:rPr>
        <w:t>Para as rubricas de despesa em questão, a entidade relatora cumpre os requisitos da legislação fiscal e de segurança social (por exemplo: participação da entidade patronal nos impostos, quotizações de reforma e encargos da segurança social).</w:t>
      </w:r>
    </w:p>
    <w:p w14:paraId="5CF6F59A" w14:textId="369E9E69" w:rsidR="00087C96" w:rsidRPr="00264F61" w:rsidRDefault="00F42112" w:rsidP="00F42112">
      <w:pPr>
        <w:pStyle w:val="Heading2"/>
        <w:numPr>
          <w:ilvl w:val="0"/>
          <w:numId w:val="0"/>
        </w:numPr>
      </w:pPr>
      <w:bookmarkStart w:id="21" w:name="_Toc506468596"/>
      <w:bookmarkStart w:id="22" w:name="_Toc520886830"/>
      <w:r w:rsidRPr="00264F61">
        <w:t>2.9.</w:t>
      </w:r>
      <w:r w:rsidR="00687EB7">
        <w:tab/>
        <w:t>Apoio financeiro a terceiros (</w:t>
      </w:r>
      <w:r w:rsidRPr="00264F61">
        <w:t>subvenções)</w:t>
      </w:r>
      <w:bookmarkEnd w:id="21"/>
      <w:bookmarkEnd w:id="22"/>
    </w:p>
    <w:p w14:paraId="09390CD6" w14:textId="77777777" w:rsidR="00087C96" w:rsidRPr="00264F61" w:rsidRDefault="009A1EF0" w:rsidP="00986AAC">
      <w:pPr>
        <w:spacing w:before="120" w:after="120"/>
        <w:jc w:val="both"/>
        <w:rPr>
          <w:color w:val="000000"/>
          <w:szCs w:val="24"/>
        </w:rPr>
      </w:pPr>
      <w:r w:rsidRPr="00264F61">
        <w:rPr>
          <w:color w:val="000000"/>
        </w:rPr>
        <w:t>O apoio financeiro a terceiros está previsto nas condições contratuais e o seu montante não excede os limites contratuais.</w:t>
      </w:r>
    </w:p>
    <w:p w14:paraId="6CAE12D4" w14:textId="77777777" w:rsidR="00087C96" w:rsidRPr="00264F61" w:rsidRDefault="00C510AF" w:rsidP="00986AAC">
      <w:pPr>
        <w:spacing w:before="120" w:after="120"/>
        <w:jc w:val="both"/>
        <w:rPr>
          <w:color w:val="000000"/>
          <w:szCs w:val="24"/>
        </w:rPr>
      </w:pPr>
      <w:r w:rsidRPr="00264F61">
        <w:rPr>
          <w:color w:val="000000"/>
        </w:rPr>
        <w:t>A despesa incorrida por terceiros satisfaz os requisitos de elegibilidade aplicáveis. Concretamente, foi incorrida pelo terceiro e é-lhe atribuível, ocorreu durante o período de elegibilidade, é necessária para a realização das atividades contratuais e é identificável e verificável (ver definição no ponto 2.6).</w:t>
      </w:r>
    </w:p>
    <w:p w14:paraId="6D154BD8" w14:textId="77777777" w:rsidR="00DB6F0C" w:rsidRPr="00264F61" w:rsidRDefault="00F42112" w:rsidP="00F42112">
      <w:pPr>
        <w:pStyle w:val="Heading2"/>
        <w:numPr>
          <w:ilvl w:val="0"/>
          <w:numId w:val="0"/>
        </w:numPr>
      </w:pPr>
      <w:bookmarkStart w:id="23" w:name="_Toc506468597"/>
      <w:bookmarkStart w:id="24" w:name="_Toc520886831"/>
      <w:r w:rsidRPr="00264F61">
        <w:t>2.10.</w:t>
      </w:r>
      <w:r w:rsidRPr="00264F61">
        <w:tab/>
        <w:t>Outros requisitos de elegibilidade</w:t>
      </w:r>
      <w:bookmarkEnd w:id="23"/>
      <w:bookmarkEnd w:id="24"/>
    </w:p>
    <w:p w14:paraId="650B8EFC" w14:textId="77777777" w:rsidR="00DB6F0C" w:rsidRPr="00264F61" w:rsidRDefault="00DB6F0C" w:rsidP="00DB6F0C">
      <w:pPr>
        <w:spacing w:before="120" w:after="120"/>
        <w:jc w:val="both"/>
        <w:rPr>
          <w:color w:val="000000"/>
          <w:szCs w:val="24"/>
        </w:rPr>
      </w:pPr>
      <w:r w:rsidRPr="00264F61">
        <w:rPr>
          <w:color w:val="000000"/>
        </w:rPr>
        <w:t>Os direitos, impostos e encargos (por exemplo, IVA) incluídos no relatório financeiro não podem ser recuperados pela entidade relatora salvo disposto em contrário nas condições contratuais (sistema de custos aceites) Neste caso, tais despesas são relatadas separadamente e relacionadas com as despesas diretas elegíveis.</w:t>
      </w:r>
    </w:p>
    <w:p w14:paraId="07793A95" w14:textId="77777777" w:rsidR="00DB6F0C" w:rsidRPr="00264F61" w:rsidRDefault="00DB6F0C" w:rsidP="00DB6F0C">
      <w:pPr>
        <w:spacing w:before="120" w:after="120"/>
        <w:jc w:val="both"/>
        <w:rPr>
          <w:color w:val="000000"/>
          <w:szCs w:val="24"/>
        </w:rPr>
      </w:pPr>
      <w:r w:rsidRPr="00264F61">
        <w:rPr>
          <w:color w:val="000000"/>
        </w:rPr>
        <w:t>Foram utilizadas as taxas de câmbio corretas, se for caso disso.</w:t>
      </w:r>
    </w:p>
    <w:p w14:paraId="50C92238" w14:textId="77777777" w:rsidR="00DB6F0C" w:rsidRPr="00264F61" w:rsidRDefault="00DB6F0C" w:rsidP="00DB6F0C">
      <w:pPr>
        <w:spacing w:before="120" w:after="120"/>
        <w:jc w:val="both"/>
        <w:rPr>
          <w:color w:val="000000"/>
          <w:szCs w:val="24"/>
        </w:rPr>
      </w:pPr>
      <w:r w:rsidRPr="00264F61">
        <w:rPr>
          <w:color w:val="000000"/>
        </w:rPr>
        <w:t>A reserva para imprevistos foi constituída em conformidade com as condições contratuais e a sua utilização autorizada pela autoridade contratante.</w:t>
      </w:r>
    </w:p>
    <w:p w14:paraId="4F32B21B" w14:textId="77777777" w:rsidR="00DB6F0C" w:rsidRPr="00264F61" w:rsidRDefault="00DB6F0C" w:rsidP="00DB6F0C">
      <w:pPr>
        <w:spacing w:before="120" w:after="120"/>
        <w:jc w:val="both"/>
        <w:rPr>
          <w:color w:val="000000"/>
          <w:szCs w:val="24"/>
        </w:rPr>
      </w:pPr>
      <w:r w:rsidRPr="00264F61">
        <w:rPr>
          <w:color w:val="000000"/>
        </w:rPr>
        <w:t>Os custos indiretos não excedem a percentagem máxima contratual dos custos diretos elegíveis e não incluem despesas inelegíveis ou despesas já declaradas como despesas diretas.</w:t>
      </w:r>
    </w:p>
    <w:p w14:paraId="66E7A7FF" w14:textId="77777777" w:rsidR="00DB6F0C" w:rsidRPr="00264F61" w:rsidRDefault="00DB6F0C" w:rsidP="00DB6F0C">
      <w:pPr>
        <w:spacing w:before="120" w:after="120"/>
        <w:jc w:val="both"/>
        <w:rPr>
          <w:color w:val="000000"/>
          <w:szCs w:val="24"/>
        </w:rPr>
      </w:pPr>
      <w:r w:rsidRPr="00264F61">
        <w:rPr>
          <w:color w:val="000000"/>
        </w:rPr>
        <w:t>As contribuições em espécie não são incluídas no relatório financeiro, salvo disposição em contrário nas condições contratuais.</w:t>
      </w:r>
    </w:p>
    <w:p w14:paraId="6024DAF2" w14:textId="77777777" w:rsidR="00DB6F0C" w:rsidRPr="00264F61" w:rsidRDefault="00DB6F0C" w:rsidP="00DB6F0C">
      <w:pPr>
        <w:spacing w:before="120" w:after="120"/>
        <w:jc w:val="both"/>
        <w:rPr>
          <w:color w:val="000000"/>
          <w:szCs w:val="24"/>
        </w:rPr>
      </w:pPr>
      <w:r w:rsidRPr="00264F61">
        <w:rPr>
          <w:color w:val="000000"/>
        </w:rPr>
        <w:t>A despesa especificamente considerada inelegível nas condições contratuais não é incluída no relatório financeiro.</w:t>
      </w:r>
    </w:p>
    <w:p w14:paraId="00F052AE" w14:textId="77777777" w:rsidR="00DB6F0C" w:rsidRPr="00264F61" w:rsidRDefault="00730B2C" w:rsidP="00DB6F0C">
      <w:pPr>
        <w:spacing w:before="120" w:after="120"/>
        <w:jc w:val="both"/>
        <w:rPr>
          <w:color w:val="000000"/>
          <w:szCs w:val="24"/>
        </w:rPr>
      </w:pPr>
      <w:r w:rsidRPr="00264F61">
        <w:rPr>
          <w:color w:val="000000"/>
        </w:rPr>
        <w:t>A despesa declarada ao abrigo das opções de custos simplificadas respeita os requisitos contratuais.</w:t>
      </w:r>
    </w:p>
    <w:p w14:paraId="1EA08BBE" w14:textId="77777777" w:rsidR="00986AAC" w:rsidRPr="00264F61" w:rsidRDefault="00DB6F0C" w:rsidP="00DB6F0C">
      <w:pPr>
        <w:spacing w:before="120" w:after="120"/>
        <w:jc w:val="both"/>
        <w:rPr>
          <w:color w:val="000000"/>
          <w:szCs w:val="24"/>
        </w:rPr>
      </w:pPr>
      <w:r w:rsidRPr="00264F61">
        <w:rPr>
          <w:color w:val="000000"/>
        </w:rPr>
        <w:t>As receitas geradas pela entidade relatora na execução do contrato são comunicadas no relatório financeiro e deduzidas da despesa declarada, salvo disposição em contrário nas condições contratuais.</w:t>
      </w:r>
    </w:p>
    <w:p w14:paraId="60D7A0A4" w14:textId="5E407421" w:rsidR="00F82148" w:rsidRPr="00264F61" w:rsidRDefault="00597A45" w:rsidP="00F82148">
      <w:pPr>
        <w:rPr>
          <w:szCs w:val="22"/>
        </w:rPr>
      </w:pPr>
      <w:r>
        <w:rPr>
          <w:highlight w:val="yellow"/>
        </w:rPr>
        <w:t>[</w:t>
      </w:r>
      <w:r w:rsidR="00F82148" w:rsidRPr="00264F61">
        <w:rPr>
          <w:highlight w:val="yellow"/>
        </w:rPr>
        <w:t xml:space="preserve">Se forem </w:t>
      </w:r>
      <w:r w:rsidR="00264F61" w:rsidRPr="00264F61">
        <w:rPr>
          <w:highlight w:val="yellow"/>
        </w:rPr>
        <w:t>necessárias verificações</w:t>
      </w:r>
      <w:r w:rsidR="00F82148" w:rsidRPr="00264F61">
        <w:rPr>
          <w:highlight w:val="yellow"/>
        </w:rPr>
        <w:t xml:space="preserve"> adicionais, em particular no caso de serem estabelecidos objetivos específicos no ponto 2 do mandato, acrescentar o seguinte:</w:t>
      </w:r>
    </w:p>
    <w:p w14:paraId="01EEB11D" w14:textId="0CABBFAE" w:rsidR="00F82148" w:rsidRPr="00264F61" w:rsidRDefault="00F82148" w:rsidP="00F82148">
      <w:pPr>
        <w:pStyle w:val="Heading2"/>
        <w:numPr>
          <w:ilvl w:val="0"/>
          <w:numId w:val="0"/>
        </w:numPr>
      </w:pPr>
      <w:bookmarkStart w:id="25" w:name="_Toc518059010"/>
      <w:bookmarkStart w:id="26" w:name="_Toc520886832"/>
      <w:r w:rsidRPr="00264F61">
        <w:rPr>
          <w:highlight w:val="darkGray"/>
        </w:rPr>
        <w:lastRenderedPageBreak/>
        <w:t>2.11.</w:t>
      </w:r>
      <w:r w:rsidRPr="00597A45">
        <w:rPr>
          <w:highlight w:val="darkGray"/>
        </w:rPr>
        <w:tab/>
      </w:r>
      <w:r w:rsidRPr="00264F61">
        <w:rPr>
          <w:highlight w:val="darkGray"/>
        </w:rPr>
        <w:t>Verificações adicionais não incluídas no procedimento normalizado de verificação</w:t>
      </w:r>
      <w:bookmarkEnd w:id="25"/>
      <w:bookmarkEnd w:id="26"/>
    </w:p>
    <w:p w14:paraId="3F141ECF" w14:textId="69B3F6CB" w:rsidR="00F82148" w:rsidRPr="00264F61" w:rsidRDefault="00F82148" w:rsidP="00D46DA5">
      <w:pPr>
        <w:rPr>
          <w:szCs w:val="22"/>
        </w:rPr>
      </w:pPr>
      <w:r w:rsidRPr="00264F61">
        <w:t>&lt;</w:t>
      </w:r>
      <w:r w:rsidRPr="00264F61">
        <w:rPr>
          <w:highlight w:val="yellow"/>
        </w:rPr>
        <w:t>Descrever a</w:t>
      </w:r>
      <w:r w:rsidR="00EA4CCA">
        <w:rPr>
          <w:highlight w:val="yellow"/>
        </w:rPr>
        <w:t>s verificações adicionais</w:t>
      </w:r>
      <w:r w:rsidRPr="00264F61">
        <w:t>&gt;</w:t>
      </w:r>
      <w:r w:rsidR="00597A45">
        <w:t>]</w:t>
      </w:r>
    </w:p>
    <w:p w14:paraId="2341E79F" w14:textId="77777777" w:rsidR="00865845" w:rsidRPr="00264F61" w:rsidRDefault="00865845" w:rsidP="00D46DA5"/>
    <w:sectPr w:rsidR="00865845" w:rsidRPr="00264F61" w:rsidSect="00145C0A">
      <w:headerReference w:type="default" r:id="rId9"/>
      <w:footerReference w:type="default" r:id="rId10"/>
      <w:headerReference w:type="first" r:id="rId11"/>
      <w:pgSz w:w="11906" w:h="16838" w:code="9"/>
      <w:pgMar w:top="851"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ED37" w14:textId="77777777" w:rsidR="00B10652" w:rsidRDefault="00B10652">
      <w:r>
        <w:separator/>
      </w:r>
    </w:p>
  </w:endnote>
  <w:endnote w:type="continuationSeparator" w:id="0">
    <w:p w14:paraId="3C705458" w14:textId="77777777" w:rsidR="00B10652" w:rsidRDefault="00B1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D42B" w14:textId="77777777" w:rsidR="00B233CD" w:rsidRPr="007958B3" w:rsidRDefault="00B233CD" w:rsidP="004344C4">
    <w:pPr>
      <w:pStyle w:val="Footer"/>
      <w:framePr w:wrap="around" w:vAnchor="text" w:hAnchor="margin" w:xAlign="center" w:y="1"/>
      <w:rPr>
        <w:rStyle w:val="PageNumber"/>
        <w:sz w:val="22"/>
        <w:szCs w:val="22"/>
      </w:rPr>
    </w:pPr>
  </w:p>
  <w:p w14:paraId="70CA1D2E" w14:textId="570BF79F" w:rsidR="00904F0C" w:rsidRPr="004344C4" w:rsidRDefault="004344C4" w:rsidP="00B77C27">
    <w:pPr>
      <w:pStyle w:val="Header"/>
      <w:tabs>
        <w:tab w:val="clear" w:pos="8306"/>
        <w:tab w:val="right" w:pos="8280"/>
      </w:tabs>
      <w:ind w:right="-760"/>
      <w:rPr>
        <w:rFonts w:ascii="Arial" w:hAnsi="Arial" w:cs="Arial"/>
        <w:i/>
        <w:sz w:val="16"/>
        <w:szCs w:val="16"/>
      </w:rPr>
    </w:pPr>
    <w:r>
      <w:rPr>
        <w:rFonts w:ascii="Arial" w:hAnsi="Arial"/>
        <w:i/>
        <w:sz w:val="16"/>
      </w:rPr>
      <w:t xml:space="preserve">Versão de </w:t>
    </w:r>
    <w:r w:rsidR="00B77C27">
      <w:rPr>
        <w:rFonts w:ascii="Arial" w:hAnsi="Arial"/>
        <w:i/>
        <w:sz w:val="16"/>
      </w:rPr>
      <w:t>0</w:t>
    </w:r>
    <w:r>
      <w:rPr>
        <w:rFonts w:ascii="Arial" w:hAnsi="Arial"/>
        <w:i/>
        <w:sz w:val="16"/>
      </w:rPr>
      <w:t>1-</w:t>
    </w:r>
    <w:r w:rsidR="00B77C27">
      <w:rPr>
        <w:rFonts w:ascii="Arial" w:hAnsi="Arial"/>
        <w:i/>
        <w:sz w:val="16"/>
      </w:rPr>
      <w:t>08-2018</w:t>
    </w:r>
    <w:r w:rsidR="00B77C27">
      <w:rPr>
        <w:rFonts w:ascii="Arial" w:hAnsi="Arial"/>
        <w:i/>
        <w:sz w:val="16"/>
      </w:rPr>
      <w:tab/>
    </w:r>
    <w:r w:rsidR="00B77C27">
      <w:rPr>
        <w:rFonts w:ascii="Arial" w:hAnsi="Arial"/>
        <w:i/>
        <w:sz w:val="16"/>
      </w:rPr>
      <w:tab/>
    </w:r>
    <w:r>
      <w:rPr>
        <w:rFonts w:ascii="Arial" w:hAnsi="Arial"/>
        <w:i/>
        <w:sz w:val="16"/>
      </w:rPr>
      <w:t xml:space="preserve">Página </w:t>
    </w:r>
    <w:r w:rsidR="00904F0C" w:rsidRPr="004344C4">
      <w:rPr>
        <w:rFonts w:ascii="Arial" w:hAnsi="Arial" w:cs="Arial"/>
        <w:i/>
        <w:sz w:val="16"/>
        <w:szCs w:val="16"/>
      </w:rPr>
      <w:fldChar w:fldCharType="begin"/>
    </w:r>
    <w:r w:rsidR="00904F0C" w:rsidRPr="004344C4">
      <w:rPr>
        <w:rFonts w:ascii="Arial" w:hAnsi="Arial" w:cs="Arial"/>
        <w:i/>
        <w:sz w:val="16"/>
        <w:szCs w:val="16"/>
      </w:rPr>
      <w:instrText xml:space="preserve"> PAGE  \* Arabic  \* MERGEFORMAT </w:instrText>
    </w:r>
    <w:r w:rsidR="00904F0C" w:rsidRPr="004344C4">
      <w:rPr>
        <w:rFonts w:ascii="Arial" w:hAnsi="Arial" w:cs="Arial"/>
        <w:i/>
        <w:sz w:val="16"/>
        <w:szCs w:val="16"/>
      </w:rPr>
      <w:fldChar w:fldCharType="separate"/>
    </w:r>
    <w:r w:rsidR="0001174E">
      <w:rPr>
        <w:rFonts w:ascii="Arial" w:hAnsi="Arial" w:cs="Arial"/>
        <w:i/>
        <w:noProof/>
        <w:sz w:val="16"/>
        <w:szCs w:val="16"/>
      </w:rPr>
      <w:t>1</w:t>
    </w:r>
    <w:r w:rsidR="00904F0C" w:rsidRPr="004344C4">
      <w:rPr>
        <w:rFonts w:ascii="Arial" w:hAnsi="Arial" w:cs="Arial"/>
        <w:i/>
        <w:sz w:val="16"/>
        <w:szCs w:val="16"/>
      </w:rPr>
      <w:fldChar w:fldCharType="end"/>
    </w:r>
    <w:r>
      <w:rPr>
        <w:rFonts w:ascii="Arial" w:hAnsi="Arial"/>
        <w:i/>
        <w:sz w:val="16"/>
      </w:rPr>
      <w:t>/</w:t>
    </w:r>
    <w:r w:rsidR="00904F0C" w:rsidRPr="004344C4">
      <w:rPr>
        <w:rFonts w:ascii="Arial" w:hAnsi="Arial" w:cs="Arial"/>
        <w:i/>
        <w:sz w:val="16"/>
        <w:szCs w:val="16"/>
      </w:rPr>
      <w:fldChar w:fldCharType="begin"/>
    </w:r>
    <w:r w:rsidR="00904F0C" w:rsidRPr="004344C4">
      <w:rPr>
        <w:rFonts w:ascii="Arial" w:hAnsi="Arial" w:cs="Arial"/>
        <w:i/>
        <w:sz w:val="16"/>
        <w:szCs w:val="16"/>
      </w:rPr>
      <w:instrText xml:space="preserve"> NUMPAGES  \# "0"  \* MERGEFORMAT </w:instrText>
    </w:r>
    <w:r w:rsidR="00904F0C" w:rsidRPr="004344C4">
      <w:rPr>
        <w:rFonts w:ascii="Arial" w:hAnsi="Arial" w:cs="Arial"/>
        <w:i/>
        <w:sz w:val="16"/>
        <w:szCs w:val="16"/>
      </w:rPr>
      <w:fldChar w:fldCharType="separate"/>
    </w:r>
    <w:r w:rsidR="0001174E">
      <w:rPr>
        <w:rFonts w:ascii="Arial" w:hAnsi="Arial" w:cs="Arial"/>
        <w:i/>
        <w:noProof/>
        <w:sz w:val="16"/>
        <w:szCs w:val="16"/>
      </w:rPr>
      <w:t>5</w:t>
    </w:r>
    <w:r w:rsidR="00904F0C" w:rsidRPr="004344C4">
      <w:rPr>
        <w:rFonts w:ascii="Arial" w:hAnsi="Arial" w:cs="Arial"/>
        <w:i/>
        <w:sz w:val="16"/>
        <w:szCs w:val="16"/>
      </w:rPr>
      <w:fldChar w:fldCharType="end"/>
    </w:r>
  </w:p>
  <w:p w14:paraId="14CE6A52" w14:textId="77777777" w:rsidR="00B233CD" w:rsidRPr="00CB566F" w:rsidRDefault="00B233CD">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7BC1" w14:textId="77777777" w:rsidR="00B10652" w:rsidRDefault="00B10652">
      <w:r>
        <w:separator/>
      </w:r>
    </w:p>
  </w:footnote>
  <w:footnote w:type="continuationSeparator" w:id="0">
    <w:p w14:paraId="2CD9A97E" w14:textId="77777777" w:rsidR="00B10652" w:rsidRDefault="00B10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A2C7" w14:textId="77777777" w:rsidR="00145C0A" w:rsidRDefault="00145C0A" w:rsidP="00B610DD">
    <w:pPr>
      <w:pStyle w:val="Header"/>
      <w:jc w:val="right"/>
      <w:rPr>
        <w:rFonts w:ascii="Arial" w:hAnsi="Arial" w:cs="Arial"/>
        <w:i/>
        <w:sz w:val="16"/>
        <w:szCs w:val="16"/>
      </w:rPr>
    </w:pPr>
  </w:p>
  <w:p w14:paraId="3E11456A" w14:textId="77777777" w:rsidR="00B77C27" w:rsidRDefault="00B77C27" w:rsidP="00B610DD">
    <w:pPr>
      <w:pStyle w:val="Header"/>
      <w:jc w:val="right"/>
      <w:rPr>
        <w:rFonts w:ascii="Arial" w:hAnsi="Arial"/>
        <w:i/>
        <w:sz w:val="16"/>
      </w:rPr>
    </w:pPr>
    <w:r>
      <w:rPr>
        <w:rFonts w:ascii="Arial" w:hAnsi="Arial"/>
        <w:i/>
        <w:sz w:val="16"/>
      </w:rPr>
      <w:t>Mandato para verificação de despesa</w:t>
    </w:r>
  </w:p>
  <w:p w14:paraId="548783CF" w14:textId="2B8DF003" w:rsidR="00145C0A" w:rsidRDefault="00B77C27" w:rsidP="00B610DD">
    <w:pPr>
      <w:pStyle w:val="Header"/>
      <w:jc w:val="right"/>
      <w:rPr>
        <w:rFonts w:ascii="Arial" w:hAnsi="Arial"/>
        <w:i/>
        <w:sz w:val="16"/>
      </w:rPr>
    </w:pPr>
    <w:r>
      <w:rPr>
        <w:rFonts w:ascii="Arial" w:hAnsi="Arial"/>
        <w:i/>
        <w:sz w:val="16"/>
      </w:rPr>
      <w:t>Anexo 2 - Orientações para a análise de risco e os procedimentos de verificação</w:t>
    </w:r>
  </w:p>
  <w:p w14:paraId="6A5C1416" w14:textId="77777777" w:rsidR="00597A45" w:rsidRDefault="00597A45" w:rsidP="00B610DD">
    <w:pPr>
      <w:pStyle w:val="Header"/>
      <w:jc w:val="right"/>
      <w:rPr>
        <w:rFonts w:ascii="Arial" w:hAnsi="Arial"/>
        <w:i/>
        <w:sz w:val="16"/>
      </w:rPr>
    </w:pPr>
  </w:p>
  <w:p w14:paraId="697B8D1F" w14:textId="77777777" w:rsidR="00597A45" w:rsidRDefault="00597A45" w:rsidP="00B610DD">
    <w:pPr>
      <w:pStyle w:val="Header"/>
      <w:jc w:val="right"/>
      <w:rPr>
        <w:rFonts w:ascii="Arial" w:hAnsi="Arial" w:cs="Arial"/>
        <w:i/>
        <w:sz w:val="16"/>
        <w:szCs w:val="16"/>
      </w:rPr>
    </w:pPr>
  </w:p>
  <w:p w14:paraId="6DD87C08" w14:textId="77777777" w:rsidR="00145C0A" w:rsidRPr="00B610DD" w:rsidRDefault="00145C0A" w:rsidP="004344C4">
    <w:pPr>
      <w:pStyle w:val="Head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A0B7" w14:textId="77777777" w:rsidR="00442FA6" w:rsidRPr="00442FA6" w:rsidRDefault="00442FA6" w:rsidP="00442FA6">
    <w:pPr>
      <w:pStyle w:val="Header"/>
      <w:jc w:val="right"/>
      <w:rPr>
        <w:rFonts w:ascii="Arial" w:hAnsi="Arial" w:cs="Arial"/>
        <w:i/>
        <w:sz w:val="16"/>
        <w:szCs w:val="16"/>
      </w:rPr>
    </w:pPr>
    <w:r>
      <w:rPr>
        <w:rFonts w:ascii="Arial" w:hAnsi="Arial"/>
        <w:i/>
        <w:sz w:val="16"/>
      </w:rPr>
      <w:t>Mandato para verificação de despesa</w:t>
    </w:r>
  </w:p>
  <w:p w14:paraId="63E99154" w14:textId="77777777" w:rsidR="00B233CD" w:rsidRDefault="00B23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A843A8"/>
    <w:multiLevelType w:val="hybridMultilevel"/>
    <w:tmpl w:val="82A09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02331"/>
    <w:multiLevelType w:val="hybridMultilevel"/>
    <w:tmpl w:val="0688D596"/>
    <w:lvl w:ilvl="0" w:tplc="7CEAA44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87F"/>
    <w:multiLevelType w:val="hybridMultilevel"/>
    <w:tmpl w:val="31B2C422"/>
    <w:lvl w:ilvl="0" w:tplc="86785292">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C612D7"/>
    <w:multiLevelType w:val="hybridMultilevel"/>
    <w:tmpl w:val="228CCFFC"/>
    <w:lvl w:ilvl="0" w:tplc="19BECCAA">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2B486E"/>
    <w:multiLevelType w:val="hybridMultilevel"/>
    <w:tmpl w:val="F45CF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34306"/>
    <w:multiLevelType w:val="multilevel"/>
    <w:tmpl w:val="F014B5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C68A4"/>
    <w:multiLevelType w:val="hybridMultilevel"/>
    <w:tmpl w:val="45D2D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501CC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991958"/>
    <w:multiLevelType w:val="hybridMultilevel"/>
    <w:tmpl w:val="DDF6A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7451E"/>
    <w:multiLevelType w:val="hybridMultilevel"/>
    <w:tmpl w:val="A53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70308"/>
    <w:multiLevelType w:val="hybridMultilevel"/>
    <w:tmpl w:val="F49E066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03303"/>
    <w:multiLevelType w:val="hybridMultilevel"/>
    <w:tmpl w:val="5C5CB054"/>
    <w:lvl w:ilvl="0" w:tplc="90DA61E0">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E72F72"/>
    <w:multiLevelType w:val="hybridMultilevel"/>
    <w:tmpl w:val="5064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278E3"/>
    <w:multiLevelType w:val="hybridMultilevel"/>
    <w:tmpl w:val="D2D0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9905A3"/>
    <w:multiLevelType w:val="hybridMultilevel"/>
    <w:tmpl w:val="DC4041D8"/>
    <w:lvl w:ilvl="0" w:tplc="E5884FB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6D6465"/>
    <w:multiLevelType w:val="hybridMultilevel"/>
    <w:tmpl w:val="6A50E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9073F8"/>
    <w:multiLevelType w:val="hybridMultilevel"/>
    <w:tmpl w:val="9B5E0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A3826"/>
    <w:multiLevelType w:val="hybridMultilevel"/>
    <w:tmpl w:val="B3E88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32656"/>
    <w:multiLevelType w:val="multilevel"/>
    <w:tmpl w:val="1FD0B116"/>
    <w:lvl w:ilvl="0">
      <w:start w:val="1"/>
      <w:numFmt w:val="decimal"/>
      <w:lvlText w:val="%1."/>
      <w:lvlJc w:val="left"/>
      <w:pPr>
        <w:tabs>
          <w:tab w:val="num" w:pos="480"/>
        </w:tabs>
        <w:ind w:left="480" w:hanging="480"/>
      </w:pPr>
    </w:lvl>
    <w:lvl w:ilvl="1">
      <w:start w:val="1"/>
      <w:numFmt w:val="decimal"/>
      <w:lvlText w:val="%1.%2."/>
      <w:lvlJc w:val="left"/>
      <w:pPr>
        <w:tabs>
          <w:tab w:val="num" w:pos="1222"/>
        </w:tabs>
        <w:ind w:left="1843" w:hanging="1701"/>
      </w:pPr>
      <w:rPr>
        <w:b/>
        <w:i w:val="0"/>
      </w:r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55617BF"/>
    <w:multiLevelType w:val="hybridMultilevel"/>
    <w:tmpl w:val="A8D0CF6C"/>
    <w:lvl w:ilvl="0" w:tplc="9E9AE682">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9BB2109"/>
    <w:multiLevelType w:val="hybridMultilevel"/>
    <w:tmpl w:val="2E082FE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B7912"/>
    <w:multiLevelType w:val="hybridMultilevel"/>
    <w:tmpl w:val="FB5A6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F5D71"/>
    <w:multiLevelType w:val="hybridMultilevel"/>
    <w:tmpl w:val="F9804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BA345EF"/>
    <w:multiLevelType w:val="hybridMultilevel"/>
    <w:tmpl w:val="90B85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16B7D"/>
    <w:multiLevelType w:val="hybridMultilevel"/>
    <w:tmpl w:val="E8884A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DA22002"/>
    <w:multiLevelType w:val="hybridMultilevel"/>
    <w:tmpl w:val="4F76C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1F5508"/>
    <w:multiLevelType w:val="hybridMultilevel"/>
    <w:tmpl w:val="C4F45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E77F8"/>
    <w:multiLevelType w:val="hybridMultilevel"/>
    <w:tmpl w:val="100E38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0"/>
  </w:num>
  <w:num w:numId="5">
    <w:abstractNumId w:val="4"/>
  </w:num>
  <w:num w:numId="6">
    <w:abstractNumId w:val="29"/>
  </w:num>
  <w:num w:numId="7">
    <w:abstractNumId w:val="13"/>
  </w:num>
  <w:num w:numId="8">
    <w:abstractNumId w:val="16"/>
  </w:num>
  <w:num w:numId="9">
    <w:abstractNumId w:val="1"/>
  </w:num>
  <w:num w:numId="10">
    <w:abstractNumId w:val="11"/>
  </w:num>
  <w:num w:numId="11">
    <w:abstractNumId w:val="39"/>
  </w:num>
  <w:num w:numId="12">
    <w:abstractNumId w:val="20"/>
  </w:num>
  <w:num w:numId="13">
    <w:abstractNumId w:val="32"/>
  </w:num>
  <w:num w:numId="14">
    <w:abstractNumId w:val="2"/>
  </w:num>
  <w:num w:numId="15">
    <w:abstractNumId w:val="3"/>
  </w:num>
  <w:num w:numId="16">
    <w:abstractNumId w:val="40"/>
  </w:num>
  <w:num w:numId="17">
    <w:abstractNumId w:val="28"/>
  </w:num>
  <w:num w:numId="18">
    <w:abstractNumId w:val="5"/>
  </w:num>
  <w:num w:numId="19">
    <w:abstractNumId w:val="25"/>
  </w:num>
  <w:num w:numId="20">
    <w:abstractNumId w:val="17"/>
  </w:num>
  <w:num w:numId="21">
    <w:abstractNumId w:val="7"/>
  </w:num>
  <w:num w:numId="22">
    <w:abstractNumId w:val="37"/>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8"/>
  </w:num>
  <w:num w:numId="28">
    <w:abstractNumId w:val="36"/>
  </w:num>
  <w:num w:numId="29">
    <w:abstractNumId w:val="14"/>
  </w:num>
  <w:num w:numId="30">
    <w:abstractNumId w:val="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3"/>
  </w:num>
  <w:num w:numId="39">
    <w:abstractNumId w:val="6"/>
  </w:num>
  <w:num w:numId="40">
    <w:abstractNumId w:val="9"/>
  </w:num>
  <w:num w:numId="41">
    <w:abstractNumId w:val="9"/>
  </w:num>
  <w:num w:numId="42">
    <w:abstractNumId w:val="9"/>
  </w:num>
  <w:num w:numId="43">
    <w:abstractNumId w:val="18"/>
  </w:num>
  <w:num w:numId="44">
    <w:abstractNumId w:val="35"/>
  </w:num>
  <w:num w:numId="45">
    <w:abstractNumId w:val="31"/>
  </w:num>
  <w:num w:numId="46">
    <w:abstractNumId w:val="24"/>
  </w:num>
  <w:num w:numId="47">
    <w:abstractNumId w:val="15"/>
  </w:num>
  <w:num w:numId="48">
    <w:abstractNumId w:val="27"/>
  </w:num>
  <w:num w:numId="49">
    <w:abstractNumId w:val="21"/>
  </w:num>
  <w:num w:numId="5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EF7"/>
    <w:rsid w:val="00004F9A"/>
    <w:rsid w:val="000102FE"/>
    <w:rsid w:val="0001174E"/>
    <w:rsid w:val="00011814"/>
    <w:rsid w:val="00012378"/>
    <w:rsid w:val="000125D0"/>
    <w:rsid w:val="00012837"/>
    <w:rsid w:val="00017985"/>
    <w:rsid w:val="00020BDE"/>
    <w:rsid w:val="000212A9"/>
    <w:rsid w:val="0002183C"/>
    <w:rsid w:val="000301E2"/>
    <w:rsid w:val="00030C5F"/>
    <w:rsid w:val="000323E7"/>
    <w:rsid w:val="00033574"/>
    <w:rsid w:val="0003416C"/>
    <w:rsid w:val="000359A4"/>
    <w:rsid w:val="00035BC3"/>
    <w:rsid w:val="00036430"/>
    <w:rsid w:val="0004104A"/>
    <w:rsid w:val="00041B1A"/>
    <w:rsid w:val="00042622"/>
    <w:rsid w:val="00043927"/>
    <w:rsid w:val="00043AA1"/>
    <w:rsid w:val="00044490"/>
    <w:rsid w:val="00045DE3"/>
    <w:rsid w:val="000508D9"/>
    <w:rsid w:val="000527BE"/>
    <w:rsid w:val="0005317D"/>
    <w:rsid w:val="0005481B"/>
    <w:rsid w:val="00056FE8"/>
    <w:rsid w:val="00057053"/>
    <w:rsid w:val="00060F9A"/>
    <w:rsid w:val="000621E7"/>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87C96"/>
    <w:rsid w:val="00090618"/>
    <w:rsid w:val="00090BCC"/>
    <w:rsid w:val="00091781"/>
    <w:rsid w:val="00091E66"/>
    <w:rsid w:val="00092521"/>
    <w:rsid w:val="00092A1E"/>
    <w:rsid w:val="00092F5A"/>
    <w:rsid w:val="00093E16"/>
    <w:rsid w:val="000946E9"/>
    <w:rsid w:val="00094B98"/>
    <w:rsid w:val="00095049"/>
    <w:rsid w:val="00096B93"/>
    <w:rsid w:val="000978B2"/>
    <w:rsid w:val="0009795E"/>
    <w:rsid w:val="00097989"/>
    <w:rsid w:val="000A2583"/>
    <w:rsid w:val="000A39DD"/>
    <w:rsid w:val="000A536D"/>
    <w:rsid w:val="000A6604"/>
    <w:rsid w:val="000A68F8"/>
    <w:rsid w:val="000B1C35"/>
    <w:rsid w:val="000B2502"/>
    <w:rsid w:val="000B4236"/>
    <w:rsid w:val="000B455B"/>
    <w:rsid w:val="000B4C57"/>
    <w:rsid w:val="000B579A"/>
    <w:rsid w:val="000B5B79"/>
    <w:rsid w:val="000B6B96"/>
    <w:rsid w:val="000C0B8C"/>
    <w:rsid w:val="000C0F1B"/>
    <w:rsid w:val="000C16A9"/>
    <w:rsid w:val="000C554D"/>
    <w:rsid w:val="000C65FA"/>
    <w:rsid w:val="000C6E21"/>
    <w:rsid w:val="000D146F"/>
    <w:rsid w:val="000D25DD"/>
    <w:rsid w:val="000D26D6"/>
    <w:rsid w:val="000D3175"/>
    <w:rsid w:val="000D3BA1"/>
    <w:rsid w:val="000D5255"/>
    <w:rsid w:val="000D538B"/>
    <w:rsid w:val="000D6710"/>
    <w:rsid w:val="000D7E6F"/>
    <w:rsid w:val="000E0B95"/>
    <w:rsid w:val="000E0C86"/>
    <w:rsid w:val="000E1314"/>
    <w:rsid w:val="000E2215"/>
    <w:rsid w:val="000E3666"/>
    <w:rsid w:val="000E4A07"/>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4BAF"/>
    <w:rsid w:val="0010640C"/>
    <w:rsid w:val="0011049B"/>
    <w:rsid w:val="001138A2"/>
    <w:rsid w:val="00114342"/>
    <w:rsid w:val="001145AA"/>
    <w:rsid w:val="00115FC9"/>
    <w:rsid w:val="00116ACF"/>
    <w:rsid w:val="001171FB"/>
    <w:rsid w:val="001173B9"/>
    <w:rsid w:val="00120F9F"/>
    <w:rsid w:val="00121B4F"/>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650"/>
    <w:rsid w:val="00157E6C"/>
    <w:rsid w:val="001614F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1A77"/>
    <w:rsid w:val="0018520E"/>
    <w:rsid w:val="001859DF"/>
    <w:rsid w:val="00186C86"/>
    <w:rsid w:val="001872A8"/>
    <w:rsid w:val="001908AF"/>
    <w:rsid w:val="00190C36"/>
    <w:rsid w:val="001923C1"/>
    <w:rsid w:val="00192637"/>
    <w:rsid w:val="00192FC0"/>
    <w:rsid w:val="00194FCB"/>
    <w:rsid w:val="00195118"/>
    <w:rsid w:val="00195457"/>
    <w:rsid w:val="00196261"/>
    <w:rsid w:val="001967ED"/>
    <w:rsid w:val="001A0CBC"/>
    <w:rsid w:val="001A0F81"/>
    <w:rsid w:val="001A28D7"/>
    <w:rsid w:val="001A30D5"/>
    <w:rsid w:val="001A42B9"/>
    <w:rsid w:val="001A435A"/>
    <w:rsid w:val="001A51D2"/>
    <w:rsid w:val="001A5B02"/>
    <w:rsid w:val="001A7047"/>
    <w:rsid w:val="001A715E"/>
    <w:rsid w:val="001B1442"/>
    <w:rsid w:val="001B2596"/>
    <w:rsid w:val="001B2A5B"/>
    <w:rsid w:val="001B547C"/>
    <w:rsid w:val="001B66CF"/>
    <w:rsid w:val="001B73D4"/>
    <w:rsid w:val="001B7759"/>
    <w:rsid w:val="001B7783"/>
    <w:rsid w:val="001B7E13"/>
    <w:rsid w:val="001C076D"/>
    <w:rsid w:val="001C0797"/>
    <w:rsid w:val="001C1B51"/>
    <w:rsid w:val="001C3A77"/>
    <w:rsid w:val="001C3B78"/>
    <w:rsid w:val="001C4804"/>
    <w:rsid w:val="001C59CB"/>
    <w:rsid w:val="001D0EE2"/>
    <w:rsid w:val="001D11C6"/>
    <w:rsid w:val="001D1263"/>
    <w:rsid w:val="001D2F57"/>
    <w:rsid w:val="001D3538"/>
    <w:rsid w:val="001D606E"/>
    <w:rsid w:val="001D763B"/>
    <w:rsid w:val="001D7679"/>
    <w:rsid w:val="001E0A7B"/>
    <w:rsid w:val="001E0F18"/>
    <w:rsid w:val="001E0F45"/>
    <w:rsid w:val="001E115E"/>
    <w:rsid w:val="001E3CF3"/>
    <w:rsid w:val="001E4C75"/>
    <w:rsid w:val="001E55D5"/>
    <w:rsid w:val="001E6E7A"/>
    <w:rsid w:val="001E6F0C"/>
    <w:rsid w:val="001E7598"/>
    <w:rsid w:val="001F01D9"/>
    <w:rsid w:val="001F10F3"/>
    <w:rsid w:val="001F338E"/>
    <w:rsid w:val="001F34C1"/>
    <w:rsid w:val="001F4712"/>
    <w:rsid w:val="001F492D"/>
    <w:rsid w:val="002007B8"/>
    <w:rsid w:val="00202739"/>
    <w:rsid w:val="0020287E"/>
    <w:rsid w:val="00202CCA"/>
    <w:rsid w:val="00202DDD"/>
    <w:rsid w:val="00203826"/>
    <w:rsid w:val="00204AD9"/>
    <w:rsid w:val="00204FA8"/>
    <w:rsid w:val="002052C9"/>
    <w:rsid w:val="00205906"/>
    <w:rsid w:val="00206ABB"/>
    <w:rsid w:val="00206C05"/>
    <w:rsid w:val="0021071D"/>
    <w:rsid w:val="002132AA"/>
    <w:rsid w:val="00213DF6"/>
    <w:rsid w:val="002150FF"/>
    <w:rsid w:val="00216165"/>
    <w:rsid w:val="00217B54"/>
    <w:rsid w:val="00217E7A"/>
    <w:rsid w:val="00220010"/>
    <w:rsid w:val="002207A6"/>
    <w:rsid w:val="00220A2D"/>
    <w:rsid w:val="002221D6"/>
    <w:rsid w:val="00222D21"/>
    <w:rsid w:val="00223D31"/>
    <w:rsid w:val="002257DA"/>
    <w:rsid w:val="0022711E"/>
    <w:rsid w:val="00232140"/>
    <w:rsid w:val="00232E0B"/>
    <w:rsid w:val="00234B2E"/>
    <w:rsid w:val="00235B5B"/>
    <w:rsid w:val="00236050"/>
    <w:rsid w:val="00236143"/>
    <w:rsid w:val="0023664B"/>
    <w:rsid w:val="002400DB"/>
    <w:rsid w:val="002408B4"/>
    <w:rsid w:val="00240E27"/>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4F61"/>
    <w:rsid w:val="00266C52"/>
    <w:rsid w:val="00266F98"/>
    <w:rsid w:val="002671E2"/>
    <w:rsid w:val="00267FF8"/>
    <w:rsid w:val="002719D6"/>
    <w:rsid w:val="00271BC6"/>
    <w:rsid w:val="00273128"/>
    <w:rsid w:val="00273598"/>
    <w:rsid w:val="00275158"/>
    <w:rsid w:val="002761EB"/>
    <w:rsid w:val="00276998"/>
    <w:rsid w:val="002827B8"/>
    <w:rsid w:val="00282845"/>
    <w:rsid w:val="00284342"/>
    <w:rsid w:val="0028574C"/>
    <w:rsid w:val="00285E32"/>
    <w:rsid w:val="00286E48"/>
    <w:rsid w:val="00287BF6"/>
    <w:rsid w:val="00290740"/>
    <w:rsid w:val="00291122"/>
    <w:rsid w:val="002918F5"/>
    <w:rsid w:val="00291C94"/>
    <w:rsid w:val="00291FC6"/>
    <w:rsid w:val="00292544"/>
    <w:rsid w:val="00293066"/>
    <w:rsid w:val="0029340B"/>
    <w:rsid w:val="00293FEF"/>
    <w:rsid w:val="00294E83"/>
    <w:rsid w:val="00295062"/>
    <w:rsid w:val="00295B18"/>
    <w:rsid w:val="0029697E"/>
    <w:rsid w:val="0029721C"/>
    <w:rsid w:val="002A02A8"/>
    <w:rsid w:val="002A0C43"/>
    <w:rsid w:val="002A1A32"/>
    <w:rsid w:val="002A320F"/>
    <w:rsid w:val="002A435B"/>
    <w:rsid w:val="002A546A"/>
    <w:rsid w:val="002A5F6F"/>
    <w:rsid w:val="002A61C0"/>
    <w:rsid w:val="002A781B"/>
    <w:rsid w:val="002A7A39"/>
    <w:rsid w:val="002A7E53"/>
    <w:rsid w:val="002B0170"/>
    <w:rsid w:val="002B0254"/>
    <w:rsid w:val="002B1321"/>
    <w:rsid w:val="002B1B0A"/>
    <w:rsid w:val="002B1C7C"/>
    <w:rsid w:val="002B5A29"/>
    <w:rsid w:val="002B72E4"/>
    <w:rsid w:val="002B7C45"/>
    <w:rsid w:val="002C04D7"/>
    <w:rsid w:val="002C0EA3"/>
    <w:rsid w:val="002C1319"/>
    <w:rsid w:val="002C2AA6"/>
    <w:rsid w:val="002C2CCC"/>
    <w:rsid w:val="002C3301"/>
    <w:rsid w:val="002C4454"/>
    <w:rsid w:val="002C56D5"/>
    <w:rsid w:val="002C6484"/>
    <w:rsid w:val="002C7108"/>
    <w:rsid w:val="002C7BFA"/>
    <w:rsid w:val="002C7FD6"/>
    <w:rsid w:val="002D141D"/>
    <w:rsid w:val="002D167F"/>
    <w:rsid w:val="002D1F9C"/>
    <w:rsid w:val="002D3452"/>
    <w:rsid w:val="002D35D3"/>
    <w:rsid w:val="002D36B5"/>
    <w:rsid w:val="002D3F87"/>
    <w:rsid w:val="002D43BC"/>
    <w:rsid w:val="002D7888"/>
    <w:rsid w:val="002D7DBE"/>
    <w:rsid w:val="002E232D"/>
    <w:rsid w:val="002E4F86"/>
    <w:rsid w:val="002E5AE2"/>
    <w:rsid w:val="002E5BD7"/>
    <w:rsid w:val="002F3220"/>
    <w:rsid w:val="002F3532"/>
    <w:rsid w:val="002F45AC"/>
    <w:rsid w:val="002F46A9"/>
    <w:rsid w:val="002F5277"/>
    <w:rsid w:val="002F59F6"/>
    <w:rsid w:val="002F5C8F"/>
    <w:rsid w:val="002F7469"/>
    <w:rsid w:val="00302F24"/>
    <w:rsid w:val="003036A0"/>
    <w:rsid w:val="00304815"/>
    <w:rsid w:val="00310FF5"/>
    <w:rsid w:val="003139F5"/>
    <w:rsid w:val="00313C38"/>
    <w:rsid w:val="00314F3D"/>
    <w:rsid w:val="00314F6F"/>
    <w:rsid w:val="0031671D"/>
    <w:rsid w:val="003176FC"/>
    <w:rsid w:val="00320194"/>
    <w:rsid w:val="0032163A"/>
    <w:rsid w:val="0032167F"/>
    <w:rsid w:val="0032512B"/>
    <w:rsid w:val="00327B3F"/>
    <w:rsid w:val="00327D42"/>
    <w:rsid w:val="00327FBC"/>
    <w:rsid w:val="00330E15"/>
    <w:rsid w:val="0033391A"/>
    <w:rsid w:val="00334D23"/>
    <w:rsid w:val="00335597"/>
    <w:rsid w:val="00337097"/>
    <w:rsid w:val="00337694"/>
    <w:rsid w:val="003376C7"/>
    <w:rsid w:val="00341075"/>
    <w:rsid w:val="00341EC9"/>
    <w:rsid w:val="00342559"/>
    <w:rsid w:val="003427C0"/>
    <w:rsid w:val="00342837"/>
    <w:rsid w:val="0034429D"/>
    <w:rsid w:val="00344969"/>
    <w:rsid w:val="00344A10"/>
    <w:rsid w:val="00345F3C"/>
    <w:rsid w:val="0034773C"/>
    <w:rsid w:val="00347CA7"/>
    <w:rsid w:val="0035038F"/>
    <w:rsid w:val="003523C8"/>
    <w:rsid w:val="003526B3"/>
    <w:rsid w:val="003526FB"/>
    <w:rsid w:val="00352B89"/>
    <w:rsid w:val="003534B6"/>
    <w:rsid w:val="003555E7"/>
    <w:rsid w:val="00355AB8"/>
    <w:rsid w:val="00355DB0"/>
    <w:rsid w:val="00362FA8"/>
    <w:rsid w:val="0036387F"/>
    <w:rsid w:val="0036440F"/>
    <w:rsid w:val="00365707"/>
    <w:rsid w:val="00371D27"/>
    <w:rsid w:val="003732F9"/>
    <w:rsid w:val="00375DA9"/>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810"/>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5C7"/>
    <w:rsid w:val="003D561B"/>
    <w:rsid w:val="003D6C65"/>
    <w:rsid w:val="003D7F13"/>
    <w:rsid w:val="003E0182"/>
    <w:rsid w:val="003E39B2"/>
    <w:rsid w:val="003E3E01"/>
    <w:rsid w:val="003E60C5"/>
    <w:rsid w:val="003E6C50"/>
    <w:rsid w:val="003E79F2"/>
    <w:rsid w:val="003E7ED3"/>
    <w:rsid w:val="003F1752"/>
    <w:rsid w:val="003F2BAD"/>
    <w:rsid w:val="003F4010"/>
    <w:rsid w:val="003F4932"/>
    <w:rsid w:val="003F53FE"/>
    <w:rsid w:val="003F5C51"/>
    <w:rsid w:val="003F7BD0"/>
    <w:rsid w:val="0040114F"/>
    <w:rsid w:val="004017FF"/>
    <w:rsid w:val="0040217D"/>
    <w:rsid w:val="00402E96"/>
    <w:rsid w:val="004036F7"/>
    <w:rsid w:val="004055C3"/>
    <w:rsid w:val="00406E94"/>
    <w:rsid w:val="00410229"/>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66B9"/>
    <w:rsid w:val="00426E7C"/>
    <w:rsid w:val="00427D84"/>
    <w:rsid w:val="00433D13"/>
    <w:rsid w:val="0043431C"/>
    <w:rsid w:val="004344C4"/>
    <w:rsid w:val="00435584"/>
    <w:rsid w:val="00435744"/>
    <w:rsid w:val="00441628"/>
    <w:rsid w:val="00442245"/>
    <w:rsid w:val="00442345"/>
    <w:rsid w:val="00442823"/>
    <w:rsid w:val="004429F7"/>
    <w:rsid w:val="00442AD2"/>
    <w:rsid w:val="00442D70"/>
    <w:rsid w:val="00442F05"/>
    <w:rsid w:val="00442FA6"/>
    <w:rsid w:val="00444535"/>
    <w:rsid w:val="00444A66"/>
    <w:rsid w:val="004453F7"/>
    <w:rsid w:val="0044548C"/>
    <w:rsid w:val="00446310"/>
    <w:rsid w:val="004508E4"/>
    <w:rsid w:val="00451928"/>
    <w:rsid w:val="00453859"/>
    <w:rsid w:val="00455522"/>
    <w:rsid w:val="00457541"/>
    <w:rsid w:val="0045757B"/>
    <w:rsid w:val="0046040E"/>
    <w:rsid w:val="00460B87"/>
    <w:rsid w:val="0046142C"/>
    <w:rsid w:val="004623AE"/>
    <w:rsid w:val="00463A8A"/>
    <w:rsid w:val="00465D40"/>
    <w:rsid w:val="00466A53"/>
    <w:rsid w:val="00470B2D"/>
    <w:rsid w:val="00471816"/>
    <w:rsid w:val="00471A20"/>
    <w:rsid w:val="00472B6C"/>
    <w:rsid w:val="004732E0"/>
    <w:rsid w:val="0047443C"/>
    <w:rsid w:val="0047722D"/>
    <w:rsid w:val="00477EC0"/>
    <w:rsid w:val="004803B0"/>
    <w:rsid w:val="004839DE"/>
    <w:rsid w:val="0048485A"/>
    <w:rsid w:val="00484C8F"/>
    <w:rsid w:val="00486A20"/>
    <w:rsid w:val="004873EB"/>
    <w:rsid w:val="004906C6"/>
    <w:rsid w:val="00491979"/>
    <w:rsid w:val="00491C93"/>
    <w:rsid w:val="004924FA"/>
    <w:rsid w:val="0049277C"/>
    <w:rsid w:val="00493AF9"/>
    <w:rsid w:val="004948D9"/>
    <w:rsid w:val="00496859"/>
    <w:rsid w:val="0049699D"/>
    <w:rsid w:val="004A0482"/>
    <w:rsid w:val="004A0907"/>
    <w:rsid w:val="004A0C20"/>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C05E2"/>
    <w:rsid w:val="004C0A92"/>
    <w:rsid w:val="004C0F83"/>
    <w:rsid w:val="004C1F2D"/>
    <w:rsid w:val="004C1F98"/>
    <w:rsid w:val="004C26A6"/>
    <w:rsid w:val="004C2B82"/>
    <w:rsid w:val="004C44A2"/>
    <w:rsid w:val="004C477D"/>
    <w:rsid w:val="004C479D"/>
    <w:rsid w:val="004C48F2"/>
    <w:rsid w:val="004C61A8"/>
    <w:rsid w:val="004C6C45"/>
    <w:rsid w:val="004C7351"/>
    <w:rsid w:val="004D1FEB"/>
    <w:rsid w:val="004D2565"/>
    <w:rsid w:val="004D4E32"/>
    <w:rsid w:val="004D510A"/>
    <w:rsid w:val="004D6F80"/>
    <w:rsid w:val="004D7B15"/>
    <w:rsid w:val="004E0BD1"/>
    <w:rsid w:val="004E0D3A"/>
    <w:rsid w:val="004E140C"/>
    <w:rsid w:val="004E4BA1"/>
    <w:rsid w:val="004E5003"/>
    <w:rsid w:val="004E62BB"/>
    <w:rsid w:val="004E6E04"/>
    <w:rsid w:val="004E6FA6"/>
    <w:rsid w:val="004F02A0"/>
    <w:rsid w:val="004F0BDB"/>
    <w:rsid w:val="004F190C"/>
    <w:rsid w:val="004F1B0A"/>
    <w:rsid w:val="004F1CFF"/>
    <w:rsid w:val="004F7BA1"/>
    <w:rsid w:val="00500177"/>
    <w:rsid w:val="005023C6"/>
    <w:rsid w:val="005025E7"/>
    <w:rsid w:val="005032DB"/>
    <w:rsid w:val="00503C5E"/>
    <w:rsid w:val="00504B14"/>
    <w:rsid w:val="00507534"/>
    <w:rsid w:val="00510908"/>
    <w:rsid w:val="005111A6"/>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3306"/>
    <w:rsid w:val="005343EB"/>
    <w:rsid w:val="0053455B"/>
    <w:rsid w:val="00534B8D"/>
    <w:rsid w:val="00534D7A"/>
    <w:rsid w:val="00540D2B"/>
    <w:rsid w:val="005422B3"/>
    <w:rsid w:val="00543A8D"/>
    <w:rsid w:val="00543F9C"/>
    <w:rsid w:val="005447C3"/>
    <w:rsid w:val="00545176"/>
    <w:rsid w:val="00545BB6"/>
    <w:rsid w:val="00545F91"/>
    <w:rsid w:val="00546D8B"/>
    <w:rsid w:val="005477CD"/>
    <w:rsid w:val="0055123B"/>
    <w:rsid w:val="00551341"/>
    <w:rsid w:val="00552960"/>
    <w:rsid w:val="00554C48"/>
    <w:rsid w:val="00560FD4"/>
    <w:rsid w:val="005622A5"/>
    <w:rsid w:val="005675E3"/>
    <w:rsid w:val="0057176D"/>
    <w:rsid w:val="00572EB3"/>
    <w:rsid w:val="005746AE"/>
    <w:rsid w:val="005750FC"/>
    <w:rsid w:val="00576552"/>
    <w:rsid w:val="00582AB3"/>
    <w:rsid w:val="005856B0"/>
    <w:rsid w:val="0058620C"/>
    <w:rsid w:val="00586658"/>
    <w:rsid w:val="00590420"/>
    <w:rsid w:val="00590999"/>
    <w:rsid w:val="00592756"/>
    <w:rsid w:val="0059432C"/>
    <w:rsid w:val="005950FE"/>
    <w:rsid w:val="00595398"/>
    <w:rsid w:val="005953C0"/>
    <w:rsid w:val="00595D9C"/>
    <w:rsid w:val="005961AF"/>
    <w:rsid w:val="005977BC"/>
    <w:rsid w:val="00597A45"/>
    <w:rsid w:val="005A00D4"/>
    <w:rsid w:val="005A0D88"/>
    <w:rsid w:val="005A1194"/>
    <w:rsid w:val="005A2E6B"/>
    <w:rsid w:val="005A64D6"/>
    <w:rsid w:val="005A75B5"/>
    <w:rsid w:val="005B085A"/>
    <w:rsid w:val="005B0DF8"/>
    <w:rsid w:val="005B1D20"/>
    <w:rsid w:val="005B2268"/>
    <w:rsid w:val="005B354F"/>
    <w:rsid w:val="005B3CEE"/>
    <w:rsid w:val="005B43E7"/>
    <w:rsid w:val="005B505F"/>
    <w:rsid w:val="005B66C8"/>
    <w:rsid w:val="005C0A6F"/>
    <w:rsid w:val="005C0CC6"/>
    <w:rsid w:val="005C4E1B"/>
    <w:rsid w:val="005C53B0"/>
    <w:rsid w:val="005C56FB"/>
    <w:rsid w:val="005C5DAD"/>
    <w:rsid w:val="005D02BC"/>
    <w:rsid w:val="005D1F56"/>
    <w:rsid w:val="005D2056"/>
    <w:rsid w:val="005D20B8"/>
    <w:rsid w:val="005D4848"/>
    <w:rsid w:val="005D499A"/>
    <w:rsid w:val="005D656C"/>
    <w:rsid w:val="005D74A4"/>
    <w:rsid w:val="005D7DB9"/>
    <w:rsid w:val="005E114D"/>
    <w:rsid w:val="005E1E02"/>
    <w:rsid w:val="005E26C5"/>
    <w:rsid w:val="005E2CC0"/>
    <w:rsid w:val="005E64A9"/>
    <w:rsid w:val="005E64C8"/>
    <w:rsid w:val="005E68FA"/>
    <w:rsid w:val="005F1E35"/>
    <w:rsid w:val="005F2DA2"/>
    <w:rsid w:val="005F37D9"/>
    <w:rsid w:val="005F5026"/>
    <w:rsid w:val="005F5AF6"/>
    <w:rsid w:val="005F6D80"/>
    <w:rsid w:val="005F6F95"/>
    <w:rsid w:val="005F754B"/>
    <w:rsid w:val="005F75A3"/>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B57"/>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C8D"/>
    <w:rsid w:val="0063600C"/>
    <w:rsid w:val="00641237"/>
    <w:rsid w:val="006412EB"/>
    <w:rsid w:val="00641727"/>
    <w:rsid w:val="00641F4C"/>
    <w:rsid w:val="006424DC"/>
    <w:rsid w:val="00642D53"/>
    <w:rsid w:val="00644817"/>
    <w:rsid w:val="00644B6B"/>
    <w:rsid w:val="006475BE"/>
    <w:rsid w:val="006512CA"/>
    <w:rsid w:val="006527EC"/>
    <w:rsid w:val="00653F64"/>
    <w:rsid w:val="006540AD"/>
    <w:rsid w:val="00655DF6"/>
    <w:rsid w:val="006570D2"/>
    <w:rsid w:val="006601B0"/>
    <w:rsid w:val="00660C4F"/>
    <w:rsid w:val="00661F3C"/>
    <w:rsid w:val="006628BA"/>
    <w:rsid w:val="00663A17"/>
    <w:rsid w:val="006646F8"/>
    <w:rsid w:val="006648B6"/>
    <w:rsid w:val="00667528"/>
    <w:rsid w:val="006722A7"/>
    <w:rsid w:val="00672CDD"/>
    <w:rsid w:val="00674FCD"/>
    <w:rsid w:val="00676215"/>
    <w:rsid w:val="006768C0"/>
    <w:rsid w:val="00676F53"/>
    <w:rsid w:val="00680485"/>
    <w:rsid w:val="00680B6F"/>
    <w:rsid w:val="00680C3D"/>
    <w:rsid w:val="006823A4"/>
    <w:rsid w:val="00682419"/>
    <w:rsid w:val="0068280C"/>
    <w:rsid w:val="006828D1"/>
    <w:rsid w:val="0068668A"/>
    <w:rsid w:val="006867E5"/>
    <w:rsid w:val="006870F5"/>
    <w:rsid w:val="00687167"/>
    <w:rsid w:val="006876D4"/>
    <w:rsid w:val="00687EB7"/>
    <w:rsid w:val="0069064B"/>
    <w:rsid w:val="00691377"/>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7F1D"/>
    <w:rsid w:val="006D7FB9"/>
    <w:rsid w:val="006E64D1"/>
    <w:rsid w:val="006E6B6A"/>
    <w:rsid w:val="006E70AF"/>
    <w:rsid w:val="006E786E"/>
    <w:rsid w:val="006F04D9"/>
    <w:rsid w:val="006F1260"/>
    <w:rsid w:val="006F1861"/>
    <w:rsid w:val="006F295E"/>
    <w:rsid w:val="006F370E"/>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2058E"/>
    <w:rsid w:val="007216D5"/>
    <w:rsid w:val="0072270D"/>
    <w:rsid w:val="0072573F"/>
    <w:rsid w:val="007263DD"/>
    <w:rsid w:val="0072668A"/>
    <w:rsid w:val="0072668D"/>
    <w:rsid w:val="00726CEB"/>
    <w:rsid w:val="00730B2C"/>
    <w:rsid w:val="00730E41"/>
    <w:rsid w:val="00731C9F"/>
    <w:rsid w:val="00731E1B"/>
    <w:rsid w:val="007321E1"/>
    <w:rsid w:val="0073412A"/>
    <w:rsid w:val="0073744E"/>
    <w:rsid w:val="00737CDD"/>
    <w:rsid w:val="007400C9"/>
    <w:rsid w:val="007408D1"/>
    <w:rsid w:val="0074169E"/>
    <w:rsid w:val="00741711"/>
    <w:rsid w:val="00741B3E"/>
    <w:rsid w:val="00741B59"/>
    <w:rsid w:val="00742952"/>
    <w:rsid w:val="00743834"/>
    <w:rsid w:val="00743AED"/>
    <w:rsid w:val="00747A17"/>
    <w:rsid w:val="00751287"/>
    <w:rsid w:val="00751B6A"/>
    <w:rsid w:val="007521B4"/>
    <w:rsid w:val="00752443"/>
    <w:rsid w:val="007528B6"/>
    <w:rsid w:val="00752EC1"/>
    <w:rsid w:val="0075300C"/>
    <w:rsid w:val="00753C0B"/>
    <w:rsid w:val="00754522"/>
    <w:rsid w:val="00757EAA"/>
    <w:rsid w:val="0076030A"/>
    <w:rsid w:val="00760B62"/>
    <w:rsid w:val="00762BED"/>
    <w:rsid w:val="00770943"/>
    <w:rsid w:val="00772C27"/>
    <w:rsid w:val="00773BBC"/>
    <w:rsid w:val="00773BD3"/>
    <w:rsid w:val="00774C91"/>
    <w:rsid w:val="00774F77"/>
    <w:rsid w:val="0077545A"/>
    <w:rsid w:val="0077546A"/>
    <w:rsid w:val="00776D31"/>
    <w:rsid w:val="007806AB"/>
    <w:rsid w:val="00783872"/>
    <w:rsid w:val="00784AD8"/>
    <w:rsid w:val="00785A33"/>
    <w:rsid w:val="00785B38"/>
    <w:rsid w:val="00787E06"/>
    <w:rsid w:val="00791D56"/>
    <w:rsid w:val="00792B71"/>
    <w:rsid w:val="00792D18"/>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E3D"/>
    <w:rsid w:val="007D512F"/>
    <w:rsid w:val="007D51E5"/>
    <w:rsid w:val="007D6C37"/>
    <w:rsid w:val="007D6CF5"/>
    <w:rsid w:val="007D716F"/>
    <w:rsid w:val="007E2F66"/>
    <w:rsid w:val="007E5953"/>
    <w:rsid w:val="007E74A5"/>
    <w:rsid w:val="007E74DF"/>
    <w:rsid w:val="007E7B85"/>
    <w:rsid w:val="007F08FE"/>
    <w:rsid w:val="007F131C"/>
    <w:rsid w:val="007F17C4"/>
    <w:rsid w:val="007F2779"/>
    <w:rsid w:val="007F3075"/>
    <w:rsid w:val="007F3A0E"/>
    <w:rsid w:val="007F639C"/>
    <w:rsid w:val="007F6792"/>
    <w:rsid w:val="00800355"/>
    <w:rsid w:val="00800D34"/>
    <w:rsid w:val="00801593"/>
    <w:rsid w:val="008031F8"/>
    <w:rsid w:val="00803604"/>
    <w:rsid w:val="00806426"/>
    <w:rsid w:val="0080701D"/>
    <w:rsid w:val="0080743B"/>
    <w:rsid w:val="008078EC"/>
    <w:rsid w:val="00810F77"/>
    <w:rsid w:val="00811DA2"/>
    <w:rsid w:val="00812E01"/>
    <w:rsid w:val="00813CCB"/>
    <w:rsid w:val="00813F69"/>
    <w:rsid w:val="0081426B"/>
    <w:rsid w:val="0081499B"/>
    <w:rsid w:val="00817130"/>
    <w:rsid w:val="00817E77"/>
    <w:rsid w:val="00820618"/>
    <w:rsid w:val="00820D42"/>
    <w:rsid w:val="00821588"/>
    <w:rsid w:val="008217FE"/>
    <w:rsid w:val="00823138"/>
    <w:rsid w:val="0082453C"/>
    <w:rsid w:val="00824927"/>
    <w:rsid w:val="0082567E"/>
    <w:rsid w:val="008259D2"/>
    <w:rsid w:val="00825C05"/>
    <w:rsid w:val="008264C7"/>
    <w:rsid w:val="00831A98"/>
    <w:rsid w:val="00833120"/>
    <w:rsid w:val="008341E2"/>
    <w:rsid w:val="0083648D"/>
    <w:rsid w:val="008369A0"/>
    <w:rsid w:val="00837E00"/>
    <w:rsid w:val="00840DEE"/>
    <w:rsid w:val="0084298F"/>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8E9"/>
    <w:rsid w:val="00853E96"/>
    <w:rsid w:val="00857B03"/>
    <w:rsid w:val="00860C12"/>
    <w:rsid w:val="00861165"/>
    <w:rsid w:val="00865845"/>
    <w:rsid w:val="00867940"/>
    <w:rsid w:val="00870337"/>
    <w:rsid w:val="008710FC"/>
    <w:rsid w:val="0087128F"/>
    <w:rsid w:val="00871ABA"/>
    <w:rsid w:val="0087291A"/>
    <w:rsid w:val="00872FD4"/>
    <w:rsid w:val="00873681"/>
    <w:rsid w:val="008736BC"/>
    <w:rsid w:val="008739B1"/>
    <w:rsid w:val="00874597"/>
    <w:rsid w:val="00874F3A"/>
    <w:rsid w:val="00875EBA"/>
    <w:rsid w:val="0087635D"/>
    <w:rsid w:val="008775BE"/>
    <w:rsid w:val="00877F1B"/>
    <w:rsid w:val="008800B4"/>
    <w:rsid w:val="00880455"/>
    <w:rsid w:val="00881067"/>
    <w:rsid w:val="0088208A"/>
    <w:rsid w:val="00882626"/>
    <w:rsid w:val="00883214"/>
    <w:rsid w:val="008850AC"/>
    <w:rsid w:val="008867EA"/>
    <w:rsid w:val="0088681E"/>
    <w:rsid w:val="008870CE"/>
    <w:rsid w:val="00891152"/>
    <w:rsid w:val="00893467"/>
    <w:rsid w:val="008938DB"/>
    <w:rsid w:val="00894431"/>
    <w:rsid w:val="0089520A"/>
    <w:rsid w:val="008952A0"/>
    <w:rsid w:val="00896247"/>
    <w:rsid w:val="00897953"/>
    <w:rsid w:val="008A0704"/>
    <w:rsid w:val="008A093F"/>
    <w:rsid w:val="008A0AAF"/>
    <w:rsid w:val="008A1241"/>
    <w:rsid w:val="008A1DC6"/>
    <w:rsid w:val="008A1E99"/>
    <w:rsid w:val="008A294F"/>
    <w:rsid w:val="008A4140"/>
    <w:rsid w:val="008A5136"/>
    <w:rsid w:val="008A52EE"/>
    <w:rsid w:val="008A54C8"/>
    <w:rsid w:val="008A6AD5"/>
    <w:rsid w:val="008A6BBC"/>
    <w:rsid w:val="008A746F"/>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8B9"/>
    <w:rsid w:val="008D5DEF"/>
    <w:rsid w:val="008D6AE4"/>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1D4D"/>
    <w:rsid w:val="0090288B"/>
    <w:rsid w:val="00902FF1"/>
    <w:rsid w:val="00903270"/>
    <w:rsid w:val="00903355"/>
    <w:rsid w:val="00903A50"/>
    <w:rsid w:val="00904ECB"/>
    <w:rsid w:val="00904F0C"/>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60B95"/>
    <w:rsid w:val="00964A8E"/>
    <w:rsid w:val="009658EB"/>
    <w:rsid w:val="009663FD"/>
    <w:rsid w:val="0096663C"/>
    <w:rsid w:val="009676A6"/>
    <w:rsid w:val="009676E2"/>
    <w:rsid w:val="00967A84"/>
    <w:rsid w:val="00967D07"/>
    <w:rsid w:val="00971506"/>
    <w:rsid w:val="00972233"/>
    <w:rsid w:val="009758F1"/>
    <w:rsid w:val="00975E98"/>
    <w:rsid w:val="0097735A"/>
    <w:rsid w:val="009802A2"/>
    <w:rsid w:val="00980B80"/>
    <w:rsid w:val="00980CDB"/>
    <w:rsid w:val="00981813"/>
    <w:rsid w:val="009820F9"/>
    <w:rsid w:val="00983824"/>
    <w:rsid w:val="00985657"/>
    <w:rsid w:val="00986AAC"/>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1EF0"/>
    <w:rsid w:val="009A20CE"/>
    <w:rsid w:val="009A4B2E"/>
    <w:rsid w:val="009A5EC7"/>
    <w:rsid w:val="009B190B"/>
    <w:rsid w:val="009B30D5"/>
    <w:rsid w:val="009B43BD"/>
    <w:rsid w:val="009B58DE"/>
    <w:rsid w:val="009B59BF"/>
    <w:rsid w:val="009B6299"/>
    <w:rsid w:val="009B748C"/>
    <w:rsid w:val="009C00C0"/>
    <w:rsid w:val="009C0519"/>
    <w:rsid w:val="009C0D91"/>
    <w:rsid w:val="009C1EB5"/>
    <w:rsid w:val="009C3422"/>
    <w:rsid w:val="009C3F2C"/>
    <w:rsid w:val="009C4215"/>
    <w:rsid w:val="009C67DC"/>
    <w:rsid w:val="009C795D"/>
    <w:rsid w:val="009D0196"/>
    <w:rsid w:val="009D01CD"/>
    <w:rsid w:val="009D1299"/>
    <w:rsid w:val="009D3ABC"/>
    <w:rsid w:val="009D59A7"/>
    <w:rsid w:val="009D6279"/>
    <w:rsid w:val="009E070B"/>
    <w:rsid w:val="009E1340"/>
    <w:rsid w:val="009E1F26"/>
    <w:rsid w:val="009E395C"/>
    <w:rsid w:val="009E5104"/>
    <w:rsid w:val="009E5577"/>
    <w:rsid w:val="009E59DB"/>
    <w:rsid w:val="009E5DC7"/>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4AC"/>
    <w:rsid w:val="00A10525"/>
    <w:rsid w:val="00A1088A"/>
    <w:rsid w:val="00A1124D"/>
    <w:rsid w:val="00A1125A"/>
    <w:rsid w:val="00A11427"/>
    <w:rsid w:val="00A12D41"/>
    <w:rsid w:val="00A14C2E"/>
    <w:rsid w:val="00A14E1D"/>
    <w:rsid w:val="00A15334"/>
    <w:rsid w:val="00A1538B"/>
    <w:rsid w:val="00A15FB0"/>
    <w:rsid w:val="00A20107"/>
    <w:rsid w:val="00A2222E"/>
    <w:rsid w:val="00A22F7F"/>
    <w:rsid w:val="00A23034"/>
    <w:rsid w:val="00A236C2"/>
    <w:rsid w:val="00A23FB9"/>
    <w:rsid w:val="00A2402A"/>
    <w:rsid w:val="00A249F2"/>
    <w:rsid w:val="00A24D92"/>
    <w:rsid w:val="00A3070A"/>
    <w:rsid w:val="00A3135A"/>
    <w:rsid w:val="00A32B0F"/>
    <w:rsid w:val="00A32ED4"/>
    <w:rsid w:val="00A335EC"/>
    <w:rsid w:val="00A33A4A"/>
    <w:rsid w:val="00A347F5"/>
    <w:rsid w:val="00A35E0E"/>
    <w:rsid w:val="00A35EBD"/>
    <w:rsid w:val="00A367F2"/>
    <w:rsid w:val="00A36FF8"/>
    <w:rsid w:val="00A377E9"/>
    <w:rsid w:val="00A409CE"/>
    <w:rsid w:val="00A40B52"/>
    <w:rsid w:val="00A415C8"/>
    <w:rsid w:val="00A41651"/>
    <w:rsid w:val="00A4465C"/>
    <w:rsid w:val="00A447E0"/>
    <w:rsid w:val="00A45E83"/>
    <w:rsid w:val="00A46B57"/>
    <w:rsid w:val="00A51EE9"/>
    <w:rsid w:val="00A52B25"/>
    <w:rsid w:val="00A539ED"/>
    <w:rsid w:val="00A55739"/>
    <w:rsid w:val="00A558DE"/>
    <w:rsid w:val="00A60686"/>
    <w:rsid w:val="00A61202"/>
    <w:rsid w:val="00A62B80"/>
    <w:rsid w:val="00A63657"/>
    <w:rsid w:val="00A63EC2"/>
    <w:rsid w:val="00A642C3"/>
    <w:rsid w:val="00A64839"/>
    <w:rsid w:val="00A67E28"/>
    <w:rsid w:val="00A7021B"/>
    <w:rsid w:val="00A7152E"/>
    <w:rsid w:val="00A72877"/>
    <w:rsid w:val="00A73163"/>
    <w:rsid w:val="00A75125"/>
    <w:rsid w:val="00A7729B"/>
    <w:rsid w:val="00A81524"/>
    <w:rsid w:val="00A8170E"/>
    <w:rsid w:val="00A83DE9"/>
    <w:rsid w:val="00A849E5"/>
    <w:rsid w:val="00A85159"/>
    <w:rsid w:val="00A861CC"/>
    <w:rsid w:val="00A86997"/>
    <w:rsid w:val="00A86FD1"/>
    <w:rsid w:val="00A90016"/>
    <w:rsid w:val="00A901BB"/>
    <w:rsid w:val="00A90B9E"/>
    <w:rsid w:val="00A91658"/>
    <w:rsid w:val="00A919CE"/>
    <w:rsid w:val="00A922F4"/>
    <w:rsid w:val="00A934B9"/>
    <w:rsid w:val="00A94CF5"/>
    <w:rsid w:val="00A957C8"/>
    <w:rsid w:val="00A963B2"/>
    <w:rsid w:val="00A9775F"/>
    <w:rsid w:val="00AA0073"/>
    <w:rsid w:val="00AA0A54"/>
    <w:rsid w:val="00AA1D02"/>
    <w:rsid w:val="00AA2564"/>
    <w:rsid w:val="00AA4286"/>
    <w:rsid w:val="00AA457F"/>
    <w:rsid w:val="00AA57B2"/>
    <w:rsid w:val="00AA762E"/>
    <w:rsid w:val="00AA76EF"/>
    <w:rsid w:val="00AB1CCA"/>
    <w:rsid w:val="00AB59E4"/>
    <w:rsid w:val="00AB6DF4"/>
    <w:rsid w:val="00AB6F9B"/>
    <w:rsid w:val="00AB7259"/>
    <w:rsid w:val="00AC01FE"/>
    <w:rsid w:val="00AC03E1"/>
    <w:rsid w:val="00AC04CD"/>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391B"/>
    <w:rsid w:val="00AE3F39"/>
    <w:rsid w:val="00AE4CEE"/>
    <w:rsid w:val="00AE5BF0"/>
    <w:rsid w:val="00AE5DD6"/>
    <w:rsid w:val="00AE65A3"/>
    <w:rsid w:val="00AE7454"/>
    <w:rsid w:val="00AF08B7"/>
    <w:rsid w:val="00AF2ACF"/>
    <w:rsid w:val="00AF2BF6"/>
    <w:rsid w:val="00AF476D"/>
    <w:rsid w:val="00AF62D5"/>
    <w:rsid w:val="00AF6594"/>
    <w:rsid w:val="00B02537"/>
    <w:rsid w:val="00B046D6"/>
    <w:rsid w:val="00B05A19"/>
    <w:rsid w:val="00B06B9A"/>
    <w:rsid w:val="00B10562"/>
    <w:rsid w:val="00B10652"/>
    <w:rsid w:val="00B122AC"/>
    <w:rsid w:val="00B12636"/>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6F00"/>
    <w:rsid w:val="00B27C59"/>
    <w:rsid w:val="00B30904"/>
    <w:rsid w:val="00B30F78"/>
    <w:rsid w:val="00B318FB"/>
    <w:rsid w:val="00B319ED"/>
    <w:rsid w:val="00B31B89"/>
    <w:rsid w:val="00B31C9C"/>
    <w:rsid w:val="00B32169"/>
    <w:rsid w:val="00B32573"/>
    <w:rsid w:val="00B33B2D"/>
    <w:rsid w:val="00B33CC5"/>
    <w:rsid w:val="00B35237"/>
    <w:rsid w:val="00B37C3D"/>
    <w:rsid w:val="00B4120D"/>
    <w:rsid w:val="00B41E01"/>
    <w:rsid w:val="00B4226D"/>
    <w:rsid w:val="00B43505"/>
    <w:rsid w:val="00B4437C"/>
    <w:rsid w:val="00B44ECA"/>
    <w:rsid w:val="00B4687C"/>
    <w:rsid w:val="00B51CEB"/>
    <w:rsid w:val="00B52051"/>
    <w:rsid w:val="00B52A8B"/>
    <w:rsid w:val="00B53137"/>
    <w:rsid w:val="00B537C5"/>
    <w:rsid w:val="00B53B77"/>
    <w:rsid w:val="00B54B33"/>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C27"/>
    <w:rsid w:val="00B77E85"/>
    <w:rsid w:val="00B826A6"/>
    <w:rsid w:val="00B83BB3"/>
    <w:rsid w:val="00B85793"/>
    <w:rsid w:val="00B85EFF"/>
    <w:rsid w:val="00B91F3F"/>
    <w:rsid w:val="00B92F39"/>
    <w:rsid w:val="00B93784"/>
    <w:rsid w:val="00B94585"/>
    <w:rsid w:val="00B9480D"/>
    <w:rsid w:val="00B964C4"/>
    <w:rsid w:val="00BA0466"/>
    <w:rsid w:val="00BA17C3"/>
    <w:rsid w:val="00BA290D"/>
    <w:rsid w:val="00BA5F4F"/>
    <w:rsid w:val="00BA78FD"/>
    <w:rsid w:val="00BB0BCD"/>
    <w:rsid w:val="00BB10AD"/>
    <w:rsid w:val="00BB22C4"/>
    <w:rsid w:val="00BB3039"/>
    <w:rsid w:val="00BB3FBF"/>
    <w:rsid w:val="00BB5857"/>
    <w:rsid w:val="00BB5ECA"/>
    <w:rsid w:val="00BB6B7E"/>
    <w:rsid w:val="00BB793C"/>
    <w:rsid w:val="00BC01F6"/>
    <w:rsid w:val="00BC046C"/>
    <w:rsid w:val="00BC10F1"/>
    <w:rsid w:val="00BC1969"/>
    <w:rsid w:val="00BC3EDD"/>
    <w:rsid w:val="00BC4610"/>
    <w:rsid w:val="00BC4C57"/>
    <w:rsid w:val="00BC57CE"/>
    <w:rsid w:val="00BC6154"/>
    <w:rsid w:val="00BC755E"/>
    <w:rsid w:val="00BC79DD"/>
    <w:rsid w:val="00BD0463"/>
    <w:rsid w:val="00BD1427"/>
    <w:rsid w:val="00BD27CE"/>
    <w:rsid w:val="00BD3BC4"/>
    <w:rsid w:val="00BD5B0E"/>
    <w:rsid w:val="00BD5FC3"/>
    <w:rsid w:val="00BD6990"/>
    <w:rsid w:val="00BE08D9"/>
    <w:rsid w:val="00BE1386"/>
    <w:rsid w:val="00BE24A1"/>
    <w:rsid w:val="00BE3D68"/>
    <w:rsid w:val="00BE55E6"/>
    <w:rsid w:val="00BE5FBE"/>
    <w:rsid w:val="00BE6445"/>
    <w:rsid w:val="00BF000D"/>
    <w:rsid w:val="00BF1E6D"/>
    <w:rsid w:val="00BF21BB"/>
    <w:rsid w:val="00BF2E8E"/>
    <w:rsid w:val="00BF6422"/>
    <w:rsid w:val="00C02E7F"/>
    <w:rsid w:val="00C0346B"/>
    <w:rsid w:val="00C04C64"/>
    <w:rsid w:val="00C04D05"/>
    <w:rsid w:val="00C04F12"/>
    <w:rsid w:val="00C066C7"/>
    <w:rsid w:val="00C06DB2"/>
    <w:rsid w:val="00C10ACF"/>
    <w:rsid w:val="00C12103"/>
    <w:rsid w:val="00C12CCF"/>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7973"/>
    <w:rsid w:val="00C42151"/>
    <w:rsid w:val="00C4275C"/>
    <w:rsid w:val="00C432EC"/>
    <w:rsid w:val="00C44083"/>
    <w:rsid w:val="00C450E1"/>
    <w:rsid w:val="00C45B87"/>
    <w:rsid w:val="00C47287"/>
    <w:rsid w:val="00C510AF"/>
    <w:rsid w:val="00C53465"/>
    <w:rsid w:val="00C53773"/>
    <w:rsid w:val="00C53D43"/>
    <w:rsid w:val="00C53E18"/>
    <w:rsid w:val="00C55EE8"/>
    <w:rsid w:val="00C56517"/>
    <w:rsid w:val="00C57A7D"/>
    <w:rsid w:val="00C60573"/>
    <w:rsid w:val="00C60BB9"/>
    <w:rsid w:val="00C614CD"/>
    <w:rsid w:val="00C62685"/>
    <w:rsid w:val="00C62D95"/>
    <w:rsid w:val="00C63395"/>
    <w:rsid w:val="00C63574"/>
    <w:rsid w:val="00C7036D"/>
    <w:rsid w:val="00C72587"/>
    <w:rsid w:val="00C72AAD"/>
    <w:rsid w:val="00C72E5E"/>
    <w:rsid w:val="00C72EC0"/>
    <w:rsid w:val="00C7394F"/>
    <w:rsid w:val="00C740D8"/>
    <w:rsid w:val="00C7430D"/>
    <w:rsid w:val="00C74E4B"/>
    <w:rsid w:val="00C762FE"/>
    <w:rsid w:val="00C76698"/>
    <w:rsid w:val="00C7729D"/>
    <w:rsid w:val="00C77355"/>
    <w:rsid w:val="00C774A0"/>
    <w:rsid w:val="00C80CB1"/>
    <w:rsid w:val="00C85025"/>
    <w:rsid w:val="00C877F0"/>
    <w:rsid w:val="00C90051"/>
    <w:rsid w:val="00C90315"/>
    <w:rsid w:val="00C907BD"/>
    <w:rsid w:val="00C915C8"/>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E30"/>
    <w:rsid w:val="00CB2384"/>
    <w:rsid w:val="00CB3B38"/>
    <w:rsid w:val="00CB566F"/>
    <w:rsid w:val="00CB6050"/>
    <w:rsid w:val="00CB62EB"/>
    <w:rsid w:val="00CB6E5B"/>
    <w:rsid w:val="00CB7D22"/>
    <w:rsid w:val="00CC04C9"/>
    <w:rsid w:val="00CC089E"/>
    <w:rsid w:val="00CC0A91"/>
    <w:rsid w:val="00CC3607"/>
    <w:rsid w:val="00CC38E7"/>
    <w:rsid w:val="00CC3B4C"/>
    <w:rsid w:val="00CC5822"/>
    <w:rsid w:val="00CC6342"/>
    <w:rsid w:val="00CC688B"/>
    <w:rsid w:val="00CD2488"/>
    <w:rsid w:val="00CD3B8E"/>
    <w:rsid w:val="00CD4E07"/>
    <w:rsid w:val="00CD6670"/>
    <w:rsid w:val="00CD677F"/>
    <w:rsid w:val="00CD70C6"/>
    <w:rsid w:val="00CE0181"/>
    <w:rsid w:val="00CE06A6"/>
    <w:rsid w:val="00CE1182"/>
    <w:rsid w:val="00CE11C6"/>
    <w:rsid w:val="00CE4663"/>
    <w:rsid w:val="00CE4B90"/>
    <w:rsid w:val="00CE6A99"/>
    <w:rsid w:val="00CE7124"/>
    <w:rsid w:val="00CF3B1D"/>
    <w:rsid w:val="00CF465B"/>
    <w:rsid w:val="00CF505C"/>
    <w:rsid w:val="00CF50ED"/>
    <w:rsid w:val="00CF6974"/>
    <w:rsid w:val="00CF79B4"/>
    <w:rsid w:val="00D007C5"/>
    <w:rsid w:val="00D01C07"/>
    <w:rsid w:val="00D02305"/>
    <w:rsid w:val="00D0315C"/>
    <w:rsid w:val="00D031E1"/>
    <w:rsid w:val="00D054B7"/>
    <w:rsid w:val="00D0608B"/>
    <w:rsid w:val="00D06873"/>
    <w:rsid w:val="00D06DF5"/>
    <w:rsid w:val="00D115C3"/>
    <w:rsid w:val="00D118DE"/>
    <w:rsid w:val="00D129E8"/>
    <w:rsid w:val="00D12B59"/>
    <w:rsid w:val="00D12D23"/>
    <w:rsid w:val="00D1334B"/>
    <w:rsid w:val="00D13AFD"/>
    <w:rsid w:val="00D144CF"/>
    <w:rsid w:val="00D1644F"/>
    <w:rsid w:val="00D16A83"/>
    <w:rsid w:val="00D21049"/>
    <w:rsid w:val="00D21A1A"/>
    <w:rsid w:val="00D22E1D"/>
    <w:rsid w:val="00D23337"/>
    <w:rsid w:val="00D2624B"/>
    <w:rsid w:val="00D271C4"/>
    <w:rsid w:val="00D2732A"/>
    <w:rsid w:val="00D2792F"/>
    <w:rsid w:val="00D27AA6"/>
    <w:rsid w:val="00D31C1F"/>
    <w:rsid w:val="00D326C1"/>
    <w:rsid w:val="00D327D7"/>
    <w:rsid w:val="00D32BDB"/>
    <w:rsid w:val="00D37A0E"/>
    <w:rsid w:val="00D42450"/>
    <w:rsid w:val="00D42548"/>
    <w:rsid w:val="00D43EFD"/>
    <w:rsid w:val="00D4537B"/>
    <w:rsid w:val="00D45667"/>
    <w:rsid w:val="00D46DA5"/>
    <w:rsid w:val="00D4784A"/>
    <w:rsid w:val="00D500EC"/>
    <w:rsid w:val="00D5441C"/>
    <w:rsid w:val="00D56223"/>
    <w:rsid w:val="00D56573"/>
    <w:rsid w:val="00D57071"/>
    <w:rsid w:val="00D57D73"/>
    <w:rsid w:val="00D60771"/>
    <w:rsid w:val="00D62653"/>
    <w:rsid w:val="00D65051"/>
    <w:rsid w:val="00D65597"/>
    <w:rsid w:val="00D66209"/>
    <w:rsid w:val="00D66676"/>
    <w:rsid w:val="00D674DE"/>
    <w:rsid w:val="00D715E8"/>
    <w:rsid w:val="00D7318C"/>
    <w:rsid w:val="00D7418A"/>
    <w:rsid w:val="00D742C3"/>
    <w:rsid w:val="00D74602"/>
    <w:rsid w:val="00D7686E"/>
    <w:rsid w:val="00D770AD"/>
    <w:rsid w:val="00D77D50"/>
    <w:rsid w:val="00D80728"/>
    <w:rsid w:val="00D85739"/>
    <w:rsid w:val="00D87220"/>
    <w:rsid w:val="00D87354"/>
    <w:rsid w:val="00D906B9"/>
    <w:rsid w:val="00D90966"/>
    <w:rsid w:val="00D909E0"/>
    <w:rsid w:val="00D9154D"/>
    <w:rsid w:val="00D91B1D"/>
    <w:rsid w:val="00D91F88"/>
    <w:rsid w:val="00D9252B"/>
    <w:rsid w:val="00D94369"/>
    <w:rsid w:val="00D9438D"/>
    <w:rsid w:val="00D95D85"/>
    <w:rsid w:val="00D95DB6"/>
    <w:rsid w:val="00D95E6D"/>
    <w:rsid w:val="00D96C0E"/>
    <w:rsid w:val="00D9714B"/>
    <w:rsid w:val="00D97624"/>
    <w:rsid w:val="00D9773C"/>
    <w:rsid w:val="00DA080B"/>
    <w:rsid w:val="00DA27E6"/>
    <w:rsid w:val="00DA494B"/>
    <w:rsid w:val="00DA4AA8"/>
    <w:rsid w:val="00DA4D2E"/>
    <w:rsid w:val="00DA618E"/>
    <w:rsid w:val="00DA7573"/>
    <w:rsid w:val="00DB17E7"/>
    <w:rsid w:val="00DB2133"/>
    <w:rsid w:val="00DB2CB5"/>
    <w:rsid w:val="00DB3A67"/>
    <w:rsid w:val="00DB6F0C"/>
    <w:rsid w:val="00DC076D"/>
    <w:rsid w:val="00DC15F4"/>
    <w:rsid w:val="00DC19CA"/>
    <w:rsid w:val="00DC21DF"/>
    <w:rsid w:val="00DC28AA"/>
    <w:rsid w:val="00DC306B"/>
    <w:rsid w:val="00DC3835"/>
    <w:rsid w:val="00DC46DB"/>
    <w:rsid w:val="00DD2331"/>
    <w:rsid w:val="00DD2D73"/>
    <w:rsid w:val="00DD6B84"/>
    <w:rsid w:val="00DD755A"/>
    <w:rsid w:val="00DE2E43"/>
    <w:rsid w:val="00DE37AB"/>
    <w:rsid w:val="00DE385A"/>
    <w:rsid w:val="00DE3E69"/>
    <w:rsid w:val="00DE4DE7"/>
    <w:rsid w:val="00DE798D"/>
    <w:rsid w:val="00DF3073"/>
    <w:rsid w:val="00DF3363"/>
    <w:rsid w:val="00DF40C8"/>
    <w:rsid w:val="00DF52BC"/>
    <w:rsid w:val="00DF52DB"/>
    <w:rsid w:val="00DF6B44"/>
    <w:rsid w:val="00DF790E"/>
    <w:rsid w:val="00DF7A02"/>
    <w:rsid w:val="00E00E3D"/>
    <w:rsid w:val="00E00FE8"/>
    <w:rsid w:val="00E01106"/>
    <w:rsid w:val="00E011F2"/>
    <w:rsid w:val="00E01AC7"/>
    <w:rsid w:val="00E0415E"/>
    <w:rsid w:val="00E053F6"/>
    <w:rsid w:val="00E055A7"/>
    <w:rsid w:val="00E05A11"/>
    <w:rsid w:val="00E065E3"/>
    <w:rsid w:val="00E1166A"/>
    <w:rsid w:val="00E11AB0"/>
    <w:rsid w:val="00E12C74"/>
    <w:rsid w:val="00E1380C"/>
    <w:rsid w:val="00E144D1"/>
    <w:rsid w:val="00E1518C"/>
    <w:rsid w:val="00E155B4"/>
    <w:rsid w:val="00E15704"/>
    <w:rsid w:val="00E15B07"/>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25D"/>
    <w:rsid w:val="00E40A08"/>
    <w:rsid w:val="00E40F71"/>
    <w:rsid w:val="00E41B76"/>
    <w:rsid w:val="00E41D3C"/>
    <w:rsid w:val="00E428CD"/>
    <w:rsid w:val="00E43408"/>
    <w:rsid w:val="00E45792"/>
    <w:rsid w:val="00E45DD5"/>
    <w:rsid w:val="00E466B6"/>
    <w:rsid w:val="00E469C7"/>
    <w:rsid w:val="00E52395"/>
    <w:rsid w:val="00E52A17"/>
    <w:rsid w:val="00E530A3"/>
    <w:rsid w:val="00E539EE"/>
    <w:rsid w:val="00E540DA"/>
    <w:rsid w:val="00E5478E"/>
    <w:rsid w:val="00E57520"/>
    <w:rsid w:val="00E57D93"/>
    <w:rsid w:val="00E62E40"/>
    <w:rsid w:val="00E65109"/>
    <w:rsid w:val="00E65111"/>
    <w:rsid w:val="00E666DD"/>
    <w:rsid w:val="00E67328"/>
    <w:rsid w:val="00E67C4D"/>
    <w:rsid w:val="00E706AD"/>
    <w:rsid w:val="00E71D39"/>
    <w:rsid w:val="00E72046"/>
    <w:rsid w:val="00E7267F"/>
    <w:rsid w:val="00E74572"/>
    <w:rsid w:val="00E74B49"/>
    <w:rsid w:val="00E75D2F"/>
    <w:rsid w:val="00E75D79"/>
    <w:rsid w:val="00E75E55"/>
    <w:rsid w:val="00E75F3D"/>
    <w:rsid w:val="00E765F4"/>
    <w:rsid w:val="00E776DA"/>
    <w:rsid w:val="00E801DF"/>
    <w:rsid w:val="00E810E1"/>
    <w:rsid w:val="00E825C8"/>
    <w:rsid w:val="00E829E7"/>
    <w:rsid w:val="00E82E7A"/>
    <w:rsid w:val="00E830CB"/>
    <w:rsid w:val="00E84BE2"/>
    <w:rsid w:val="00E86752"/>
    <w:rsid w:val="00E878B7"/>
    <w:rsid w:val="00E90AB7"/>
    <w:rsid w:val="00E91933"/>
    <w:rsid w:val="00E93602"/>
    <w:rsid w:val="00E941A8"/>
    <w:rsid w:val="00E970E9"/>
    <w:rsid w:val="00E973D2"/>
    <w:rsid w:val="00E97409"/>
    <w:rsid w:val="00E975C6"/>
    <w:rsid w:val="00EA05A1"/>
    <w:rsid w:val="00EA33F4"/>
    <w:rsid w:val="00EA3CB8"/>
    <w:rsid w:val="00EA3FB9"/>
    <w:rsid w:val="00EA4CCA"/>
    <w:rsid w:val="00EA548D"/>
    <w:rsid w:val="00EA5B67"/>
    <w:rsid w:val="00EA63E0"/>
    <w:rsid w:val="00EA66D6"/>
    <w:rsid w:val="00EA7111"/>
    <w:rsid w:val="00EA727C"/>
    <w:rsid w:val="00EA7F9A"/>
    <w:rsid w:val="00EB121D"/>
    <w:rsid w:val="00EB2841"/>
    <w:rsid w:val="00EB457C"/>
    <w:rsid w:val="00EB5DB0"/>
    <w:rsid w:val="00EB6127"/>
    <w:rsid w:val="00EC07B8"/>
    <w:rsid w:val="00EC0F07"/>
    <w:rsid w:val="00EC12E7"/>
    <w:rsid w:val="00EC2786"/>
    <w:rsid w:val="00EC350D"/>
    <w:rsid w:val="00EC4B91"/>
    <w:rsid w:val="00EC544B"/>
    <w:rsid w:val="00EC599B"/>
    <w:rsid w:val="00EC6B26"/>
    <w:rsid w:val="00EC7E60"/>
    <w:rsid w:val="00EC7E69"/>
    <w:rsid w:val="00ED4163"/>
    <w:rsid w:val="00ED4E51"/>
    <w:rsid w:val="00ED5CA3"/>
    <w:rsid w:val="00ED5E80"/>
    <w:rsid w:val="00EE0BEE"/>
    <w:rsid w:val="00EE0BFE"/>
    <w:rsid w:val="00EE1444"/>
    <w:rsid w:val="00EE3E7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5EAA"/>
    <w:rsid w:val="00F30B1D"/>
    <w:rsid w:val="00F3367C"/>
    <w:rsid w:val="00F33982"/>
    <w:rsid w:val="00F35022"/>
    <w:rsid w:val="00F35A44"/>
    <w:rsid w:val="00F36477"/>
    <w:rsid w:val="00F3691F"/>
    <w:rsid w:val="00F36C15"/>
    <w:rsid w:val="00F4004D"/>
    <w:rsid w:val="00F41159"/>
    <w:rsid w:val="00F42112"/>
    <w:rsid w:val="00F42333"/>
    <w:rsid w:val="00F42427"/>
    <w:rsid w:val="00F46FAA"/>
    <w:rsid w:val="00F47316"/>
    <w:rsid w:val="00F474E8"/>
    <w:rsid w:val="00F47DD3"/>
    <w:rsid w:val="00F50AA4"/>
    <w:rsid w:val="00F51410"/>
    <w:rsid w:val="00F54944"/>
    <w:rsid w:val="00F54BBD"/>
    <w:rsid w:val="00F54DEE"/>
    <w:rsid w:val="00F552C4"/>
    <w:rsid w:val="00F55648"/>
    <w:rsid w:val="00F57444"/>
    <w:rsid w:val="00F57A1F"/>
    <w:rsid w:val="00F61F39"/>
    <w:rsid w:val="00F61FCE"/>
    <w:rsid w:val="00F63366"/>
    <w:rsid w:val="00F64014"/>
    <w:rsid w:val="00F6406A"/>
    <w:rsid w:val="00F64237"/>
    <w:rsid w:val="00F6641A"/>
    <w:rsid w:val="00F66CAD"/>
    <w:rsid w:val="00F67E3C"/>
    <w:rsid w:val="00F70864"/>
    <w:rsid w:val="00F72005"/>
    <w:rsid w:val="00F73B4E"/>
    <w:rsid w:val="00F74819"/>
    <w:rsid w:val="00F75F1A"/>
    <w:rsid w:val="00F7669D"/>
    <w:rsid w:val="00F767E3"/>
    <w:rsid w:val="00F76B64"/>
    <w:rsid w:val="00F76E6D"/>
    <w:rsid w:val="00F80548"/>
    <w:rsid w:val="00F80B1F"/>
    <w:rsid w:val="00F81B7E"/>
    <w:rsid w:val="00F82148"/>
    <w:rsid w:val="00F82844"/>
    <w:rsid w:val="00F828B6"/>
    <w:rsid w:val="00F82C27"/>
    <w:rsid w:val="00F85CBB"/>
    <w:rsid w:val="00F86DC6"/>
    <w:rsid w:val="00F872F3"/>
    <w:rsid w:val="00F87CED"/>
    <w:rsid w:val="00F87F66"/>
    <w:rsid w:val="00F90420"/>
    <w:rsid w:val="00F9130C"/>
    <w:rsid w:val="00F9392C"/>
    <w:rsid w:val="00F94356"/>
    <w:rsid w:val="00F94E98"/>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752F"/>
    <w:rsid w:val="00FC7D24"/>
    <w:rsid w:val="00FC7D3A"/>
    <w:rsid w:val="00FD13FC"/>
    <w:rsid w:val="00FD384E"/>
    <w:rsid w:val="00FD4716"/>
    <w:rsid w:val="00FD601D"/>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247C1D1"/>
  <w15:docId w15:val="{8C1B0083-84FF-49C9-A033-DF237078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pt-PT"/>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67"/>
    <w:rPr>
      <w:sz w:val="24"/>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jc w:val="both"/>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after="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jc w:val="both"/>
    </w:pPr>
  </w:style>
  <w:style w:type="paragraph" w:customStyle="1" w:styleId="Text2">
    <w:name w:val="Text 2"/>
    <w:basedOn w:val="Normal"/>
    <w:pPr>
      <w:tabs>
        <w:tab w:val="left" w:pos="2161"/>
      </w:tabs>
      <w:spacing w:after="240"/>
      <w:ind w:left="1077"/>
      <w:jc w:val="both"/>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jc w:val="both"/>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jc w:val="both"/>
    </w:pPr>
    <w:rPr>
      <w:rFonts w:ascii="Arial" w:hAnsi="Arial"/>
      <w:snapToGrid w:val="0"/>
    </w:rPr>
  </w:style>
  <w:style w:type="paragraph" w:customStyle="1" w:styleId="ZDGName">
    <w:name w:val="Z_DGName"/>
    <w:basedOn w:val="Normal"/>
    <w:pPr>
      <w:widowControl w:val="0"/>
      <w:ind w:right="85"/>
      <w:jc w:val="both"/>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jc w:val="both"/>
    </w:pPr>
    <w:rPr>
      <w:sz w:val="22"/>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after="120"/>
      <w:ind w:left="851" w:hanging="851"/>
      <w:jc w:val="both"/>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pPr>
      <w:jc w:val="both"/>
    </w:pPr>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25"/>
      </w:numPr>
      <w:spacing w:after="240"/>
      <w:jc w:val="both"/>
    </w:pPr>
  </w:style>
  <w:style w:type="paragraph" w:customStyle="1" w:styleId="ListDash">
    <w:name w:val="List Dash"/>
    <w:basedOn w:val="Normal"/>
    <w:rsid w:val="00EA3CB8"/>
    <w:pPr>
      <w:numPr>
        <w:numId w:val="26"/>
      </w:numPr>
      <w:spacing w:after="240"/>
      <w:jc w:val="both"/>
    </w:pPr>
  </w:style>
  <w:style w:type="paragraph" w:styleId="ListBullet5">
    <w:name w:val="List Bullet 5"/>
    <w:basedOn w:val="Normal"/>
    <w:autoRedefine/>
    <w:rsid w:val="00AC1A6C"/>
    <w:pPr>
      <w:numPr>
        <w:numId w:val="30"/>
      </w:numPr>
      <w:spacing w:after="240"/>
      <w:jc w:val="both"/>
    </w:pPr>
  </w:style>
  <w:style w:type="character" w:customStyle="1" w:styleId="HeaderChar">
    <w:name w:val="Header Char"/>
    <w:link w:val="Header"/>
    <w:uiPriority w:val="99"/>
    <w:rsid w:val="00442FA6"/>
    <w:rPr>
      <w:sz w:val="24"/>
    </w:rPr>
  </w:style>
  <w:style w:type="paragraph" w:styleId="ListParagraph">
    <w:name w:val="List Paragraph"/>
    <w:basedOn w:val="Normal"/>
    <w:uiPriority w:val="34"/>
    <w:qFormat/>
    <w:rsid w:val="00157650"/>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CE7A-C52C-489C-9DC0-A48DA707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7663</Characters>
  <Application>Microsoft Office Word</Application>
  <DocSecurity>0</DocSecurity>
  <Lines>174</Lines>
  <Paragraphs>83</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8894</CharactersWithSpaces>
  <SharedDoc>false</SharedDoc>
  <HLinks>
    <vt:vector size="72" baseType="variant">
      <vt:variant>
        <vt:i4>1179696</vt:i4>
      </vt:variant>
      <vt:variant>
        <vt:i4>68</vt:i4>
      </vt:variant>
      <vt:variant>
        <vt:i4>0</vt:i4>
      </vt:variant>
      <vt:variant>
        <vt:i4>5</vt:i4>
      </vt:variant>
      <vt:variant>
        <vt:lpwstr/>
      </vt:variant>
      <vt:variant>
        <vt:lpwstr>_Toc506468597</vt:lpwstr>
      </vt:variant>
      <vt:variant>
        <vt:i4>1179696</vt:i4>
      </vt:variant>
      <vt:variant>
        <vt:i4>62</vt:i4>
      </vt:variant>
      <vt:variant>
        <vt:i4>0</vt:i4>
      </vt:variant>
      <vt:variant>
        <vt:i4>5</vt:i4>
      </vt:variant>
      <vt:variant>
        <vt:lpwstr/>
      </vt:variant>
      <vt:variant>
        <vt:lpwstr>_Toc506468596</vt:lpwstr>
      </vt:variant>
      <vt:variant>
        <vt:i4>1179696</vt:i4>
      </vt:variant>
      <vt:variant>
        <vt:i4>56</vt:i4>
      </vt:variant>
      <vt:variant>
        <vt:i4>0</vt:i4>
      </vt:variant>
      <vt:variant>
        <vt:i4>5</vt:i4>
      </vt:variant>
      <vt:variant>
        <vt:lpwstr/>
      </vt:variant>
      <vt:variant>
        <vt:lpwstr>_Toc506468595</vt:lpwstr>
      </vt:variant>
      <vt:variant>
        <vt:i4>1179696</vt:i4>
      </vt:variant>
      <vt:variant>
        <vt:i4>50</vt:i4>
      </vt:variant>
      <vt:variant>
        <vt:i4>0</vt:i4>
      </vt:variant>
      <vt:variant>
        <vt:i4>5</vt:i4>
      </vt:variant>
      <vt:variant>
        <vt:lpwstr/>
      </vt:variant>
      <vt:variant>
        <vt:lpwstr>_Toc506468594</vt:lpwstr>
      </vt:variant>
      <vt:variant>
        <vt:i4>1179696</vt:i4>
      </vt:variant>
      <vt:variant>
        <vt:i4>44</vt:i4>
      </vt:variant>
      <vt:variant>
        <vt:i4>0</vt:i4>
      </vt:variant>
      <vt:variant>
        <vt:i4>5</vt:i4>
      </vt:variant>
      <vt:variant>
        <vt:lpwstr/>
      </vt:variant>
      <vt:variant>
        <vt:lpwstr>_Toc506468593</vt:lpwstr>
      </vt:variant>
      <vt:variant>
        <vt:i4>1179696</vt:i4>
      </vt:variant>
      <vt:variant>
        <vt:i4>38</vt:i4>
      </vt:variant>
      <vt:variant>
        <vt:i4>0</vt:i4>
      </vt:variant>
      <vt:variant>
        <vt:i4>5</vt:i4>
      </vt:variant>
      <vt:variant>
        <vt:lpwstr/>
      </vt:variant>
      <vt:variant>
        <vt:lpwstr>_Toc506468592</vt:lpwstr>
      </vt:variant>
      <vt:variant>
        <vt:i4>1179696</vt:i4>
      </vt:variant>
      <vt:variant>
        <vt:i4>32</vt:i4>
      </vt:variant>
      <vt:variant>
        <vt:i4>0</vt:i4>
      </vt:variant>
      <vt:variant>
        <vt:i4>5</vt:i4>
      </vt:variant>
      <vt:variant>
        <vt:lpwstr/>
      </vt:variant>
      <vt:variant>
        <vt:lpwstr>_Toc506468591</vt:lpwstr>
      </vt:variant>
      <vt:variant>
        <vt:i4>1179696</vt:i4>
      </vt:variant>
      <vt:variant>
        <vt:i4>26</vt:i4>
      </vt:variant>
      <vt:variant>
        <vt:i4>0</vt:i4>
      </vt:variant>
      <vt:variant>
        <vt:i4>5</vt:i4>
      </vt:variant>
      <vt:variant>
        <vt:lpwstr/>
      </vt:variant>
      <vt:variant>
        <vt:lpwstr>_Toc506468590</vt:lpwstr>
      </vt:variant>
      <vt:variant>
        <vt:i4>1245232</vt:i4>
      </vt:variant>
      <vt:variant>
        <vt:i4>20</vt:i4>
      </vt:variant>
      <vt:variant>
        <vt:i4>0</vt:i4>
      </vt:variant>
      <vt:variant>
        <vt:i4>5</vt:i4>
      </vt:variant>
      <vt:variant>
        <vt:lpwstr/>
      </vt:variant>
      <vt:variant>
        <vt:lpwstr>_Toc506468589</vt:lpwstr>
      </vt:variant>
      <vt:variant>
        <vt:i4>1245232</vt:i4>
      </vt:variant>
      <vt:variant>
        <vt:i4>14</vt:i4>
      </vt:variant>
      <vt:variant>
        <vt:i4>0</vt:i4>
      </vt:variant>
      <vt:variant>
        <vt:i4>5</vt:i4>
      </vt:variant>
      <vt:variant>
        <vt:lpwstr/>
      </vt:variant>
      <vt:variant>
        <vt:lpwstr>_Toc506468588</vt:lpwstr>
      </vt:variant>
      <vt:variant>
        <vt:i4>1245232</vt:i4>
      </vt:variant>
      <vt:variant>
        <vt:i4>8</vt:i4>
      </vt:variant>
      <vt:variant>
        <vt:i4>0</vt:i4>
      </vt:variant>
      <vt:variant>
        <vt:i4>5</vt:i4>
      </vt:variant>
      <vt:variant>
        <vt:lpwstr/>
      </vt:variant>
      <vt:variant>
        <vt:lpwstr>_Toc506468587</vt:lpwstr>
      </vt:variant>
      <vt:variant>
        <vt:i4>1245232</vt:i4>
      </vt:variant>
      <vt:variant>
        <vt:i4>2</vt:i4>
      </vt:variant>
      <vt:variant>
        <vt:i4>0</vt:i4>
      </vt:variant>
      <vt:variant>
        <vt:i4>5</vt:i4>
      </vt:variant>
      <vt:variant>
        <vt:lpwstr/>
      </vt:variant>
      <vt:variant>
        <vt:lpwstr>_Toc506468586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GIKAS Triantafyllia (DEVCO)</cp:lastModifiedBy>
  <cp:revision>2</cp:revision>
  <cp:lastPrinted>2018-06-29T15:41:00Z</cp:lastPrinted>
  <dcterms:created xsi:type="dcterms:W3CDTF">2021-01-11T16:17:00Z</dcterms:created>
  <dcterms:modified xsi:type="dcterms:W3CDTF">2021-01-11T16:17:00Z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