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F878" w14:textId="77777777">
      <w:pPr>
        <w:rPr>
          <w:vanish/>
        </w:rPr>
      </w:pPr>
    </w:p>
    <w:p w14:paraId="60A5F719" w14:textId="77777777">
      <w:pPr>
        <w:ind w:left="1134" w:hanging="1134"/>
        <w:jc w:val="center"/>
        <w:rPr>
          <w:rFonts w:ascii="Arial" w:hAnsi="Arial"/>
          <w:b/>
          <w:sz w:val="28"/>
        </w:rPr>
        <w:pStyle w:val="P68B1DB1-Normal1"/>
      </w:pPr>
      <w:r>
        <w:t xml:space="preserve">MANDATO PARA UM </w:t>
      </w:r>
    </w:p>
    <w:p w14:paraId="5A055C50" w14:textId="35CA8B9D">
      <w:pPr>
        <w:ind w:left="1134" w:hanging="1134"/>
        <w:jc w:val="center"/>
        <w:rPr>
          <w:rFonts w:ascii="Arial" w:hAnsi="Arial"/>
          <w:b/>
          <w:sz w:val="28"/>
        </w:rPr>
        <w:pStyle w:val="P68B1DB1-Normal1"/>
      </w:pPr>
      <w:r>
        <w:t xml:space="preserve">VERIFICAÇÃO DAS DESPESAS DE UM CONTRATO ESPECÍFICO</w:t>
      </w:r>
    </w:p>
    <w:p w14:paraId="1AB347ED" w14:textId="5E042CF6">
      <w:pPr>
        <w:ind w:left="1134" w:hanging="1134"/>
        <w:jc w:val="center"/>
        <w:rPr>
          <w:rFonts w:ascii="Arial" w:hAnsi="Arial"/>
          <w:b/>
          <w:sz w:val="28"/>
        </w:rPr>
      </w:pPr>
      <w:r>
        <w:rPr>
          <w:rFonts w:ascii="Arial" w:hAnsi="Arial"/>
          <w:b/>
          <w:sz w:val="28"/>
        </w:rPr>
        <w:t xml:space="preserve">(BASEADO EM HONORÁRIOS) </w:t>
      </w:r>
      <w:r>
        <w:rPr>
          <w:rStyle w:val="FootnoteReference"/>
          <w:rFonts w:ascii="Arial" w:hAnsi="Arial"/>
          <w:b/>
          <w:sz w:val="28"/>
        </w:rPr>
        <w:footnoteReference w:id="1"/>
      </w:r>
    </w:p>
    <w:p w14:paraId="6ADB00EC" w14:textId="77777777">
      <w:pPr>
        <w:ind w:left="1134" w:hanging="1134"/>
        <w:jc w:val="center"/>
        <w:rPr>
          <w:rFonts w:ascii="Arial" w:hAnsi="Arial"/>
          <w:b/>
          <w:sz w:val="28"/>
        </w:rPr>
        <w:pStyle w:val="P68B1DB1-Normal1"/>
      </w:pPr>
      <w:r>
        <w:t xml:space="preserve"> AÇÕES EXTERNAS DA UNIÃO EUROPEIA</w:t>
      </w:r>
    </w:p>
    <w:p w14:paraId="6EBF55EB" w14:textId="77777777">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rPr>
        <w:pStyle w:val="P68B1DB1-Normal2"/>
      </w:pPr>
      <w:r>
        <w:t xml:space="preserve">Como utilizar o presente mandato MODELO</w:t>
      </w:r>
    </w:p>
    <w:p w14:paraId="3D4FFFB3" w14:textId="77777777">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rPr>
        <w:pStyle w:val="P68B1DB1-Normal2"/>
      </w:pPr>
      <w:r>
        <w:t xml:space="preserve">(aplica-se igualmente ao anexo 1) </w:t>
      </w:r>
    </w:p>
    <w:p w14:paraId="41113C16" w14:textId="77777777">
      <w:pPr>
        <w:numPr>
          <w:ilvl w:val="0"/>
          <w:numId w:val="5"/>
        </w:numPr>
        <w:pBdr>
          <w:top w:val="single" w:sz="4" w:space="1" w:color="auto"/>
          <w:left w:val="single" w:sz="4" w:space="4" w:color="auto"/>
          <w:bottom w:val="single" w:sz="4" w:space="1" w:color="auto"/>
          <w:right w:val="single" w:sz="4" w:space="4" w:color="auto"/>
        </w:pBdr>
      </w:pPr>
      <w:r>
        <w:rPr>
          <w:b/>
        </w:rPr>
        <w:t>inserir</w:t>
      </w:r>
      <w:r>
        <w:t xml:space="preserve"> as informações solicitadas </w:t>
      </w:r>
      <w:r>
        <w:rPr>
          <w:b/>
        </w:rPr>
        <w:t xml:space="preserve">entre &amp;... &gt;</w:t>
      </w:r>
      <w:r>
        <w:t>.</w:t>
      </w:r>
    </w:p>
    <w:p w14:paraId="4D3AEB76" w14:textId="77777777">
      <w:pPr>
        <w:numPr>
          <w:ilvl w:val="0"/>
          <w:numId w:val="5"/>
        </w:numPr>
        <w:pBdr>
          <w:top w:val="single" w:sz="4" w:space="1" w:color="auto"/>
          <w:left w:val="single" w:sz="4" w:space="4" w:color="auto"/>
          <w:bottom w:val="single" w:sz="4" w:space="1" w:color="auto"/>
          <w:right w:val="single" w:sz="4" w:space="4" w:color="auto"/>
        </w:pBdr>
        <w:spacing w:before="120"/>
      </w:pPr>
      <w:r>
        <w:rPr>
          <w:b/>
        </w:rPr>
        <w:t>escolha</w:t>
      </w:r>
      <w:r>
        <w:t xml:space="preserve"> o texto opcional entre </w:t>
      </w:r>
      <w:r>
        <w:rPr>
          <w:b/>
        </w:rPr>
        <w:t>[</w:t>
      </w:r>
      <w:r>
        <w:rPr>
          <w:b/>
          <w:highlight w:val="lightGray"/>
        </w:rPr>
        <w:t>...</w:t>
      </w:r>
      <w:r>
        <w:rPr>
          <w:b/>
        </w:rPr>
        <w:t>]</w:t>
      </w:r>
      <w:r>
        <w:t xml:space="preserve"> assinalado a </w:t>
      </w:r>
      <w:r>
        <w:rPr>
          <w:highlight w:val="lightGray"/>
        </w:rPr>
        <w:t>cinzento</w:t>
      </w:r>
      <w:r>
        <w:t xml:space="preserve">, quando aplicável, ou suprimir.</w:t>
      </w:r>
    </w:p>
    <w:p w14:paraId="6867F50B" w14:textId="77777777">
      <w:pPr>
        <w:numPr>
          <w:ilvl w:val="0"/>
          <w:numId w:val="5"/>
        </w:numPr>
        <w:pBdr>
          <w:top w:val="single" w:sz="4" w:space="1" w:color="auto"/>
          <w:left w:val="single" w:sz="4" w:space="4" w:color="auto"/>
          <w:bottom w:val="single" w:sz="4" w:space="1" w:color="auto"/>
          <w:right w:val="single" w:sz="4" w:space="4" w:color="auto"/>
        </w:pBdr>
        <w:spacing w:before="120"/>
      </w:pPr>
      <w:r>
        <w:rPr>
          <w:b/>
        </w:rPr>
        <w:t>suprimir</w:t>
      </w:r>
      <w:r>
        <w:t xml:space="preserve"> todas as instruções a </w:t>
      </w:r>
      <w:r>
        <w:rPr>
          <w:highlight w:val="yellow"/>
        </w:rPr>
        <w:t>amarelo</w:t>
      </w:r>
      <w:r>
        <w:t xml:space="preserve"> e a caixa de texto atual.</w:t>
      </w:r>
    </w:p>
    <w:p w14:paraId="77308567" w14:textId="77777777">
      <w:pPr>
        <w:ind w:left="1134" w:hanging="1134"/>
        <w:jc w:val="center"/>
        <w:rPr>
          <w:rFonts w:ascii="Arial" w:hAnsi="Arial"/>
          <w:b/>
          <w:sz w:val="28"/>
        </w:rPr>
      </w:pPr>
    </w:p>
    <w:p w14:paraId="1B7ABB87" w14:textId="520CD81A">
      <w:pPr>
        <w:rPr>
          <w:sz w:val="24"/>
        </w:rPr>
        <w:pStyle w:val="P68B1DB1-Normal3"/>
      </w:pPr>
      <w:r>
        <w:t xml:space="preserve">O presente caderno de encargos aplica-se à verificação das despesas declaradas nos relatórios financeiros no âmbito dos seguintes contratos específicos :</w:t>
      </w:r>
    </w:p>
    <w:p w14:paraId="4E78EE4D" w14:textId="77777777">
      <w:pPr>
        <w:rPr>
          <w:sz w:val="24"/>
        </w:rPr>
      </w:pPr>
    </w:p>
    <w:p w14:paraId="105AEC06" w14:textId="00638BDC">
      <w:pPr>
        <w:rPr>
          <w:rFonts w:ascii="Arial" w:hAnsi="Arial" w:cs="Arial"/>
          <w:sz w:val="18"/>
        </w:rPr>
      </w:pPr>
      <w:r>
        <w:rPr>
          <w:sz w:val="24"/>
        </w:rPr>
        <w:t>1)</w:t>
      </w:r>
      <w:r>
        <w:rPr>
          <w:rStyle w:val="FootnoteReference"/>
          <w:rFonts w:ascii="Arial" w:hAnsi="Arial" w:cs="Arial"/>
          <w:sz w:val="18"/>
        </w:rPr>
        <w:footnoteReference w:id="2"/>
      </w:r>
      <w:r>
        <w:rPr>
          <w:sz w:val="24"/>
        </w:rPr>
        <w:t xml:space="preserve"> número </w:t>
      </w:r>
      <w:r>
        <w:rPr>
          <w:rFonts w:ascii="Arial" w:hAnsi="Arial" w:cs="Arial"/>
          <w:sz w:val="18"/>
        </w:rPr>
        <w:t xml:space="preserve">específico do contrato e designação da ação</w:t>
        <w:tab/>
        <w:tab/>
        <w:tab/>
      </w:r>
      <w:r>
        <w:rPr>
          <w:rFonts w:ascii="Arial" w:hAnsi="Arial" w:cs="Arial"/>
          <w:sz w:val="18"/>
          <w:highlight w:val="darkGray"/>
        </w:rPr>
        <w:t xml:space="preserve">&amp;D... &gt;</w:t>
      </w:r>
    </w:p>
    <w:p w14:paraId="0B1D52D0" w14:textId="77777777">
      <w:pPr>
        <w:rPr>
          <w:rFonts w:ascii="Arial" w:hAnsi="Arial" w:cs="Arial"/>
          <w:sz w:val="18"/>
        </w:rPr>
      </w:pPr>
    </w:p>
    <w:p w14:paraId="7EFEA49D" w14:textId="1EE1410F">
      <w:pPr>
        <w:rPr>
          <w:rFonts w:ascii="Arial" w:hAnsi="Arial" w:cs="Arial"/>
          <w:sz w:val="18"/>
        </w:rPr>
      </w:pPr>
      <w:r>
        <w:rPr>
          <w:sz w:val="24"/>
          <w:highlight w:val="yellow"/>
        </w:rPr>
        <w:t xml:space="preserve">[2] </w:t>
      </w:r>
      <w:r>
        <w:rPr>
          <w:rStyle w:val="FootnoteReference"/>
          <w:rFonts w:ascii="Arial" w:hAnsi="Arial" w:cs="Arial"/>
          <w:sz w:val="18"/>
        </w:rPr>
        <w:footnoteReference w:id="3"/>
      </w:r>
      <w:r>
        <w:rPr>
          <w:rFonts w:ascii="Arial" w:hAnsi="Arial" w:cs="Arial"/>
          <w:sz w:val="18"/>
        </w:rPr>
        <w:t xml:space="preserve"> </w:t>
      </w:r>
      <w:r>
        <w:rPr>
          <w:rFonts w:ascii="Arial" w:hAnsi="Arial" w:cs="Arial"/>
          <w:sz w:val="18"/>
          <w:highlight w:val="yellow"/>
        </w:rPr>
        <w:t xml:space="preserve"> Número </w:t>
      </w:r>
      <w:r>
        <w:rPr>
          <w:rFonts w:ascii="Arial" w:hAnsi="Arial" w:cs="Arial"/>
          <w:sz w:val="18"/>
          <w:highlight w:val="yellow"/>
        </w:rPr>
        <w:t xml:space="preserve">específico do contrato</w:t>
      </w:r>
      <w:r>
        <w:rPr>
          <w:rFonts w:ascii="Arial" w:hAnsi="Arial" w:cs="Arial"/>
          <w:sz w:val="18"/>
          <w:highlight w:val="yellow"/>
        </w:rPr>
        <w:t xml:space="preserve">e designação da ação </w:t>
        <w:tab/>
        <w:tab/>
        <w:tab/>
        <w:t xml:space="preserve">&amp;D... &gt;]</w:t>
      </w:r>
    </w:p>
    <w:p w14:paraId="09FE1DF0" w14:textId="77777777">
      <w:pPr>
        <w:rPr>
          <w:rFonts w:ascii="Arial" w:hAnsi="Arial" w:cs="Arial"/>
          <w:sz w:val="18"/>
        </w:rPr>
      </w:pPr>
    </w:p>
    <w:p w14:paraId="74CF4040" w14:textId="77777777">
      <w:pPr>
        <w:keepLines/>
        <w:rPr>
          <w:rFonts w:ascii="Arial" w:hAnsi="Arial" w:cs="Arial"/>
          <w:sz w:val="18"/>
        </w:rPr>
        <w:pStyle w:val="P68B1DB1-Normal4"/>
      </w:pPr>
      <w:r>
        <w:t>Insistência</w:t>
      </w:r>
      <w:r>
        <w:rPr>
          <w:highlight w:val="yellow"/>
        </w:rPr>
        <w:t xml:space="preserve">de contratos/relatórios, conforme aplicável</w:t>
      </w:r>
      <w:r>
        <w:t>&gt;</w:t>
      </w:r>
    </w:p>
    <w:p w14:paraId="4DE0BCB4" w14:textId="77777777">
      <w:pPr>
        <w:rPr>
          <w:rFonts w:ascii="Arial" w:hAnsi="Arial" w:cs="Arial"/>
          <w:sz w:val="18"/>
          <w:highlight w:val="lightGray"/>
        </w:rPr>
      </w:pPr>
    </w:p>
    <w:p w14:paraId="41B41D22" w14:textId="77777777">
      <w:pPr>
        <w:rPr>
          <w:sz w:val="24"/>
        </w:rPr>
        <w:pStyle w:val="P68B1DB1-Normal3"/>
      </w:pPr>
      <w:r>
        <w:t xml:space="preserve">São fornecidas informações pormenorizadas na página de rosto do anexo 1.</w:t>
      </w:r>
    </w:p>
    <w:p w14:paraId="35CE6FBA" w14:textId="77777777">
      <w:pPr>
        <w:rPr>
          <w:rFonts w:ascii="Arial" w:hAnsi="Arial" w:cs="Arial"/>
          <w:sz w:val="18"/>
        </w:rPr>
      </w:pPr>
    </w:p>
    <w:p w14:paraId="4BA10C42" w14:textId="77777777">
      <w:pPr>
        <w:rPr>
          <w:rFonts w:ascii="Arial" w:hAnsi="Arial" w:cs="Arial"/>
          <w:sz w:val="20"/>
        </w:rPr>
      </w:pPr>
    </w:p>
    <w:p w14:paraId="7C602A12" w14:textId="77777777">
      <w:pPr>
        <w:ind w:left="1134" w:hanging="1134"/>
        <w:jc w:val="center"/>
        <w:rPr>
          <w:rFonts w:ascii="Arial" w:hAnsi="Arial" w:cs="Arial"/>
          <w:sz w:val="18"/>
        </w:rPr>
        <w:pStyle w:val="P68B1DB1-Normal4"/>
      </w:pPr>
      <w: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14:paraId="1C69724B" w14:textId="77777777">
        <w:tc>
          <w:tcPr>
            <w:tcW w:w="8528" w:type="dxa"/>
            <w:shd w:val="clear" w:color="auto" w:fill="auto"/>
          </w:tcPr>
          <w:p w14:paraId="103AFC8A" w14:textId="77777777">
            <w:pPr>
              <w:rPr>
                <w:rFonts w:ascii="Arial" w:hAnsi="Arial" w:cs="Arial"/>
                <w:b/>
                <w:sz w:val="28"/>
              </w:rPr>
            </w:pPr>
          </w:p>
          <w:p w14:paraId="41F6E152" w14:textId="77777777">
            <w:pPr>
              <w:rPr>
                <w:rFonts w:ascii="Arial" w:hAnsi="Arial" w:cs="Arial"/>
                <w:b/>
                <w:sz w:val="28"/>
              </w:rPr>
              <w:pStyle w:val="P68B1DB1-Normal5"/>
            </w:pPr>
            <w:r>
              <w:t>Índice</w:t>
            </w:r>
          </w:p>
          <w:p w14:paraId="372EE08E" w14:textId="77777777">
            <w:pPr>
              <w:rPr>
                <w:rFonts w:ascii="Arial" w:hAnsi="Arial" w:cs="Arial"/>
                <w:b/>
                <w:sz w:val="28"/>
              </w:rPr>
            </w:pPr>
          </w:p>
        </w:tc>
      </w:tr>
    </w:tbl>
    <w:p w14:paraId="14525E65" w14:textId="77777777">
      <w:pPr>
        <w:pStyle w:val="P68B1DB1-TOC16"/>
        <w:rPr>
          <w:rFonts w:ascii="Arial" w:hAnsi="Arial" w:cs="Arial"/>
          <w:b w:val="0"/>
        </w:rPr>
      </w:pPr>
      <w:r>
        <w:fldChar w:fldCharType="begin"/>
      </w:r>
      <w:r>
        <w:rPr>
          <w:rFonts w:ascii="Arial" w:hAnsi="Arial" w:cs="Arial"/>
          <w:b w:val="0"/>
        </w:rPr>
        <w:instrText xml:space="preserve"> TOC \o "1-2" \h \z \u </w:instrText>
      </w:r>
      <w:r>
        <w:rPr>
          <w:rFonts w:ascii="Arial" w:hAnsi="Arial" w:cs="Arial"/>
          <w:b w:val="0"/>
        </w:rPr>
        <w:fldChar w:fldCharType="separate"/>
      </w:r>
    </w:p>
    <w:sdt>
      <w:sdtPr>
        <w:rPr>
          <w:rFonts w:ascii="Times New Roman" w:eastAsia="Times New Roman" w:hAnsi="Times New Roman" w:cs="Times New Roman"/>
          <w:color w:val="auto"/>
          <w:sz w:val="22"/>
        </w:rPr>
        <w:id w:val="-616982977"/>
        <w:docPartObj>
          <w:docPartGallery w:val="Table of Contents"/>
          <w:docPartUnique/>
        </w:docPartObj>
      </w:sdtPr>
      <w:sdtEndPr>
        <w:rPr>
          <w:b/>
        </w:rPr>
      </w:sdtEndPr>
      <w:sdtContent>
        <w:p w14:paraId="36FC168B" w14:textId="77777777">
          <w:pPr>
            <w:pStyle w:val="TOCHeading"/>
            <w:rPr/>
          </w:pPr>
        </w:p>
        <w:p w14:paraId="7FF9A1C4" w14:textId="77777777">
          <w:pPr>
            <w:pStyle w:val="TOC1"/>
            <w:rPr>
              <w:rFonts w:asciiTheme="minorHAnsi" w:eastAsiaTheme="minorEastAsia" w:hAnsiTheme="minorHAnsi" w:cstheme="minorBidi"/>
              <w:b w:val="0"/>
              <w:caps w:val="0"/>
              <w:sz w:val="22"/>
            </w:rPr>
          </w:pPr>
          <w:r>
            <w:rPr/>
            <w:fldChar w:fldCharType="begin"/>
          </w:r>
          <w:r>
            <w:rPr/>
            <w:instrText xml:space="preserve"> TOC \o "1-3" \h \z \u </w:instrText>
          </w:r>
          <w:r>
            <w:rPr/>
            <w:fldChar w:fldCharType="separate"/>
          </w:r>
          <w:hyperlink w:anchor="_Toc3215415" w:history="1">
            <w:r>
              <w:rPr>
                <w:rStyle w:val="Hyperlink"/>
              </w:rPr>
              <w:t>1</w:t>
            </w:r>
            <w:r>
              <w:rPr>
                <w:rFonts w:asciiTheme="minorHAnsi" w:eastAsiaTheme="minorEastAsia" w:hAnsiTheme="minorHAnsi" w:cstheme="minorBidi"/>
                <w:b w:val="0"/>
                <w:caps w:val="0"/>
                <w:sz w:val="22"/>
              </w:rPr>
              <w:tab/>
            </w:r>
            <w:r>
              <w:rPr>
                <w:rStyle w:val="Hyperlink"/>
              </w:rPr>
              <w:t>Introduction</w:t>
            </w:r>
            <w:r>
              <w:rPr>
                <w:webHidden/>
              </w:rPr>
              <w:tab/>
            </w:r>
            <w:r>
              <w:rPr>
                <w:webHidden/>
              </w:rPr>
              <w:fldChar w:fldCharType="begin"/>
            </w:r>
            <w:r>
              <w:rPr>
                <w:webHidden/>
              </w:rPr>
              <w:instrText xml:space="preserve"> PAGEREF _Toc3215415 \h </w:instrText>
            </w:r>
            <w:r>
              <w:rPr>
                <w:webHidden/>
              </w:rPr>
            </w:r>
            <w:r>
              <w:rPr>
                <w:webHidden/>
              </w:rPr>
              <w:fldChar w:fldCharType="separate"/>
            </w:r>
            <w:r>
              <w:rPr>
                <w:webHidden/>
              </w:rPr>
              <w:t>3</w:t>
            </w:r>
            <w:r>
              <w:rPr>
                <w:webHidden/>
              </w:rPr>
              <w:fldChar w:fldCharType="end"/>
            </w:r>
          </w:hyperlink>
        </w:p>
        <w:p w14:paraId="26BFE327" w14:textId="77777777">
          <w:pPr>
            <w:pStyle w:val="TOC1"/>
            <w:rPr>
              <w:rFonts w:asciiTheme="minorHAnsi" w:eastAsiaTheme="minorEastAsia" w:hAnsiTheme="minorHAnsi" w:cstheme="minorBidi"/>
              <w:b w:val="0"/>
              <w:caps w:val="0"/>
              <w:sz w:val="22"/>
            </w:rPr>
          </w:pPr>
          <w:hyperlink w:anchor="_Toc3215416" w:history="1">
            <w:r>
              <w:rPr>
                <w:rStyle w:val="Hyperlink"/>
              </w:rPr>
              <w:t>2</w:t>
            </w:r>
            <w:r>
              <w:rPr>
                <w:rFonts w:asciiTheme="minorHAnsi" w:eastAsiaTheme="minorEastAsia" w:hAnsiTheme="minorHAnsi" w:cstheme="minorBidi"/>
                <w:b w:val="0"/>
                <w:caps w:val="0"/>
                <w:sz w:val="22"/>
              </w:rPr>
              <w:tab/>
            </w:r>
            <w:r>
              <w:rPr>
                <w:rStyle w:val="Hyperlink"/>
              </w:rPr>
              <w:t>Objectives and context</w:t>
            </w:r>
            <w:r>
              <w:rPr>
                <w:webHidden/>
              </w:rPr>
              <w:tab/>
            </w:r>
            <w:r>
              <w:rPr>
                <w:webHidden/>
              </w:rPr>
              <w:fldChar w:fldCharType="begin"/>
            </w:r>
            <w:r>
              <w:rPr>
                <w:webHidden/>
              </w:rPr>
              <w:instrText xml:space="preserve"> PAGEREF _Toc3215416 \h </w:instrText>
            </w:r>
            <w:r>
              <w:rPr>
                <w:webHidden/>
              </w:rPr>
            </w:r>
            <w:r>
              <w:rPr>
                <w:webHidden/>
              </w:rPr>
              <w:fldChar w:fldCharType="separate"/>
            </w:r>
            <w:r>
              <w:rPr>
                <w:webHidden/>
              </w:rPr>
              <w:t>3</w:t>
            </w:r>
            <w:r>
              <w:rPr>
                <w:webHidden/>
              </w:rPr>
              <w:fldChar w:fldCharType="end"/>
            </w:r>
          </w:hyperlink>
        </w:p>
        <w:p w14:paraId="2A7A07E4" w14:textId="77777777">
          <w:pPr>
            <w:pStyle w:val="TOC1"/>
            <w:rPr>
              <w:rFonts w:asciiTheme="minorHAnsi" w:eastAsiaTheme="minorEastAsia" w:hAnsiTheme="minorHAnsi" w:cstheme="minorBidi"/>
              <w:b w:val="0"/>
              <w:caps w:val="0"/>
              <w:sz w:val="22"/>
            </w:rPr>
          </w:pPr>
          <w:hyperlink w:anchor="_Toc3215417" w:history="1">
            <w:r>
              <w:rPr>
                <w:rStyle w:val="Hyperlink"/>
              </w:rPr>
              <w:t>3</w:t>
            </w:r>
            <w:r>
              <w:rPr>
                <w:rFonts w:asciiTheme="minorHAnsi" w:eastAsiaTheme="minorEastAsia" w:hAnsiTheme="minorHAnsi" w:cstheme="minorBidi"/>
                <w:b w:val="0"/>
                <w:caps w:val="0"/>
                <w:sz w:val="22"/>
              </w:rPr>
              <w:tab/>
            </w:r>
            <w:r>
              <w:rPr>
                <w:rStyle w:val="Hyperlink"/>
              </w:rPr>
              <w:t>Standards and Ethics</w:t>
            </w:r>
            <w:r>
              <w:rPr>
                <w:webHidden/>
              </w:rPr>
              <w:tab/>
            </w:r>
            <w:r>
              <w:rPr>
                <w:webHidden/>
              </w:rPr>
              <w:fldChar w:fldCharType="begin"/>
            </w:r>
            <w:r>
              <w:rPr>
                <w:webHidden/>
              </w:rPr>
              <w:instrText xml:space="preserve"> PAGEREF _Toc3215417 \h </w:instrText>
            </w:r>
            <w:r>
              <w:rPr>
                <w:webHidden/>
              </w:rPr>
            </w:r>
            <w:r>
              <w:rPr>
                <w:webHidden/>
              </w:rPr>
              <w:fldChar w:fldCharType="separate"/>
            </w:r>
            <w:r>
              <w:rPr>
                <w:webHidden/>
              </w:rPr>
              <w:t>3</w:t>
            </w:r>
            <w:r>
              <w:rPr>
                <w:webHidden/>
              </w:rPr>
              <w:fldChar w:fldCharType="end"/>
            </w:r>
          </w:hyperlink>
        </w:p>
        <w:p w14:paraId="268D7C90" w14:textId="77777777">
          <w:pPr>
            <w:pStyle w:val="TOC1"/>
            <w:rPr>
              <w:rFonts w:asciiTheme="minorHAnsi" w:eastAsiaTheme="minorEastAsia" w:hAnsiTheme="minorHAnsi" w:cstheme="minorBidi"/>
              <w:b w:val="0"/>
              <w:caps w:val="0"/>
              <w:sz w:val="22"/>
            </w:rPr>
          </w:pPr>
          <w:hyperlink w:anchor="_Toc3215418" w:history="1">
            <w:r>
              <w:rPr>
                <w:rStyle w:val="Hyperlink"/>
              </w:rPr>
              <w:t>4</w:t>
            </w:r>
            <w:r>
              <w:rPr>
                <w:rFonts w:asciiTheme="minorHAnsi" w:eastAsiaTheme="minorEastAsia" w:hAnsiTheme="minorHAnsi" w:cstheme="minorBidi"/>
                <w:b w:val="0"/>
                <w:caps w:val="0"/>
                <w:sz w:val="22"/>
              </w:rPr>
              <w:tab/>
            </w:r>
            <w:r>
              <w:rPr>
                <w:rStyle w:val="Hyperlink"/>
              </w:rPr>
              <w:t>Requirements for the Expenditure Verifier</w:t>
            </w:r>
            <w:r>
              <w:rPr>
                <w:webHidden/>
              </w:rPr>
              <w:tab/>
            </w:r>
            <w:r>
              <w:rPr>
                <w:webHidden/>
              </w:rPr>
              <w:fldChar w:fldCharType="begin"/>
            </w:r>
            <w:r>
              <w:rPr>
                <w:webHidden/>
              </w:rPr>
              <w:instrText xml:space="preserve"> PAGEREF _Toc3215418 \h </w:instrText>
            </w:r>
            <w:r>
              <w:rPr>
                <w:webHidden/>
              </w:rPr>
            </w:r>
            <w:r>
              <w:rPr>
                <w:webHidden/>
              </w:rPr>
              <w:fldChar w:fldCharType="separate"/>
            </w:r>
            <w:r>
              <w:rPr>
                <w:webHidden/>
              </w:rPr>
              <w:t>3</w:t>
            </w:r>
            <w:r>
              <w:rPr>
                <w:webHidden/>
              </w:rPr>
              <w:fldChar w:fldCharType="end"/>
            </w:r>
          </w:hyperlink>
        </w:p>
        <w:p w14:paraId="1CF065C6" w14:textId="77777777">
          <w:pPr>
            <w:pStyle w:val="TOC1"/>
            <w:rPr>
              <w:rFonts w:asciiTheme="minorHAnsi" w:eastAsiaTheme="minorEastAsia" w:hAnsiTheme="minorHAnsi" w:cstheme="minorBidi"/>
              <w:b w:val="0"/>
              <w:caps w:val="0"/>
              <w:sz w:val="22"/>
            </w:rPr>
          </w:pPr>
          <w:hyperlink w:anchor="_Toc3215419" w:history="1">
            <w:r>
              <w:rPr>
                <w:rStyle w:val="Hyperlink"/>
              </w:rPr>
              <w:t>5</w:t>
            </w:r>
            <w:r>
              <w:rPr>
                <w:rFonts w:asciiTheme="minorHAnsi" w:eastAsiaTheme="minorEastAsia" w:hAnsiTheme="minorHAnsi" w:cstheme="minorBidi"/>
                <w:b w:val="0"/>
                <w:caps w:val="0"/>
                <w:sz w:val="22"/>
              </w:rPr>
              <w:tab/>
            </w:r>
            <w:r>
              <w:rPr>
                <w:rStyle w:val="Hyperlink"/>
              </w:rPr>
              <w:t>Scope</w:t>
            </w:r>
            <w:r>
              <w:rPr>
                <w:webHidden/>
              </w:rPr>
              <w:tab/>
            </w:r>
            <w:r>
              <w:rPr>
                <w:webHidden/>
              </w:rPr>
              <w:fldChar w:fldCharType="begin"/>
            </w:r>
            <w:r>
              <w:rPr>
                <w:webHidden/>
              </w:rPr>
              <w:instrText xml:space="preserve"> PAGEREF _Toc3215419 \h </w:instrText>
            </w:r>
            <w:r>
              <w:rPr>
                <w:webHidden/>
              </w:rPr>
            </w:r>
            <w:r>
              <w:rPr>
                <w:webHidden/>
              </w:rPr>
              <w:fldChar w:fldCharType="separate"/>
            </w:r>
            <w:r>
              <w:rPr>
                <w:webHidden/>
              </w:rPr>
              <w:t>4</w:t>
            </w:r>
            <w:r>
              <w:rPr>
                <w:webHidden/>
              </w:rPr>
              <w:fldChar w:fldCharType="end"/>
            </w:r>
          </w:hyperlink>
        </w:p>
        <w:p w14:paraId="4D7D1F04" w14:textId="77777777">
          <w:pPr>
            <w:pStyle w:val="TOC2"/>
            <w:rPr>
              <w:rFonts w:asciiTheme="minorHAnsi" w:eastAsiaTheme="minorEastAsia" w:hAnsiTheme="minorHAnsi" w:cstheme="minorBidi"/>
              <w:smallCaps w:val="0"/>
              <w:sz w:val="22"/>
            </w:rPr>
          </w:pPr>
          <w:hyperlink w:anchor="_Toc3215420" w:history="1">
            <w:r>
              <w:rPr>
                <w:rStyle w:val="Hyperlink"/>
              </w:rPr>
              <w:t>5.1</w:t>
            </w:r>
            <w:r>
              <w:rPr>
                <w:rFonts w:asciiTheme="minorHAnsi" w:eastAsiaTheme="minorEastAsia" w:hAnsiTheme="minorHAnsi" w:cstheme="minorBidi"/>
                <w:smallCaps w:val="0"/>
                <w:sz w:val="22"/>
              </w:rPr>
              <w:tab/>
            </w:r>
            <w:r>
              <w:rPr>
                <w:rStyle w:val="Hyperlink"/>
              </w:rPr>
              <w:t>Contracts and Financial Reports covered by these ToR</w:t>
            </w:r>
            <w:r>
              <w:rPr>
                <w:webHidden/>
              </w:rPr>
              <w:tab/>
            </w:r>
            <w:r>
              <w:rPr>
                <w:webHidden/>
              </w:rPr>
              <w:fldChar w:fldCharType="begin"/>
            </w:r>
            <w:r>
              <w:rPr>
                <w:webHidden/>
              </w:rPr>
              <w:instrText xml:space="preserve"> PAGEREF _Toc3215420 \h </w:instrText>
            </w:r>
            <w:r>
              <w:rPr>
                <w:webHidden/>
              </w:rPr>
            </w:r>
            <w:r>
              <w:rPr>
                <w:webHidden/>
              </w:rPr>
              <w:fldChar w:fldCharType="separate"/>
            </w:r>
            <w:r>
              <w:rPr>
                <w:webHidden/>
              </w:rPr>
              <w:t>4</w:t>
            </w:r>
            <w:r>
              <w:rPr>
                <w:webHidden/>
              </w:rPr>
              <w:fldChar w:fldCharType="end"/>
            </w:r>
          </w:hyperlink>
        </w:p>
        <w:p w14:paraId="541BBE3C" w14:textId="77777777">
          <w:pPr>
            <w:pStyle w:val="TOC2"/>
            <w:rPr>
              <w:rFonts w:asciiTheme="minorHAnsi" w:eastAsiaTheme="minorEastAsia" w:hAnsiTheme="minorHAnsi" w:cstheme="minorBidi"/>
              <w:smallCaps w:val="0"/>
              <w:sz w:val="22"/>
            </w:rPr>
          </w:pPr>
          <w:hyperlink w:anchor="_Toc3215421" w:history="1">
            <w:r>
              <w:rPr>
                <w:rStyle w:val="Hyperlink"/>
              </w:rPr>
              <w:t>5.2</w:t>
            </w:r>
            <w:r>
              <w:rPr>
                <w:rFonts w:asciiTheme="minorHAnsi" w:eastAsiaTheme="minorEastAsia" w:hAnsiTheme="minorHAnsi" w:cstheme="minorBidi"/>
                <w:smallCaps w:val="0"/>
                <w:sz w:val="22"/>
              </w:rPr>
              <w:tab/>
            </w:r>
            <w:r>
              <w:rPr>
                <w:rStyle w:val="Hyperlink"/>
              </w:rPr>
              <w:t>Conditions for Eligibility of Expenditure</w:t>
            </w:r>
            <w:r>
              <w:rPr>
                <w:webHidden/>
              </w:rPr>
              <w:tab/>
            </w:r>
            <w:r>
              <w:rPr>
                <w:webHidden/>
              </w:rPr>
              <w:fldChar w:fldCharType="begin"/>
            </w:r>
            <w:r>
              <w:rPr>
                <w:webHidden/>
              </w:rPr>
              <w:instrText xml:space="preserve"> PAGEREF _Toc3215421 \h </w:instrText>
            </w:r>
            <w:r>
              <w:rPr>
                <w:webHidden/>
              </w:rPr>
            </w:r>
            <w:r>
              <w:rPr>
                <w:webHidden/>
              </w:rPr>
              <w:fldChar w:fldCharType="separate"/>
            </w:r>
            <w:r>
              <w:rPr>
                <w:webHidden/>
              </w:rPr>
              <w:t>4</w:t>
            </w:r>
            <w:r>
              <w:rPr>
                <w:webHidden/>
              </w:rPr>
              <w:fldChar w:fldCharType="end"/>
            </w:r>
          </w:hyperlink>
        </w:p>
        <w:p w14:paraId="475DDF36" w14:textId="77777777">
          <w:pPr>
            <w:pStyle w:val="TOC1"/>
            <w:rPr>
              <w:rFonts w:asciiTheme="minorHAnsi" w:eastAsiaTheme="minorEastAsia" w:hAnsiTheme="minorHAnsi" w:cstheme="minorBidi"/>
              <w:b w:val="0"/>
              <w:caps w:val="0"/>
              <w:sz w:val="22"/>
            </w:rPr>
          </w:pPr>
          <w:hyperlink w:anchor="_Toc3215422" w:history="1">
            <w:r>
              <w:rPr>
                <w:rStyle w:val="Hyperlink"/>
              </w:rPr>
              <w:t>6</w:t>
            </w:r>
            <w:r>
              <w:rPr>
                <w:rFonts w:asciiTheme="minorHAnsi" w:eastAsiaTheme="minorEastAsia" w:hAnsiTheme="minorHAnsi" w:cstheme="minorBidi"/>
                <w:b w:val="0"/>
                <w:caps w:val="0"/>
                <w:sz w:val="22"/>
              </w:rPr>
              <w:tab/>
            </w:r>
            <w:r>
              <w:rPr>
                <w:rStyle w:val="Hyperlink"/>
              </w:rPr>
              <w:t>Verification Process and Methodology</w:t>
            </w:r>
            <w:r>
              <w:rPr>
                <w:webHidden/>
              </w:rPr>
              <w:tab/>
            </w:r>
            <w:r>
              <w:rPr>
                <w:webHidden/>
              </w:rPr>
              <w:fldChar w:fldCharType="begin"/>
            </w:r>
            <w:r>
              <w:rPr>
                <w:webHidden/>
              </w:rPr>
              <w:instrText xml:space="preserve"> PAGEREF _Toc3215422 \h </w:instrText>
            </w:r>
            <w:r>
              <w:rPr>
                <w:webHidden/>
              </w:rPr>
            </w:r>
            <w:r>
              <w:rPr>
                <w:webHidden/>
              </w:rPr>
              <w:fldChar w:fldCharType="separate"/>
            </w:r>
            <w:r>
              <w:rPr>
                <w:webHidden/>
              </w:rPr>
              <w:t>5</w:t>
            </w:r>
            <w:r>
              <w:rPr>
                <w:webHidden/>
              </w:rPr>
              <w:fldChar w:fldCharType="end"/>
            </w:r>
          </w:hyperlink>
        </w:p>
        <w:p w14:paraId="7748E52B" w14:textId="77777777">
          <w:pPr>
            <w:pStyle w:val="TOC2"/>
            <w:rPr>
              <w:rFonts w:asciiTheme="minorHAnsi" w:eastAsiaTheme="minorEastAsia" w:hAnsiTheme="minorHAnsi" w:cstheme="minorBidi"/>
              <w:smallCaps w:val="0"/>
              <w:sz w:val="22"/>
            </w:rPr>
          </w:pPr>
          <w:hyperlink w:anchor="_Toc3215423" w:history="1">
            <w:r>
              <w:rPr>
                <w:rStyle w:val="Hyperlink"/>
              </w:rPr>
              <w:t>6.1</w:t>
            </w:r>
            <w:r>
              <w:rPr>
                <w:rFonts w:asciiTheme="minorHAnsi" w:eastAsiaTheme="minorEastAsia" w:hAnsiTheme="minorHAnsi" w:cstheme="minorBidi"/>
                <w:smallCaps w:val="0"/>
                <w:sz w:val="22"/>
              </w:rPr>
              <w:tab/>
            </w:r>
            <w:r>
              <w:rPr>
                <w:rStyle w:val="Hyperlink"/>
              </w:rPr>
              <w:t>Preparation of the Verification</w:t>
            </w:r>
            <w:r>
              <w:rPr>
                <w:webHidden/>
              </w:rPr>
              <w:tab/>
            </w:r>
            <w:r>
              <w:rPr>
                <w:webHidden/>
              </w:rPr>
              <w:fldChar w:fldCharType="begin"/>
            </w:r>
            <w:r>
              <w:rPr>
                <w:webHidden/>
              </w:rPr>
              <w:instrText xml:space="preserve"> PAGEREF _Toc3215423 \h </w:instrText>
            </w:r>
            <w:r>
              <w:rPr>
                <w:webHidden/>
              </w:rPr>
            </w:r>
            <w:r>
              <w:rPr>
                <w:webHidden/>
              </w:rPr>
              <w:fldChar w:fldCharType="separate"/>
            </w:r>
            <w:r>
              <w:rPr>
                <w:webHidden/>
              </w:rPr>
              <w:t>5</w:t>
            </w:r>
            <w:r>
              <w:rPr>
                <w:webHidden/>
              </w:rPr>
              <w:fldChar w:fldCharType="end"/>
            </w:r>
          </w:hyperlink>
        </w:p>
        <w:p w14:paraId="428C988F" w14:textId="77777777">
          <w:pPr>
            <w:pStyle w:val="TOC2"/>
            <w:rPr>
              <w:rFonts w:asciiTheme="minorHAnsi" w:eastAsiaTheme="minorEastAsia" w:hAnsiTheme="minorHAnsi" w:cstheme="minorBidi"/>
              <w:smallCaps w:val="0"/>
              <w:sz w:val="22"/>
            </w:rPr>
          </w:pPr>
          <w:hyperlink w:anchor="_Toc3215424" w:history="1">
            <w:r>
              <w:rPr>
                <w:rStyle w:val="Hyperlink"/>
              </w:rPr>
              <w:t>6.2</w:t>
            </w:r>
            <w:r>
              <w:rPr>
                <w:rFonts w:asciiTheme="minorHAnsi" w:eastAsiaTheme="minorEastAsia" w:hAnsiTheme="minorHAnsi" w:cstheme="minorBidi"/>
                <w:smallCaps w:val="0"/>
                <w:sz w:val="22"/>
              </w:rPr>
              <w:tab/>
            </w:r>
            <w:r>
              <w:rPr>
                <w:rStyle w:val="Hyperlink"/>
              </w:rPr>
              <w:t>Preparatory Meeting, Fieldwork, Desk Review</w:t>
            </w:r>
            <w:r>
              <w:rPr>
                <w:webHidden/>
              </w:rPr>
              <w:tab/>
            </w:r>
            <w:r>
              <w:rPr>
                <w:webHidden/>
              </w:rPr>
              <w:fldChar w:fldCharType="begin"/>
            </w:r>
            <w:r>
              <w:rPr>
                <w:webHidden/>
              </w:rPr>
              <w:instrText xml:space="preserve"> PAGEREF _Toc3215424 \h </w:instrText>
            </w:r>
            <w:r>
              <w:rPr>
                <w:webHidden/>
              </w:rPr>
            </w:r>
            <w:r>
              <w:rPr>
                <w:webHidden/>
              </w:rPr>
              <w:fldChar w:fldCharType="separate"/>
            </w:r>
            <w:r>
              <w:rPr>
                <w:webHidden/>
              </w:rPr>
              <w:t>5</w:t>
            </w:r>
            <w:r>
              <w:rPr>
                <w:webHidden/>
              </w:rPr>
              <w:fldChar w:fldCharType="end"/>
            </w:r>
          </w:hyperlink>
        </w:p>
        <w:p w14:paraId="26C57C32" w14:textId="77777777">
          <w:pPr>
            <w:pStyle w:val="TOC3"/>
            <w:rPr>
              <w:rFonts w:asciiTheme="minorHAnsi" w:eastAsiaTheme="minorEastAsia" w:hAnsiTheme="minorHAnsi" w:cstheme="minorBidi"/>
              <w:i w:val="0"/>
              <w:sz w:val="22"/>
            </w:rPr>
          </w:pPr>
          <w:hyperlink w:anchor="_Toc3215425" w:history="1">
            <w:r>
              <w:rPr>
                <w:rStyle w:val="Hyperlink"/>
              </w:rPr>
              <w:t>6.2.1</w:t>
            </w:r>
            <w:r>
              <w:rPr>
                <w:rFonts w:asciiTheme="minorHAnsi" w:eastAsiaTheme="minorEastAsia" w:hAnsiTheme="minorHAnsi" w:cstheme="minorBidi"/>
                <w:i w:val="0"/>
                <w:sz w:val="22"/>
              </w:rPr>
              <w:tab/>
            </w:r>
            <w:r>
              <w:rPr>
                <w:rStyle w:val="Hyperlink"/>
              </w:rPr>
              <w:t>Engagement Context, Materiality, Risk Analysis, Sampling</w:t>
            </w:r>
            <w:r>
              <w:rPr>
                <w:webHidden/>
              </w:rPr>
              <w:tab/>
            </w:r>
            <w:r>
              <w:rPr>
                <w:webHidden/>
              </w:rPr>
              <w:fldChar w:fldCharType="begin"/>
            </w:r>
            <w:r>
              <w:rPr>
                <w:webHidden/>
              </w:rPr>
              <w:instrText xml:space="preserve"> PAGEREF _Toc3215425 \h </w:instrText>
            </w:r>
            <w:r>
              <w:rPr>
                <w:webHidden/>
              </w:rPr>
            </w:r>
            <w:r>
              <w:rPr>
                <w:webHidden/>
              </w:rPr>
              <w:fldChar w:fldCharType="separate"/>
            </w:r>
            <w:r>
              <w:rPr>
                <w:webHidden/>
              </w:rPr>
              <w:t>5</w:t>
            </w:r>
            <w:r>
              <w:rPr>
                <w:webHidden/>
              </w:rPr>
              <w:fldChar w:fldCharType="end"/>
            </w:r>
          </w:hyperlink>
        </w:p>
        <w:p w14:paraId="013A4044" w14:textId="77777777">
          <w:pPr>
            <w:pStyle w:val="TOC3"/>
            <w:rPr>
              <w:rFonts w:asciiTheme="minorHAnsi" w:eastAsiaTheme="minorEastAsia" w:hAnsiTheme="minorHAnsi" w:cstheme="minorBidi"/>
              <w:i w:val="0"/>
              <w:sz w:val="22"/>
            </w:rPr>
          </w:pPr>
          <w:hyperlink w:anchor="_Toc3215426" w:history="1">
            <w:r>
              <w:rPr>
                <w:rStyle w:val="Hyperlink"/>
              </w:rPr>
              <w:t>6.2.2</w:t>
            </w:r>
            <w:r>
              <w:rPr>
                <w:rFonts w:asciiTheme="minorHAnsi" w:eastAsiaTheme="minorEastAsia" w:hAnsiTheme="minorHAnsi" w:cstheme="minorBidi"/>
                <w:i w:val="0"/>
                <w:sz w:val="22"/>
              </w:rPr>
              <w:tab/>
            </w:r>
            <w:r>
              <w:rPr>
                <w:rStyle w:val="Hyperlink"/>
              </w:rPr>
              <w:t>Fieldwork / Desk Review</w:t>
            </w:r>
            <w:r>
              <w:rPr>
                <w:webHidden/>
              </w:rPr>
              <w:tab/>
            </w:r>
            <w:r>
              <w:rPr>
                <w:webHidden/>
              </w:rPr>
              <w:fldChar w:fldCharType="begin"/>
            </w:r>
            <w:r>
              <w:rPr>
                <w:webHidden/>
              </w:rPr>
              <w:instrText xml:space="preserve"> PAGEREF _Toc3215426 \h </w:instrText>
            </w:r>
            <w:r>
              <w:rPr>
                <w:webHidden/>
              </w:rPr>
            </w:r>
            <w:r>
              <w:rPr>
                <w:webHidden/>
              </w:rPr>
              <w:fldChar w:fldCharType="separate"/>
            </w:r>
            <w:r>
              <w:rPr>
                <w:webHidden/>
              </w:rPr>
              <w:t>6</w:t>
            </w:r>
            <w:r>
              <w:rPr>
                <w:webHidden/>
              </w:rPr>
              <w:fldChar w:fldCharType="end"/>
            </w:r>
          </w:hyperlink>
        </w:p>
        <w:p w14:paraId="32C029BA" w14:textId="77777777">
          <w:pPr>
            <w:pStyle w:val="TOC3"/>
            <w:rPr>
              <w:rFonts w:asciiTheme="minorHAnsi" w:eastAsiaTheme="minorEastAsia" w:hAnsiTheme="minorHAnsi" w:cstheme="minorBidi"/>
              <w:i w:val="0"/>
              <w:sz w:val="22"/>
            </w:rPr>
          </w:pPr>
          <w:hyperlink w:anchor="_Toc3215427" w:history="1">
            <w:r>
              <w:rPr>
                <w:rStyle w:val="Hyperlink"/>
              </w:rPr>
              <w:t>6.2.3</w:t>
            </w:r>
            <w:r>
              <w:rPr>
                <w:rFonts w:asciiTheme="minorHAnsi" w:eastAsiaTheme="minorEastAsia" w:hAnsiTheme="minorHAnsi" w:cstheme="minorBidi"/>
                <w:i w:val="0"/>
                <w:sz w:val="22"/>
              </w:rPr>
              <w:tab/>
            </w:r>
            <w:r>
              <w:rPr>
                <w:rStyle w:val="Hyperlink"/>
              </w:rPr>
              <w:t>Debriefing Memo and Closing Meeting</w:t>
            </w:r>
            <w:r>
              <w:rPr>
                <w:webHidden/>
              </w:rPr>
              <w:tab/>
            </w:r>
            <w:r>
              <w:rPr>
                <w:webHidden/>
              </w:rPr>
              <w:fldChar w:fldCharType="begin"/>
            </w:r>
            <w:r>
              <w:rPr>
                <w:webHidden/>
              </w:rPr>
              <w:instrText xml:space="preserve"> PAGEREF _Toc3215427 \h </w:instrText>
            </w:r>
            <w:r>
              <w:rPr>
                <w:webHidden/>
              </w:rPr>
            </w:r>
            <w:r>
              <w:rPr>
                <w:webHidden/>
              </w:rPr>
              <w:fldChar w:fldCharType="separate"/>
            </w:r>
            <w:r>
              <w:rPr>
                <w:webHidden/>
              </w:rPr>
              <w:t>6</w:t>
            </w:r>
            <w:r>
              <w:rPr>
                <w:webHidden/>
              </w:rPr>
              <w:fldChar w:fldCharType="end"/>
            </w:r>
          </w:hyperlink>
        </w:p>
        <w:p w14:paraId="110D80D1" w14:textId="77777777">
          <w:pPr>
            <w:pStyle w:val="TOC3"/>
            <w:rPr>
              <w:rFonts w:asciiTheme="minorHAnsi" w:eastAsiaTheme="minorEastAsia" w:hAnsiTheme="minorHAnsi" w:cstheme="minorBidi"/>
              <w:i w:val="0"/>
              <w:sz w:val="22"/>
            </w:rPr>
          </w:pPr>
          <w:hyperlink w:anchor="_Toc3215428" w:history="1">
            <w:r>
              <w:rPr>
                <w:rStyle w:val="Hyperlink"/>
              </w:rPr>
              <w:t>6.2.4</w:t>
            </w:r>
            <w:r>
              <w:rPr>
                <w:rFonts w:asciiTheme="minorHAnsi" w:eastAsiaTheme="minorEastAsia" w:hAnsiTheme="minorHAnsi" w:cstheme="minorBidi"/>
                <w:i w:val="0"/>
                <w:sz w:val="22"/>
              </w:rPr>
              <w:tab/>
            </w:r>
            <w:r>
              <w:rPr>
                <w:rStyle w:val="Hyperlink"/>
              </w:rPr>
              <w:t>Documentation and Verification Evidence</w:t>
            </w:r>
            <w:r>
              <w:rPr>
                <w:webHidden/>
              </w:rPr>
              <w:tab/>
            </w:r>
            <w:r>
              <w:rPr>
                <w:webHidden/>
              </w:rPr>
              <w:fldChar w:fldCharType="begin"/>
            </w:r>
            <w:r>
              <w:rPr>
                <w:webHidden/>
              </w:rPr>
              <w:instrText xml:space="preserve"> PAGEREF _Toc3215428 \h </w:instrText>
            </w:r>
            <w:r>
              <w:rPr>
                <w:webHidden/>
              </w:rPr>
            </w:r>
            <w:r>
              <w:rPr>
                <w:webHidden/>
              </w:rPr>
              <w:fldChar w:fldCharType="separate"/>
            </w:r>
            <w:r>
              <w:rPr>
                <w:webHidden/>
              </w:rPr>
              <w:t>6</w:t>
            </w:r>
            <w:r>
              <w:rPr>
                <w:webHidden/>
              </w:rPr>
              <w:fldChar w:fldCharType="end"/>
            </w:r>
          </w:hyperlink>
        </w:p>
        <w:p w14:paraId="4E139267" w14:textId="77777777">
          <w:pPr>
            <w:pStyle w:val="TOC2"/>
            <w:rPr>
              <w:rFonts w:asciiTheme="minorHAnsi" w:eastAsiaTheme="minorEastAsia" w:hAnsiTheme="minorHAnsi" w:cstheme="minorBidi"/>
              <w:smallCaps w:val="0"/>
              <w:sz w:val="22"/>
            </w:rPr>
          </w:pPr>
          <w:hyperlink w:anchor="_Toc3215429" w:history="1">
            <w:r>
              <w:rPr>
                <w:rStyle w:val="Hyperlink"/>
              </w:rPr>
              <w:t>6.3</w:t>
            </w:r>
            <w:r>
              <w:rPr>
                <w:rFonts w:asciiTheme="minorHAnsi" w:eastAsiaTheme="minorEastAsia" w:hAnsiTheme="minorHAnsi" w:cstheme="minorBidi"/>
                <w:smallCaps w:val="0"/>
                <w:sz w:val="22"/>
              </w:rPr>
              <w:tab/>
            </w:r>
            <w:r>
              <w:rPr>
                <w:rStyle w:val="Hyperlink"/>
              </w:rPr>
              <w:t>Reporting</w:t>
            </w:r>
            <w:r>
              <w:rPr>
                <w:webHidden/>
              </w:rPr>
              <w:tab/>
            </w:r>
            <w:r>
              <w:rPr>
                <w:webHidden/>
              </w:rPr>
              <w:fldChar w:fldCharType="begin"/>
            </w:r>
            <w:r>
              <w:rPr>
                <w:webHidden/>
              </w:rPr>
              <w:instrText xml:space="preserve"> PAGEREF _Toc3215429 \h </w:instrText>
            </w:r>
            <w:r>
              <w:rPr>
                <w:webHidden/>
              </w:rPr>
            </w:r>
            <w:r>
              <w:rPr>
                <w:webHidden/>
              </w:rPr>
              <w:fldChar w:fldCharType="separate"/>
            </w:r>
            <w:r>
              <w:rPr>
                <w:webHidden/>
              </w:rPr>
              <w:t>6</w:t>
            </w:r>
            <w:r>
              <w:rPr>
                <w:webHidden/>
              </w:rPr>
              <w:fldChar w:fldCharType="end"/>
            </w:r>
          </w:hyperlink>
        </w:p>
        <w:p w14:paraId="5FE44BA6" w14:textId="77777777">
          <w:pPr>
            <w:pStyle w:val="TOC3"/>
            <w:rPr>
              <w:rFonts w:asciiTheme="minorHAnsi" w:eastAsiaTheme="minorEastAsia" w:hAnsiTheme="minorHAnsi" w:cstheme="minorBidi"/>
              <w:i w:val="0"/>
              <w:sz w:val="22"/>
            </w:rPr>
          </w:pPr>
          <w:hyperlink w:anchor="_Toc3215430" w:history="1">
            <w:r>
              <w:rPr>
                <w:rStyle w:val="Hyperlink"/>
              </w:rPr>
              <w:t>6.3.1</w:t>
            </w:r>
            <w:r>
              <w:rPr>
                <w:rFonts w:asciiTheme="minorHAnsi" w:eastAsiaTheme="minorEastAsia" w:hAnsiTheme="minorHAnsi" w:cstheme="minorBidi"/>
                <w:i w:val="0"/>
                <w:sz w:val="22"/>
              </w:rPr>
              <w:tab/>
            </w:r>
            <w:r>
              <w:rPr>
                <w:rStyle w:val="Hyperlink"/>
              </w:rPr>
              <w:t>Structure and Content of the Report</w:t>
            </w:r>
            <w:r>
              <w:rPr>
                <w:webHidden/>
              </w:rPr>
              <w:tab/>
            </w:r>
            <w:r>
              <w:rPr>
                <w:webHidden/>
              </w:rPr>
              <w:fldChar w:fldCharType="begin"/>
            </w:r>
            <w:r>
              <w:rPr>
                <w:webHidden/>
              </w:rPr>
              <w:instrText xml:space="preserve"> PAGEREF _Toc3215430 \h </w:instrText>
            </w:r>
            <w:r>
              <w:rPr>
                <w:webHidden/>
              </w:rPr>
            </w:r>
            <w:r>
              <w:rPr>
                <w:webHidden/>
              </w:rPr>
              <w:fldChar w:fldCharType="separate"/>
            </w:r>
            <w:r>
              <w:rPr>
                <w:webHidden/>
              </w:rPr>
              <w:t>6</w:t>
            </w:r>
            <w:r>
              <w:rPr>
                <w:webHidden/>
              </w:rPr>
              <w:fldChar w:fldCharType="end"/>
            </w:r>
          </w:hyperlink>
        </w:p>
        <w:p w14:paraId="543719BD" w14:textId="77777777">
          <w:pPr>
            <w:pStyle w:val="TOC3"/>
            <w:rPr>
              <w:rFonts w:asciiTheme="minorHAnsi" w:eastAsiaTheme="minorEastAsia" w:hAnsiTheme="minorHAnsi" w:cstheme="minorBidi"/>
              <w:i w:val="0"/>
              <w:sz w:val="22"/>
            </w:rPr>
          </w:pPr>
          <w:hyperlink w:anchor="_Toc3215431" w:history="1">
            <w:r>
              <w:rPr>
                <w:rStyle w:val="Hyperlink"/>
              </w:rPr>
              <w:t>6.3.2</w:t>
            </w:r>
            <w:r>
              <w:rPr>
                <w:rFonts w:asciiTheme="minorHAnsi" w:eastAsiaTheme="minorEastAsia" w:hAnsiTheme="minorHAnsi" w:cstheme="minorBidi"/>
                <w:i w:val="0"/>
                <w:sz w:val="22"/>
              </w:rPr>
              <w:tab/>
            </w:r>
            <w:r>
              <w:rPr>
                <w:rStyle w:val="Hyperlink"/>
              </w:rPr>
              <w:t>Expenditure Verification Findings and Recommendations</w:t>
            </w:r>
            <w:r>
              <w:rPr>
                <w:webHidden/>
              </w:rPr>
              <w:tab/>
            </w:r>
            <w:r>
              <w:rPr>
                <w:webHidden/>
              </w:rPr>
              <w:fldChar w:fldCharType="begin"/>
            </w:r>
            <w:r>
              <w:rPr>
                <w:webHidden/>
              </w:rPr>
              <w:instrText xml:space="preserve"> PAGEREF _Toc3215431 \h </w:instrText>
            </w:r>
            <w:r>
              <w:rPr>
                <w:webHidden/>
              </w:rPr>
            </w:r>
            <w:r>
              <w:rPr>
                <w:webHidden/>
              </w:rPr>
              <w:fldChar w:fldCharType="separate"/>
            </w:r>
            <w:r>
              <w:rPr>
                <w:webHidden/>
              </w:rPr>
              <w:t>7</w:t>
            </w:r>
            <w:r>
              <w:rPr>
                <w:webHidden/>
              </w:rPr>
              <w:fldChar w:fldCharType="end"/>
            </w:r>
          </w:hyperlink>
        </w:p>
        <w:p w14:paraId="60E339DB" w14:textId="77777777">
          <w:pPr>
            <w:pStyle w:val="TOC1"/>
            <w:rPr>
              <w:rFonts w:asciiTheme="minorHAnsi" w:eastAsiaTheme="minorEastAsia" w:hAnsiTheme="minorHAnsi" w:cstheme="minorBidi"/>
              <w:b w:val="0"/>
              <w:caps w:val="0"/>
              <w:sz w:val="22"/>
            </w:rPr>
          </w:pPr>
          <w:hyperlink w:anchor="_Toc3215432" w:history="1">
            <w:r>
              <w:rPr>
                <w:rStyle w:val="Hyperlink"/>
              </w:rPr>
              <w:t>7</w:t>
            </w:r>
            <w:r>
              <w:rPr>
                <w:rFonts w:asciiTheme="minorHAnsi" w:eastAsiaTheme="minorEastAsia" w:hAnsiTheme="minorHAnsi" w:cstheme="minorBidi"/>
                <w:b w:val="0"/>
                <w:caps w:val="0"/>
                <w:sz w:val="22"/>
              </w:rPr>
              <w:tab/>
            </w:r>
            <w:r>
              <w:rPr>
                <w:rStyle w:val="Hyperlink"/>
              </w:rPr>
              <w:t>Other Matters</w:t>
            </w:r>
            <w:r>
              <w:rPr>
                <w:webHidden/>
              </w:rPr>
              <w:tab/>
            </w:r>
            <w:r>
              <w:rPr>
                <w:webHidden/>
              </w:rPr>
              <w:fldChar w:fldCharType="begin"/>
            </w:r>
            <w:r>
              <w:rPr>
                <w:webHidden/>
              </w:rPr>
              <w:instrText xml:space="preserve"> PAGEREF _Toc3215432 \h </w:instrText>
            </w:r>
            <w:r>
              <w:rPr>
                <w:webHidden/>
              </w:rPr>
            </w:r>
            <w:r>
              <w:rPr>
                <w:webHidden/>
              </w:rPr>
              <w:fldChar w:fldCharType="separate"/>
            </w:r>
            <w:r>
              <w:rPr>
                <w:webHidden/>
              </w:rPr>
              <w:t>7</w:t>
            </w:r>
            <w:r>
              <w:rPr>
                <w:webHidden/>
              </w:rPr>
              <w:fldChar w:fldCharType="end"/>
            </w:r>
          </w:hyperlink>
        </w:p>
        <w:p w14:paraId="082F6A5E" w14:textId="77777777">
          <w:pPr>
            <w:pStyle w:val="TOC2"/>
            <w:rPr>
              <w:rFonts w:asciiTheme="minorHAnsi" w:eastAsiaTheme="minorEastAsia" w:hAnsiTheme="minorHAnsi" w:cstheme="minorBidi"/>
              <w:smallCaps w:val="0"/>
              <w:sz w:val="22"/>
            </w:rPr>
          </w:pPr>
          <w:hyperlink w:anchor="_Toc3215433" w:history="1">
            <w:r>
              <w:rPr>
                <w:rStyle w:val="Hyperlink"/>
              </w:rPr>
              <w:t>7.1</w:t>
            </w:r>
            <w:r>
              <w:rPr>
                <w:rFonts w:asciiTheme="minorHAnsi" w:eastAsiaTheme="minorEastAsia" w:hAnsiTheme="minorHAnsi" w:cstheme="minorBidi"/>
                <w:smallCaps w:val="0"/>
                <w:sz w:val="22"/>
              </w:rPr>
              <w:tab/>
            </w:r>
            <w:r>
              <w:rPr>
                <w:rStyle w:val="Hyperlink"/>
              </w:rPr>
              <w:t>Subcontracting</w:t>
            </w:r>
            <w:r>
              <w:rPr>
                <w:webHidden/>
              </w:rPr>
              <w:tab/>
            </w:r>
            <w:r>
              <w:rPr>
                <w:webHidden/>
              </w:rPr>
              <w:fldChar w:fldCharType="begin"/>
            </w:r>
            <w:r>
              <w:rPr>
                <w:webHidden/>
              </w:rPr>
              <w:instrText xml:space="preserve"> PAGEREF _Toc3215433 \h </w:instrText>
            </w:r>
            <w:r>
              <w:rPr>
                <w:webHidden/>
              </w:rPr>
            </w:r>
            <w:r>
              <w:rPr>
                <w:webHidden/>
              </w:rPr>
              <w:fldChar w:fldCharType="separate"/>
            </w:r>
            <w:r>
              <w:rPr>
                <w:webHidden/>
              </w:rPr>
              <w:t>7</w:t>
            </w:r>
            <w:r>
              <w:rPr>
                <w:webHidden/>
              </w:rPr>
              <w:fldChar w:fldCharType="end"/>
            </w:r>
          </w:hyperlink>
        </w:p>
        <w:p w14:paraId="1E104987" w14:textId="77777777">
          <w:pPr>
            <w:pStyle w:val="TOC1"/>
            <w:rPr>
              <w:rFonts w:asciiTheme="minorHAnsi" w:eastAsiaTheme="minorEastAsia" w:hAnsiTheme="minorHAnsi" w:cstheme="minorBidi"/>
              <w:b w:val="0"/>
              <w:caps w:val="0"/>
              <w:sz w:val="22"/>
            </w:rPr>
          </w:pPr>
          <w:hyperlink w:anchor="_Toc3215434" w:history="1">
            <w:r>
              <w:rPr>
                <w:rStyle w:val="Hyperlink"/>
              </w:rPr>
              <w:t>8</w:t>
            </w:r>
            <w:r>
              <w:rPr>
                <w:rFonts w:asciiTheme="minorHAnsi" w:eastAsiaTheme="minorEastAsia" w:hAnsiTheme="minorHAnsi" w:cstheme="minorBidi"/>
                <w:b w:val="0"/>
                <w:caps w:val="0"/>
                <w:sz w:val="22"/>
              </w:rPr>
              <w:tab/>
            </w:r>
            <w:r>
              <w:rPr>
                <w:rStyle w:val="Hyperlink"/>
              </w:rPr>
              <w:t>Annexes</w:t>
            </w:r>
            <w:r>
              <w:rPr>
                <w:webHidden/>
              </w:rPr>
              <w:tab/>
            </w:r>
            <w:r>
              <w:rPr>
                <w:webHidden/>
              </w:rPr>
              <w:fldChar w:fldCharType="begin"/>
            </w:r>
            <w:r>
              <w:rPr>
                <w:webHidden/>
              </w:rPr>
              <w:instrText xml:space="preserve"> PAGEREF _Toc3215434 \h </w:instrText>
            </w:r>
            <w:r>
              <w:rPr>
                <w:webHidden/>
              </w:rPr>
            </w:r>
            <w:r>
              <w:rPr>
                <w:webHidden/>
              </w:rPr>
              <w:fldChar w:fldCharType="separate"/>
            </w:r>
            <w:r>
              <w:rPr>
                <w:webHidden/>
              </w:rPr>
              <w:t>7</w:t>
            </w:r>
            <w:r>
              <w:rPr>
                <w:webHidden/>
              </w:rPr>
              <w:fldChar w:fldCharType="end"/>
            </w:r>
          </w:hyperlink>
        </w:p>
        <w:p w14:paraId="71E18E6A" w14:textId="0819B7B5">
          <w:pPr>
            <w:rPr/>
          </w:pPr>
          <w:r>
            <w:rPr>
              <w:b/>
            </w:rPr>
            <w:fldChar w:fldCharType="end"/>
          </w:r>
        </w:p>
      </w:sdtContent>
    </w:sdt>
    <w:p w14:paraId="7521788F" w14:textId="77777777">
      <w:pPr>
        <w:rPr>
          <w:rFonts w:ascii="Arial" w:hAnsi="Arial" w:cs="Arial"/>
          <w:sz w:val="20"/>
        </w:rPr>
      </w:pPr>
      <w:r>
        <w:rPr>
          <w:rFonts w:ascii="Arial" w:hAnsi="Arial" w:cs="Arial"/>
          <w:sz w:val="20"/>
        </w:rPr>
        <w:fldChar w:fldCharType="end"/>
      </w:r>
    </w:p>
    <w:p w14:paraId="201AF020" w14:textId="77777777">
      <w:pPr>
        <w:spacing w:after="0"/>
        <w:jc w:val="left"/>
        <w:rPr>
          <w:rFonts w:ascii="Arial" w:hAnsi="Arial" w:cs="Arial"/>
          <w:sz w:val="20"/>
        </w:rPr>
        <w:pStyle w:val="P68B1DB1-Normal7"/>
      </w:pPr>
      <w:r>
        <w:br w:type="page"/>
      </w:r>
    </w:p>
    <w:p w14:paraId="447ABDF0" w14:textId="77777777">
      <w:pPr>
        <w:rPr>
          <w:rFonts w:ascii="Arial" w:hAnsi="Arial" w:cs="Arial"/>
          <w:sz w:val="20"/>
        </w:rPr>
      </w:pPr>
    </w:p>
    <w:p w14:paraId="33D57083" w14:textId="77777777">
      <w:pPr>
        <w:pStyle w:val="P68B1DB1-Heading18"/>
        <w:tabs>
          <w:tab w:val="clear" w:pos="574"/>
          <w:tab w:val="num" w:pos="426"/>
        </w:tabs>
        <w:spacing w:before="120"/>
        <w:ind w:left="567" w:hanging="567"/>
        <w:rPr>
          <w:rFonts w:ascii="Times New Roman" w:hAnsi="Times New Roman"/>
        </w:rPr>
      </w:pPr>
      <w:bookmarkStart w:id="0" w:name="_Toc519678192"/>
      <w:bookmarkStart w:id="1" w:name="_Toc3215415"/>
      <w:r>
        <w:t>Introdução</w:t>
      </w:r>
      <w:bookmarkEnd w:id="0"/>
      <w:bookmarkEnd w:id="1"/>
    </w:p>
    <w:p w14:paraId="1E4A20A4" w14:textId="29531581">
      <w:pPr>
        <w:rPr>
          <w:sz w:val="24"/>
        </w:rPr>
        <w:pStyle w:val="P68B1DB1-Normal3"/>
      </w:pPr>
      <w:r>
        <w:t xml:space="preserve">O presente documento e os anexos enumerados na secção </w:t>
      </w:r>
      <w:r>
        <w:fldChar w:fldCharType="begin"/>
      </w:r>
      <w:r>
        <w:rPr>
          <w:sz w:val="24"/>
        </w:rPr>
        <w:instrText xml:space="preserve"> REF _Ref500836604 \r \h </w:instrText>
      </w:r>
      <w:r>
        <w:rPr>
          <w:sz w:val="24"/>
        </w:rPr>
        <w:instrText xml:space="preserve"> \* MERGEFORMAT </w:instrText>
      </w:r>
      <w:r>
        <w:rPr>
          <w:sz w:val="24"/>
        </w:rPr>
      </w:r>
      <w:r>
        <w:rPr>
          <w:sz w:val="24"/>
        </w:rPr>
        <w:fldChar w:fldCharType="separate"/>
      </w:r>
      <w:r>
        <w:rPr>
          <w:sz w:val="24"/>
        </w:rPr>
        <w:t>8</w:t>
      </w:r>
      <w:r>
        <w:rPr>
          <w:sz w:val="24"/>
        </w:rPr>
        <w:fldChar w:fldCharType="end"/>
      </w:r>
      <w:r>
        <w:t xml:space="preserve"> constituem o caderno de encargos («TdR») com base no qual o contrato-quadro se compromete a contratar «o verificador de despesas» para efetuar uma verificação das despesas comunicadas pelas entidades declarantes.</w:t>
      </w:r>
    </w:p>
    <w:p w14:paraId="1CD2FF42" w14:textId="18599088">
      <w:pPr>
        <w:rPr>
          <w:sz w:val="24"/>
        </w:rPr>
        <w:pStyle w:val="P68B1DB1-Normal3"/>
      </w:pPr>
      <w:r>
        <w:t xml:space="preserve">Quando nos presentes TdR é mencionada a «Entidade Adjudicante», tal refere-se </w:t>
      </w:r>
      <w:r>
        <w:rPr>
          <w:shd w:val="clear" w:color="auto" w:fill="D0CECE" w:themeFill="background2" w:themeFillShade="E6"/>
        </w:rPr>
        <w:t xml:space="preserve">à Comissão &amp;Cou ao nome de outra entidade adjudicante &gt;</w:t>
      </w:r>
      <w:r>
        <w:t xml:space="preserve">, que assinou o contrato específico com o adjudicatário-quadro e financia os serviços. A Entidade Adjudicante não é parte no presente acordo.</w:t>
      </w:r>
    </w:p>
    <w:p w14:paraId="65974BFC" w14:textId="1A81BE9E">
      <w:pPr>
        <w:rPr>
          <w:sz w:val="24"/>
        </w:rPr>
        <w:pStyle w:val="P68B1DB1-Normal3"/>
      </w:pPr>
      <w:r>
        <w:t xml:space="preserve">Estas condições de referência tornar-se-ão parte integrante do contrato celebrado entre o adjudicatário-quadro e o verificador de despesas.</w:t>
      </w:r>
    </w:p>
    <w:p w14:paraId="784AE78C" w14:textId="5C21F261">
      <w:pPr>
        <w:rPr>
          <w:sz w:val="24"/>
        </w:rPr>
        <w:pStyle w:val="P68B1DB1-Normal3"/>
      </w:pPr>
      <w:r>
        <w:t xml:space="preserve">Aplicam-se às verificações das despesas contratadas pela Comissão ou pelo adjudicatário-quadro e abrangem a verificação das despesas efetuadas no âmbito dos contratos financiados pela UE na folha de rosto.</w:t>
      </w:r>
    </w:p>
    <w:p w14:paraId="6CA1E05D" w14:textId="77777777">
      <w:pPr>
        <w:pStyle w:val="P68B1DB1-Heading18"/>
        <w:tabs>
          <w:tab w:val="clear" w:pos="574"/>
          <w:tab w:val="num" w:pos="426"/>
        </w:tabs>
        <w:spacing w:before="120"/>
        <w:ind w:hanging="574"/>
        <w:rPr>
          <w:rFonts w:ascii="Times New Roman" w:hAnsi="Times New Roman"/>
        </w:rPr>
      </w:pPr>
      <w:bookmarkStart w:id="2" w:name="_Ref500849985"/>
      <w:bookmarkStart w:id="3" w:name="_Toc519678193"/>
      <w:bookmarkStart w:id="4" w:name="_Toc3215416"/>
      <w:r>
        <w:t xml:space="preserve">Objetivos e contexto</w:t>
      </w:r>
      <w:bookmarkEnd w:id="2"/>
      <w:bookmarkEnd w:id="3"/>
      <w:bookmarkEnd w:id="4"/>
    </w:p>
    <w:p w14:paraId="19294F64" w14:textId="77777777">
      <w:pPr>
        <w:rPr>
          <w:sz w:val="24"/>
        </w:rPr>
        <w:pStyle w:val="P68B1DB1-Normal3"/>
      </w:pPr>
      <w:r>
        <w:t xml:space="preserve">O verificador da despesa está previsto :</w:t>
      </w:r>
    </w:p>
    <w:p w14:paraId="60D76FB1" w14:textId="77777777">
      <w:pPr>
        <w:rPr>
          <w:sz w:val="24"/>
        </w:rPr>
        <w:pStyle w:val="P68B1DB1-Normal3"/>
      </w:pPr>
      <w:r>
        <w:t xml:space="preserve">— executar os procedimentos acordados enumerados na secção 6, e</w:t>
      </w:r>
    </w:p>
    <w:p w14:paraId="43E4B444" w14:textId="77777777">
      <w:pPr>
        <w:rPr>
          <w:sz w:val="24"/>
        </w:rPr>
        <w:pStyle w:val="P68B1DB1-Normal3"/>
      </w:pPr>
      <w:r>
        <w:t xml:space="preserve">— elaborar relatórios com base no modelo constante do anexo 2, que apoiarão as conclusões da Entidade Adjudicante sobre a elegibilidade das despesas declaradas e o respetivo seguimento.</w:t>
      </w:r>
    </w:p>
    <w:p w14:paraId="37E45BD0" w14:textId="77777777">
      <w:pPr>
        <w:rPr>
          <w:sz w:val="24"/>
        </w:rPr>
        <w:pStyle w:val="P68B1DB1-Normal3"/>
      </w:pPr>
      <w:r>
        <w:t xml:space="preserve">A verificação das despesas será efetuada como </w:t>
      </w:r>
      <w:r>
        <w:rPr>
          <w:highlight w:val="lightGray"/>
        </w:rPr>
        <w:t xml:space="preserve">[&amp; ampOra</w:t>
      </w:r>
      <w:r>
        <w:rPr>
          <w:highlight w:val="yellow"/>
        </w:rPr>
        <w:t xml:space="preserve">uma ou ambas</w:t>
      </w:r>
      <w:r>
        <w:t xml:space="preserve">&gt; </w:t>
      </w:r>
      <w:r>
        <w:rPr>
          <w:highlight w:val="lightGray"/>
        </w:rPr>
        <w:t xml:space="preserve">uma análise documental ou/e trabalho de </w:t>
      </w:r>
      <w:r>
        <w:rPr>
          <w:highlight w:val="lightGray"/>
          <w:shd w:val="clear" w:color="auto" w:fill="D9D9D9" w:themeFill="background1" w:themeFillShade="D9"/>
        </w:rPr>
        <w:t xml:space="preserve">campo no</w:t>
      </w:r>
      <w:r>
        <w:rPr>
          <w:shd w:val="clear" w:color="auto" w:fill="D9D9D9" w:themeFill="background1" w:themeFillShade="D9"/>
        </w:rPr>
        <w:t xml:space="preserve"> local indicado no anexo 1</w:t>
      </w:r>
      <w:r>
        <w:t>.]</w:t>
      </w:r>
    </w:p>
    <w:p w14:paraId="4EA2FC80" w14:textId="77777777">
      <w:pPr>
        <w:rPr>
          <w:sz w:val="24"/>
        </w:rPr>
        <w:pStyle w:val="P68B1DB1-Normal3"/>
      </w:pPr>
      <w:r>
        <w:t xml:space="preserve">Não se espera que o verificador de despesa apresente um parecer de auditoria. </w:t>
      </w:r>
    </w:p>
    <w:p w14:paraId="5DBD8E58" w14:textId="77777777">
      <w:pPr>
        <w:pStyle w:val="P68B1DB1-Heading18"/>
        <w:tabs>
          <w:tab w:val="clear" w:pos="574"/>
          <w:tab w:val="num" w:pos="426"/>
        </w:tabs>
        <w:spacing w:before="120"/>
        <w:ind w:hanging="574"/>
        <w:rPr>
          <w:rFonts w:ascii="Times New Roman" w:hAnsi="Times New Roman"/>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3215417"/>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Normas e Ética</w:t>
      </w:r>
      <w:bookmarkEnd w:id="85"/>
      <w:bookmarkEnd w:id="86"/>
    </w:p>
    <w:p w14:paraId="4C0AA99F" w14:textId="77777777">
      <w:pPr>
        <w:rPr>
          <w:sz w:val="24"/>
        </w:rPr>
        <w:pStyle w:val="P68B1DB1-Normal3"/>
      </w:pPr>
      <w:r>
        <w:t xml:space="preserve">O verificador de despesa assume este compromisso em conformidade com :</w:t>
      </w:r>
    </w:p>
    <w:p w14:paraId="501A28EE" w14:textId="77777777">
      <w:pPr>
        <w:numPr>
          <w:ilvl w:val="0"/>
          <w:numId w:val="4"/>
        </w:numPr>
        <w:rPr>
          <w:sz w:val="24"/>
        </w:rPr>
        <w:pStyle w:val="P68B1DB1-Normal3"/>
      </w:pPr>
      <w:r>
        <w:t xml:space="preserve">a Norma Internacional sobre Serviços Relacionados (ISRS) 4400 (Revista) Trabalhos para executar Procedimentos Acordados relativos a Informação Financeira, promulgada pela IFAC;</w:t>
      </w:r>
    </w:p>
    <w:p w14:paraId="16A10915" w14:textId="77777777">
      <w:pPr>
        <w:numPr>
          <w:ilvl w:val="0"/>
          <w:numId w:val="4"/>
        </w:numPr>
        <w:ind w:left="284" w:hanging="284"/>
        <w:rPr>
          <w:sz w:val="24"/>
        </w:rPr>
        <w:pStyle w:val="P68B1DB1-Normal3"/>
      </w:pPr>
      <w:r>
        <w:t xml:space="preserve">o Code of Ethics for Professional Accountants [Código de ética para revisores/auditores profissionais], elaborado e publicado pelo International Ethics Standards Board for Accountants (IESBA) [Conselho internacional para as normas éticas de revisores/auditores] da IFAC. Este código estabelece os princípios éticos fundamentais para revisores/auditores que diz respeito à integridade, objetividade, independência, competência profissional e diligência, confidencialidade, comportamento profissional e normas técnicas. </w:t>
      </w:r>
    </w:p>
    <w:p w14:paraId="3AE61D35" w14:textId="77777777">
      <w:pPr>
        <w:ind w:left="284"/>
        <w:rPr>
          <w:sz w:val="24"/>
        </w:rPr>
        <w:pStyle w:val="P68B1DB1-Normal3"/>
      </w:pPr>
      <w:r>
        <w:t xml:space="preserve">Embora a norma ISRS 4400 (revista) preveja que a independência não é um requisito para os compromissos de procedimentos acordados, a autoridade contratante exige que o verificador de despesa seja independente da entidade declarante e cumpra os requisitos de independência do código deontológico dos revisores oficiais de contas da IFAC.</w:t>
      </w:r>
    </w:p>
    <w:p w14:paraId="28FB4509" w14:textId="77777777">
      <w:pPr>
        <w:pStyle w:val="P68B1DB1-Heading18"/>
        <w:tabs>
          <w:tab w:val="clear" w:pos="574"/>
          <w:tab w:val="num" w:pos="426"/>
        </w:tabs>
        <w:spacing w:before="120"/>
        <w:ind w:hanging="574"/>
        <w:rPr>
          <w:rFonts w:ascii="Times New Roman" w:hAnsi="Times New Roman"/>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3215418"/>
      <w:bookmarkEnd w:id="89"/>
      <w:bookmarkEnd w:id="90"/>
      <w:bookmarkEnd w:id="91"/>
      <w:bookmarkEnd w:id="92"/>
      <w:bookmarkEnd w:id="93"/>
      <w:bookmarkEnd w:id="94"/>
      <w:bookmarkEnd w:id="95"/>
      <w:r>
        <w:t xml:space="preserve">Requisitos aplicáveis ao verificador de despesa</w:t>
      </w:r>
      <w:bookmarkEnd w:id="96"/>
      <w:bookmarkEnd w:id="97"/>
    </w:p>
    <w:p w14:paraId="4A942863" w14:textId="77777777">
      <w:pPr>
        <w:spacing w:before="120"/>
        <w:rPr>
          <w:sz w:val="24"/>
        </w:rPr>
        <w:pStyle w:val="P68B1DB1-Normal3"/>
      </w:pPr>
      <w:r>
        <w:t xml:space="preserve">Ao aceitar o presente mandato, o verificador de despesa confirma que preenche pelo menos uma das seguintes condições :</w:t>
      </w:r>
    </w:p>
    <w:p w14:paraId="30DE27B2" w14:textId="77777777">
      <w:pPr>
        <w:numPr>
          <w:ilvl w:val="0"/>
          <w:numId w:val="4"/>
        </w:numPr>
        <w:ind w:left="284" w:hanging="284"/>
        <w:rPr>
          <w:sz w:val="24"/>
        </w:rPr>
        <w:pStyle w:val="P68B1DB1-Normal3"/>
      </w:pPr>
      <w:r>
        <w:t xml:space="preserve">O verificador de despesa é membro de uma instituição ou organismo nacional de contabilidade ou auditoria que, por sua vez, é membro da Federação Internacional de Contabilistas, «International Federation of Accountants» (IFAC).</w:t>
      </w:r>
    </w:p>
    <w:p w14:paraId="55A5A750" w14:textId="77777777">
      <w:pPr>
        <w:numPr>
          <w:ilvl w:val="0"/>
          <w:numId w:val="4"/>
        </w:numPr>
        <w:ind w:left="284" w:hanging="284"/>
        <w:rPr>
          <w:sz w:val="24"/>
        </w:rPr>
        <w:pStyle w:val="P68B1DB1-Normal3"/>
      </w:pPr>
      <w:r>
        <w:t xml:space="preserve">O verificador de despesa é membro de uma instituição ou organismo nacional de contabilidade ou auditoria. Embora esta organização não seja membro da IFAC, o verificador de despesa compromete-se a assumir esta verificação em conformidade com as normas e as regras deontológicas da IFAC previstas no presente mandato.</w:t>
      </w:r>
    </w:p>
    <w:p w14:paraId="4F10851F" w14:textId="77777777">
      <w:pPr>
        <w:numPr>
          <w:ilvl w:val="0"/>
          <w:numId w:val="4"/>
        </w:numPr>
        <w:ind w:left="284" w:hanging="284"/>
        <w:rPr>
          <w:sz w:val="24"/>
        </w:rPr>
        <w:pStyle w:val="P68B1DB1-Normal3"/>
      </w:pPr>
      <w:r>
        <w:t xml:space="preserve">O verificador de despesa está registado como revisor oficial de contas no registo público de um organismo público de supervisão num Estado-Membro da UE, em conformidade com os princípios da supervisão pública estabelecidos na Diretiva 2006/43/CE do Parlamento Europeu e do Conselho (para auditores e empresas de auditoria sediados num Estado-Membro da UE)</w:t>
        <w:footnoteReference w:id="4"/>
        <w:t xml:space="preserve">. </w:t>
      </w:r>
    </w:p>
    <w:p w14:paraId="47CFE707" w14:textId="77777777">
      <w:pPr>
        <w:numPr>
          <w:ilvl w:val="0"/>
          <w:numId w:val="4"/>
        </w:numPr>
        <w:ind w:left="284" w:hanging="284"/>
        <w:rPr>
          <w:sz w:val="24"/>
        </w:rPr>
        <w:pStyle w:val="P68B1DB1-Normal3"/>
      </w:pPr>
      <w:r>
        <w:t xml:space="preserve">O verificador de despesa está registado como revisor oficial de contas no registo público de um organismo público de supervisão num país terceiro e este registo está sujeito aos princípios da supervisão pública previstos na legislação do país em causa (para auditores e empresas de auditoria sediados num país terceiro).</w:t>
      </w:r>
    </w:p>
    <w:p w14:paraId="0DDEDF8C" w14:textId="77777777">
      <w:pPr>
        <w:pStyle w:val="P68B1DB1-Heading18"/>
        <w:tabs>
          <w:tab w:val="clear" w:pos="574"/>
          <w:tab w:val="num" w:pos="426"/>
        </w:tabs>
        <w:spacing w:before="120"/>
        <w:ind w:hanging="574"/>
        <w:rPr>
          <w:rFonts w:ascii="Times New Roman" w:hAnsi="Times New Roman"/>
        </w:rPr>
      </w:pPr>
      <w:bookmarkStart w:id="98" w:name="_Toc499105154"/>
      <w:bookmarkStart w:id="99" w:name="_Toc499110304"/>
      <w:bookmarkStart w:id="100" w:name="_Toc499110361"/>
      <w:bookmarkStart w:id="101" w:name="_Toc499105159"/>
      <w:bookmarkStart w:id="102" w:name="_Toc499110309"/>
      <w:bookmarkStart w:id="103" w:name="_Toc499110366"/>
      <w:bookmarkStart w:id="104" w:name="_Toc499105160"/>
      <w:bookmarkStart w:id="105" w:name="_Toc499110310"/>
      <w:bookmarkStart w:id="106" w:name="_Toc499110367"/>
      <w:bookmarkStart w:id="107" w:name="_Toc499105161"/>
      <w:bookmarkStart w:id="108" w:name="_Toc499110311"/>
      <w:bookmarkStart w:id="109" w:name="_Toc499110368"/>
      <w:bookmarkStart w:id="110" w:name="_Toc499105162"/>
      <w:bookmarkStart w:id="111" w:name="_Toc499110312"/>
      <w:bookmarkStart w:id="112" w:name="_Toc499110369"/>
      <w:bookmarkStart w:id="113" w:name="_Toc499105163"/>
      <w:bookmarkStart w:id="114" w:name="_Toc499110313"/>
      <w:bookmarkStart w:id="115" w:name="_Toc499110370"/>
      <w:bookmarkStart w:id="116" w:name="_Toc499105165"/>
      <w:bookmarkStart w:id="117" w:name="_Toc499110315"/>
      <w:bookmarkStart w:id="118" w:name="_Toc499110372"/>
      <w:bookmarkStart w:id="119" w:name="_Toc499105166"/>
      <w:bookmarkStart w:id="120" w:name="_Toc499110316"/>
      <w:bookmarkStart w:id="121" w:name="_Toc499110373"/>
      <w:bookmarkStart w:id="122" w:name="_Toc499105167"/>
      <w:bookmarkStart w:id="123" w:name="_Toc499110317"/>
      <w:bookmarkStart w:id="124" w:name="_Toc499110374"/>
      <w:bookmarkStart w:id="125" w:name="_Toc499105168"/>
      <w:bookmarkStart w:id="126" w:name="_Toc499110318"/>
      <w:bookmarkStart w:id="127" w:name="_Toc499110375"/>
      <w:bookmarkStart w:id="128" w:name="_Toc139183040"/>
      <w:bookmarkStart w:id="129" w:name="_Toc519678198"/>
      <w:bookmarkStart w:id="130" w:name="_Toc3215419"/>
      <w:bookmarkEnd w:id="8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Âmbito</w:t>
      </w:r>
      <w:bookmarkEnd w:id="128"/>
      <w:bookmarkEnd w:id="129"/>
      <w:bookmarkEnd w:id="130"/>
    </w:p>
    <w:p w14:paraId="3A32B5D5" w14:textId="01DEBE51">
      <w:pPr>
        <w:pStyle w:val="P68B1DB1-Heading29"/>
        <w:rPr>
          <w:rFonts w:ascii="Times New Roman" w:hAnsi="Times New Roman"/>
          <w:sz w:val="24"/>
        </w:rPr>
      </w:pPr>
      <w:bookmarkStart w:id="131" w:name="_Toc519678199"/>
      <w:bookmarkStart w:id="132" w:name="_Toc3215420"/>
      <w:bookmarkStart w:id="133" w:name="_Toc139183043"/>
      <w:r>
        <w:t xml:space="preserve">Contratos específicos e relatórios financeiros abrangidos pelas presentes condições de referência</w:t>
      </w:r>
      <w:bookmarkEnd w:id="131"/>
      <w:bookmarkEnd w:id="132"/>
    </w:p>
    <w:p w14:paraId="46767A28" w14:textId="28BB913A">
      <w:pPr>
        <w:rPr>
          <w:sz w:val="24"/>
        </w:rPr>
        <w:pStyle w:val="P68B1DB1-Normal3"/>
      </w:pPr>
      <w:r>
        <w:t xml:space="preserve">O (s) contrato (s) específico (s) e os relatórios financeiros sujeitos a esta verificação das despesas são indicados na folha de rosto e no anexo 1.</w:t>
      </w:r>
    </w:p>
    <w:p w14:paraId="4A3918D6" w14:textId="77777777">
      <w:pPr>
        <w:pStyle w:val="P68B1DB1-Heading29"/>
        <w:rPr>
          <w:rFonts w:ascii="Times New Roman" w:hAnsi="Times New Roman"/>
          <w:sz w:val="24"/>
        </w:rPr>
      </w:pPr>
      <w:bookmarkStart w:id="134" w:name="_Toc519678200"/>
      <w:bookmarkStart w:id="135" w:name="_Toc3215421"/>
      <w:r>
        <w:t xml:space="preserve">Condições de elegibilidade das despesas</w:t>
      </w:r>
      <w:bookmarkEnd w:id="134"/>
      <w:bookmarkEnd w:id="135"/>
    </w:p>
    <w:p w14:paraId="0B7AAE73" w14:textId="77777777">
      <w:pPr>
        <w:rPr>
          <w:sz w:val="24"/>
        </w:rPr>
      </w:pPr>
    </w:p>
    <w:p w14:paraId="7C832A0C" w14:textId="77777777">
      <w:pPr>
        <w:rPr>
          <w:sz w:val="24"/>
        </w:rPr>
        <w:pStyle w:val="P68B1DB1-Normal3"/>
      </w:pPr>
      <w:r>
        <w:t xml:space="preserve">Nos termos do artigo 28.º, n.º 3, das condições gerais dos contratos de prestação de serviços, o verificador de despesas deve certificar-se de que existem provas pertinentes, fiáveis e suficientes de que : </w:t>
      </w:r>
    </w:p>
    <w:p w14:paraId="4EF0F802" w14:textId="7DA481B2">
      <w:pPr>
        <w:rPr>
          <w:sz w:val="24"/>
        </w:rPr>
        <w:pStyle w:val="P68B1DB1-Normal3"/>
      </w:pPr>
      <w:r>
        <w:t xml:space="preserve">a) Os peritos contratados pelo adjudicatário-quadro para o contrato trabalharam conforme demonstrado no contrato (corroborado por provas independentes de terceiros, quando disponíveis) durante o número de dias indicado nas faturas do adjudicatário-quadro e na folha de cálculo dos relatórios financeiros apresentada juntamente com os relatórios intercalares; e o </w:t>
      </w:r>
    </w:p>
    <w:p w14:paraId="0D674311" w14:textId="2B10763D">
      <w:pPr>
        <w:rPr>
          <w:sz w:val="24"/>
        </w:rPr>
        <w:pStyle w:val="P68B1DB1-Normal3"/>
      </w:pPr>
      <w:r>
        <w:t xml:space="preserve">b) Os montantes declarados a título de despesas acessórias foram efetiva e necessariamente incorridos pelo adjudicatário-quadro em conformidade com as condições de referência do contrato. </w:t>
      </w:r>
    </w:p>
    <w:p w14:paraId="4D848A96" w14:textId="77777777">
      <w:pPr>
        <w:rPr>
          <w:sz w:val="24"/>
        </w:rPr>
      </w:pPr>
    </w:p>
    <w:p w14:paraId="70C58B29" w14:textId="77777777">
      <w:pPr>
        <w:rPr>
          <w:sz w:val="24"/>
        </w:rPr>
        <w:pStyle w:val="P68B1DB1-Normal3"/>
      </w:pPr>
      <w:r>
        <w:t xml:space="preserve">As condições de elegibilidade são estipuladas nos contratos que constam do anexo 1 (incluindo adendas).</w:t>
      </w:r>
    </w:p>
    <w:p w14:paraId="65788899" w14:textId="41748611">
      <w:pPr>
        <w:rPr>
          <w:sz w:val="24"/>
        </w:rPr>
      </w:pPr>
      <w:r>
        <w:rPr>
          <w:sz w:val="24"/>
        </w:rPr>
        <w:t xml:space="preserve">Com base na sua verificação, o verificador de despesas apresenta ao adjudicatário-quadro um relatório de verificação das despesas em conformidade com o modelo constante do anexo 2</w:t>
      </w:r>
      <w:r>
        <w:t>.</w:t>
      </w:r>
    </w:p>
    <w:p w14:paraId="5C1D3437" w14:textId="77777777">
      <w:pPr>
        <w:pStyle w:val="P68B1DB1-Heading18"/>
        <w:tabs>
          <w:tab w:val="clear" w:pos="574"/>
          <w:tab w:val="num" w:pos="426"/>
        </w:tabs>
        <w:spacing w:before="120"/>
        <w:ind w:hanging="574"/>
        <w:rPr>
          <w:rFonts w:ascii="Times New Roman" w:hAnsi="Times New Roman"/>
        </w:rPr>
      </w:pPr>
      <w:bookmarkStart w:id="136" w:name="_Toc519678201"/>
      <w:bookmarkStart w:id="137" w:name="_Toc3215422"/>
      <w:bookmarkEnd w:id="133"/>
      <w:r>
        <w:t xml:space="preserve">Processo e metodologia de verificação de despesa</w:t>
      </w:r>
      <w:bookmarkEnd w:id="136"/>
      <w:bookmarkEnd w:id="137"/>
    </w:p>
    <w:p w14:paraId="67690BA1" w14:textId="2E69290D">
      <w:pPr>
        <w:pStyle w:val="P68B1DB1-Heading29"/>
        <w:spacing w:before="120" w:after="120"/>
        <w:rPr>
          <w:rFonts w:ascii="Times New Roman" w:hAnsi="Times New Roman"/>
          <w:sz w:val="24"/>
        </w:rPr>
      </w:pPr>
      <w:bookmarkStart w:id="138" w:name="_Toc519678202"/>
      <w:bookmarkStart w:id="139" w:name="_Toc3215423"/>
      <w:bookmarkEnd w:id="88"/>
      <w:r>
        <w:t xml:space="preserve">Preparação da verificação de despesa</w:t>
      </w:r>
      <w:bookmarkEnd w:id="138"/>
      <w:bookmarkEnd w:id="139"/>
    </w:p>
    <w:p w14:paraId="43EFFDAC" w14:textId="1EDB65E5">
      <w:pPr>
        <w:rPr>
          <w:sz w:val="24"/>
        </w:rPr>
        <w:pStyle w:val="P68B1DB1-Normal3"/>
      </w:pPr>
      <w:r>
        <w:t xml:space="preserve">O verificador de despesa deve preparar a verificação e chegar a acordo sobre o calendário para a realização da verificação das despesas, nomeadamente no que diz respeito ao trabalho de campo (se for caso disso) (ver secção </w:t>
      </w:r>
      <w:r>
        <w:fldChar w:fldCharType="begin"/>
      </w:r>
      <w:r>
        <w:rPr>
          <w:sz w:val="24"/>
        </w:rPr>
        <w:instrText xml:space="preserve"> REF _Ref500857033 \r \h </w:instrText>
      </w:r>
      <w:r>
        <w:rPr>
          <w:sz w:val="24"/>
        </w:rPr>
        <w:instrText xml:space="preserve"> \* MERGEFORMAT </w:instrText>
      </w:r>
      <w:r>
        <w:rPr>
          <w:sz w:val="24"/>
        </w:rPr>
      </w:r>
      <w:r>
        <w:rPr>
          <w:sz w:val="24"/>
        </w:rPr>
        <w:fldChar w:fldCharType="separate"/>
      </w:r>
      <w:r>
        <w:rPr>
          <w:sz w:val="24"/>
        </w:rPr>
        <w:t>6.2</w:t>
      </w:r>
      <w:r>
        <w:rPr>
          <w:sz w:val="24"/>
        </w:rPr>
        <w:fldChar w:fldCharType="end"/>
      </w:r>
      <w:r>
        <w:t xml:space="preserve">para os intervalos máximos de tempo aplicáveis). O verificador de despesas confirmará também junto do adjudicatário-quadro o (s) local (is) indicado (s) no anexo 1 e assegurará que os documentos comprovativos pertinentes, bem como o pessoal essencial, estão disponíveis durante a verificação.</w:t>
      </w:r>
    </w:p>
    <w:p w14:paraId="68E395AF" w14:textId="77777777">
      <w:pPr>
        <w:pStyle w:val="P68B1DB1-Heading29"/>
        <w:spacing w:before="120" w:after="120"/>
        <w:rPr>
          <w:rFonts w:ascii="Times New Roman" w:hAnsi="Times New Roman"/>
          <w:sz w:val="24"/>
        </w:rPr>
      </w:pPr>
      <w:bookmarkStart w:id="140" w:name="_Ref500857033"/>
      <w:bookmarkStart w:id="141" w:name="_Toc519678203"/>
      <w:bookmarkStart w:id="142" w:name="_Toc3215424"/>
      <w:r>
        <w:t xml:space="preserve">Reunião preparatória, trabalho no terreno</w:t>
      </w:r>
      <w:bookmarkEnd w:id="140"/>
      <w:r>
        <w:t xml:space="preserve">, análise documental</w:t>
      </w:r>
      <w:bookmarkEnd w:id="141"/>
      <w:bookmarkEnd w:id="142"/>
    </w:p>
    <w:p w14:paraId="7DF2517B" w14:textId="3957D003">
      <w:pPr>
        <w:rPr>
          <w:snapToGrid w:val="0"/>
          <w:sz w:val="24"/>
          <w:shd w:val="clear" w:color="auto" w:fill="C0C0C0"/>
        </w:rPr>
        <w:pStyle w:val="P68B1DB1-Normal3"/>
      </w:pPr>
      <w:r>
        <w:t>[</w:t>
      </w:r>
      <w:r>
        <w:rPr>
          <w:highlight w:val="lightGray"/>
        </w:rPr>
        <w:t xml:space="preserve">O adjudicatário-quadro prevê uma reunião preparatória com o verificador de despesas, que terá lugar</w:t>
      </w:r>
      <w:r>
        <w:rPr>
          <w:highlight w:val="yellow"/>
        </w:rPr>
        <w:t xml:space="preserve">&amp;Escolher uma ou ambas</w:t>
      </w:r>
      <w:r>
        <w:t xml:space="preserve">&gt; </w:t>
      </w:r>
      <w:r>
        <w:rPr>
          <w:highlight w:val="darkGray"/>
        </w:rPr>
        <w:t xml:space="preserve">por conferência telefónica</w:t>
      </w:r>
      <w:r>
        <w:t xml:space="preserve"> </w:t>
      </w:r>
      <w:r>
        <w:rPr>
          <w:highlight w:val="lightGray"/>
        </w:rPr>
        <w:t xml:space="preserve">ou em &amp;Do</w:t>
      </w:r>
      <w:r>
        <w:t xml:space="preserve"> </w:t>
      </w:r>
      <w:r>
        <w:rPr>
          <w:highlight w:val="yellow"/>
        </w:rPr>
        <w:t xml:space="preserve">e o endereço </w:t>
      </w:r>
      <w:r>
        <w:rPr>
          <w:highlight w:val="yellow"/>
          <w:shd w:val="clear" w:color="auto" w:fill="C0C0C0"/>
        </w:rPr>
        <w:t xml:space="preserve">do local de reunião devem ser claramente indicados</w:t>
      </w:r>
      <w:r>
        <w:t>&gt;.]</w:t>
      </w:r>
    </w:p>
    <w:p w14:paraId="542CE600" w14:textId="77777777">
      <w:pPr>
        <w:rPr>
          <w:sz w:val="24"/>
        </w:rPr>
        <w:pStyle w:val="P68B1DB1-Normal3"/>
      </w:pPr>
      <w:r>
        <w:t xml:space="preserve">O trabalho de campo ou a análise documental devem ter início o mais rapidamente possível e, o mais tardar</w:t>
      </w:r>
      <w:r>
        <w:rPr>
          <w:highlight w:val="yellow"/>
        </w:rPr>
        <w:t xml:space="preserve">, </w:t>
      </w:r>
      <w:r>
        <w:t xml:space="preserve">no prazo de &amp;D&gt; dias de calendário após a assinatura do contrato de verificação ou a data de disponibilidade do relatório financeiro (ou seja, relatório financeiro, documentos comprovativos e outras informações pertinentes).</w:t>
      </w:r>
    </w:p>
    <w:p w14:paraId="598073D4" w14:textId="77777777">
      <w:pPr>
        <w:pStyle w:val="P68B1DB1-Heading310"/>
        <w:ind w:left="0" w:firstLine="0"/>
        <w:rPr>
          <w:rFonts w:ascii="Times New Roman" w:hAnsi="Times New Roman" w:cs="Times New Roman"/>
          <w:sz w:val="22"/>
        </w:rPr>
      </w:pPr>
      <w:bookmarkStart w:id="143" w:name="_Toc3215425"/>
      <w:r>
        <w:t xml:space="preserve">Contexto do compromisso, critério de materialidade, análise de risco e amostragem</w:t>
      </w:r>
      <w:bookmarkEnd w:id="143"/>
    </w:p>
    <w:p w14:paraId="2FE86016" w14:textId="77777777">
      <w:pPr>
        <w:spacing w:before="60" w:after="60"/>
        <w:rPr>
          <w:sz w:val="24"/>
        </w:rPr>
        <w:pStyle w:val="P68B1DB1-Normal3"/>
      </w:pPr>
      <w:r>
        <w:t xml:space="preserve">Os procedimentos do verificador de despesa devem incluir :</w:t>
      </w:r>
    </w:p>
    <w:p w14:paraId="00BAFE31" w14:textId="7498296C">
      <w:pPr>
        <w:numPr>
          <w:ilvl w:val="0"/>
          <w:numId w:val="3"/>
        </w:numPr>
        <w:tabs>
          <w:tab w:val="clear" w:pos="720"/>
          <w:tab w:val="left" w:pos="284"/>
        </w:tabs>
        <w:spacing w:before="60" w:after="60"/>
        <w:ind w:left="0" w:firstLine="0"/>
        <w:rPr>
          <w:sz w:val="24"/>
        </w:rPr>
        <w:pStyle w:val="P68B1DB1-Normal3"/>
      </w:pPr>
      <w:r>
        <w:t xml:space="preserve">a obtenção de uma compreensão suficiente do contexto do trabalho, incluindo as condições contratuais, o adjudicatário-quadro e as disposições legislativas e regulamentares comunitárias aplicáveis, que são estabelecidas na secção 5 (Âmbito de aplicação) supra. O verificador de despesas deve prestar especial atenção às disposições contratuais relevantes para o contrato de prestação de serviços.</w:t>
      </w:r>
    </w:p>
    <w:p w14:paraId="20B65B3F" w14:textId="77777777">
      <w:pPr>
        <w:rPr>
          <w:sz w:val="24"/>
        </w:rPr>
      </w:pPr>
      <w:r>
        <w:rPr>
          <w:sz w:val="24"/>
        </w:rPr>
        <w:t xml:space="preserve">O entendimento deve ser suficiente para identificar e avaliar os riscos de erros materiais ou distorções nas despesas indicadas no relatório financeiro</w:t>
      </w:r>
      <w:r>
        <w:t xml:space="preserve">, a fim de determinar a dimensão e a estrutura da amostra de despesas a testar</w:t>
      </w:r>
      <w:r>
        <w:rPr>
          <w:sz w:val="24"/>
        </w:rPr>
        <w:t xml:space="preserve">, seja ela causada por erros ou fraudes, e suficiente para conceber e executar outros procedimentos de verificação.  </w:t>
      </w:r>
    </w:p>
    <w:p w14:paraId="0ED73145" w14:textId="77777777">
      <w:pPr>
        <w:numPr>
          <w:ilvl w:val="0"/>
          <w:numId w:val="3"/>
        </w:numPr>
        <w:tabs>
          <w:tab w:val="clear" w:pos="720"/>
          <w:tab w:val="left" w:pos="284"/>
        </w:tabs>
        <w:spacing w:before="60" w:after="0"/>
        <w:ind w:left="284" w:hanging="284"/>
        <w:rPr>
          <w:snapToGrid w:val="0"/>
          <w:sz w:val="24"/>
        </w:rPr>
        <w:pStyle w:val="P68B1DB1-Normal3"/>
      </w:pPr>
      <w:r>
        <w:t xml:space="preserve">realização de uma análise de risco.</w:t>
      </w:r>
    </w:p>
    <w:p w14:paraId="7089D794" w14:textId="77777777">
      <w:pPr>
        <w:tabs>
          <w:tab w:val="left" w:pos="284"/>
        </w:tabs>
        <w:spacing w:before="60" w:after="0"/>
        <w:ind w:left="360"/>
        <w:rPr>
          <w:snapToGrid w:val="0"/>
          <w:sz w:val="24"/>
        </w:rPr>
      </w:pPr>
    </w:p>
    <w:p w14:paraId="7320311A" w14:textId="77777777">
      <w:pPr>
        <w:spacing w:after="0"/>
        <w:rPr>
          <w:sz w:val="24"/>
        </w:rPr>
        <w:pStyle w:val="P68B1DB1-Normal3"/>
      </w:pPr>
      <w:r>
        <w:t xml:space="preserve">Este trabalho envolve uma avaliação dos riscos inerentes de :</w:t>
      </w:r>
    </w:p>
    <w:p w14:paraId="35089D12" w14:textId="77777777">
      <w:pPr>
        <w:pStyle w:val="P68B1DB1-ListParagraph11"/>
        <w:numPr>
          <w:ilvl w:val="0"/>
          <w:numId w:val="3"/>
        </w:numPr>
        <w:spacing w:after="0"/>
        <w:rPr>
          <w:rFonts w:ascii="Times New Roman" w:hAnsi="Times New Roman"/>
          <w:sz w:val="24"/>
        </w:rPr>
      </w:pPr>
      <w:r>
        <w:t xml:space="preserve">O relatório financeiro não é fiável, ou seja, que não apresenta, em todos os aspetos materiais, as despesas efetivamente incorridas em conformidade com as condições aplicáveis.</w:t>
      </w:r>
    </w:p>
    <w:p w14:paraId="267E814D" w14:textId="77777777">
      <w:pPr>
        <w:pStyle w:val="P68B1DB1-ListParagraph11"/>
        <w:numPr>
          <w:ilvl w:val="0"/>
          <w:numId w:val="3"/>
        </w:numPr>
        <w:spacing w:after="0"/>
        <w:rPr>
          <w:rFonts w:ascii="Times New Roman" w:hAnsi="Times New Roman"/>
          <w:sz w:val="24"/>
        </w:rPr>
      </w:pPr>
      <w:r>
        <w:t xml:space="preserve">As despesas declaradas no relatório financeiro não terem, em todos os aspetos materiais, sido incorridas de acordo com as condições contratuais aplicáveis.</w:t>
      </w:r>
    </w:p>
    <w:p w14:paraId="5E331E91" w14:textId="77777777">
      <w:pPr>
        <w:pStyle w:val="P68B1DB1-ListParagraph11"/>
        <w:numPr>
          <w:ilvl w:val="0"/>
          <w:numId w:val="3"/>
        </w:numPr>
        <w:spacing w:after="0"/>
        <w:rPr>
          <w:rFonts w:ascii="Times New Roman" w:hAnsi="Times New Roman"/>
          <w:sz w:val="24"/>
        </w:rPr>
      </w:pPr>
      <w:r>
        <w:t xml:space="preserve">Ocorreram fraudes e irregularidades que poderiam ter tido impacto nas despesas comunicadas no âmbito do contrato.</w:t>
      </w:r>
    </w:p>
    <w:p w14:paraId="6A289856" w14:textId="77777777">
      <w:pPr>
        <w:pStyle w:val="ListParagraph"/>
        <w:spacing w:after="0"/>
        <w:rPr>
          <w:rFonts w:ascii="Times New Roman" w:hAnsi="Times New Roman"/>
          <w:sz w:val="24"/>
        </w:rPr>
      </w:pPr>
    </w:p>
    <w:p w14:paraId="3268F828" w14:textId="77777777">
      <w:pPr>
        <w:spacing w:after="0"/>
        <w:rPr>
          <w:sz w:val="24"/>
        </w:rPr>
        <w:pStyle w:val="P68B1DB1-Normal3"/>
      </w:pPr>
      <w:r>
        <w:t xml:space="preserve">O verificador de despesa deve avaliar o risco inerente com base, nomeadamente, no número e complexidade das transações, na complexidade das atividades previstas no contrato, no número de entidades executoras envolvidas e no ambiente em que o contrato é executado. </w:t>
      </w:r>
    </w:p>
    <w:p w14:paraId="0004D301" w14:textId="77777777">
      <w:pPr>
        <w:spacing w:after="0"/>
        <w:rPr>
          <w:sz w:val="24"/>
        </w:rPr>
      </w:pPr>
    </w:p>
    <w:p w14:paraId="541F70E1" w14:textId="77777777">
      <w:pPr>
        <w:spacing w:after="0"/>
        <w:rPr>
          <w:sz w:val="24"/>
        </w:rPr>
        <w:pStyle w:val="P68B1DB1-Normal3"/>
      </w:pPr>
      <w:r>
        <w:t xml:space="preserve">Além disso, o verificador de despesas terá em conta o risco de controlo, com base, nomeadamente, nas informações fornecidas no anexo 1 do mandato (</w:t>
      </w:r>
      <w:r>
        <w:rPr>
          <w:i/>
        </w:rPr>
        <w:t xml:space="preserve">Contexto do compromisso/Informações principais</w:t>
      </w:r>
      <w:r>
        <w:t xml:space="preserve">), isto é, se a configuração do sistema de controlo interno atenua devidamente os riscos inerentes identificados e se é plausível que esteja a funcionar de forma eficaz.</w:t>
      </w:r>
    </w:p>
    <w:p w14:paraId="553A4553" w14:textId="77777777">
      <w:pPr>
        <w:tabs>
          <w:tab w:val="left" w:pos="284"/>
        </w:tabs>
        <w:spacing w:before="60" w:after="0"/>
        <w:ind w:left="284"/>
        <w:rPr>
          <w:snapToGrid w:val="0"/>
          <w:sz w:val="24"/>
        </w:rPr>
      </w:pPr>
    </w:p>
    <w:p w14:paraId="378263D5" w14:textId="77777777">
      <w:pPr>
        <w:tabs>
          <w:tab w:val="left" w:pos="284"/>
        </w:tabs>
        <w:spacing w:before="60" w:after="60"/>
        <w:rPr>
          <w:snapToGrid w:val="0"/>
          <w:sz w:val="24"/>
        </w:rPr>
        <w:pStyle w:val="P68B1DB1-Normal3"/>
      </w:pPr>
      <w:r>
        <w:t xml:space="preserve">O resultado da análise de risco tem de ser claramente descrito no relatório de verificação (anexo 2, secção 2.1).</w:t>
      </w:r>
    </w:p>
    <w:p w14:paraId="203CC4B0" w14:textId="77777777">
      <w:pPr>
        <w:numPr>
          <w:ilvl w:val="0"/>
          <w:numId w:val="10"/>
        </w:numPr>
        <w:tabs>
          <w:tab w:val="clear" w:pos="720"/>
        </w:tabs>
        <w:spacing w:before="60" w:after="0"/>
        <w:ind w:left="284" w:hanging="284"/>
        <w:rPr>
          <w:sz w:val="24"/>
        </w:rPr>
        <w:pStyle w:val="P68B1DB1-Normal3"/>
      </w:pPr>
      <w:r>
        <w:t xml:space="preserve">determinação da dimensão da amostra.</w:t>
      </w:r>
    </w:p>
    <w:p w14:paraId="56525367" w14:textId="77777777">
      <w:pPr>
        <w:spacing w:before="60" w:after="0"/>
        <w:ind w:left="284"/>
        <w:rPr>
          <w:sz w:val="24"/>
        </w:rPr>
      </w:pPr>
    </w:p>
    <w:p w14:paraId="2F566A7D" w14:textId="77777777">
      <w:pPr>
        <w:rPr>
          <w:sz w:val="24"/>
        </w:rPr>
        <w:pStyle w:val="P68B1DB1-Normal3"/>
      </w:pPr>
      <w:r>
        <w:t xml:space="preserve">A fim de determinar qual a inexatidão material ou erro total, o verificador de despesa aplicará um limiar de materialidade de 2 % do montante total bruto da despesa declarada com um nível de confiança de 95 %.</w:t>
      </w:r>
    </w:p>
    <w:p w14:paraId="21400F9C" w14:textId="77777777">
      <w:pPr>
        <w:numPr>
          <w:ilvl w:val="0"/>
          <w:numId w:val="3"/>
        </w:numPr>
        <w:tabs>
          <w:tab w:val="clear" w:pos="720"/>
          <w:tab w:val="left" w:pos="284"/>
        </w:tabs>
        <w:spacing w:before="60" w:after="0"/>
        <w:ind w:left="284" w:hanging="284"/>
        <w:rPr>
          <w:snapToGrid w:val="0"/>
          <w:sz w:val="24"/>
        </w:rPr>
        <w:pStyle w:val="P68B1DB1-Normal3"/>
      </w:pPr>
      <w:r>
        <w:t xml:space="preserve">estabelecer a amostra e selecionar cada um dos elementos a testar.</w:t>
      </w:r>
    </w:p>
    <w:p w14:paraId="31A3911D" w14:textId="77777777">
      <w:pPr>
        <w:tabs>
          <w:tab w:val="left" w:pos="284"/>
        </w:tabs>
        <w:spacing w:before="60" w:after="0"/>
        <w:rPr>
          <w:sz w:val="24"/>
        </w:rPr>
      </w:pPr>
    </w:p>
    <w:p w14:paraId="6B02DD46" w14:textId="77777777">
      <w:pPr>
        <w:tabs>
          <w:tab w:val="left" w:pos="284"/>
        </w:tabs>
        <w:spacing w:before="60" w:after="60"/>
        <w:rPr>
          <w:sz w:val="24"/>
        </w:rPr>
        <w:pStyle w:val="P68B1DB1-Normal3"/>
      </w:pPr>
      <w:r>
        <w:t xml:space="preserve">A relação entre a avaliação dos riscos e a dimensão e composição da amostra, bem como o método de amostragem (estatístico/não estatístico) devem ser claramente descritos no relatório de verificação (anexo 2, secção 2.2).</w:t>
      </w:r>
    </w:p>
    <w:p w14:paraId="67EFBB2A" w14:textId="77777777">
      <w:pPr>
        <w:tabs>
          <w:tab w:val="left" w:pos="284"/>
        </w:tabs>
        <w:spacing w:before="60" w:after="60"/>
        <w:rPr>
          <w:sz w:val="24"/>
        </w:rPr>
      </w:pPr>
    </w:p>
    <w:p w14:paraId="72EC3A75" w14:textId="77777777">
      <w:pPr>
        <w:numPr>
          <w:ilvl w:val="0"/>
          <w:numId w:val="3"/>
        </w:numPr>
        <w:tabs>
          <w:tab w:val="clear" w:pos="720"/>
          <w:tab w:val="left" w:pos="284"/>
        </w:tabs>
        <w:spacing w:before="60" w:after="0"/>
        <w:ind w:left="284" w:hanging="284"/>
        <w:rPr>
          <w:snapToGrid w:val="0"/>
          <w:sz w:val="24"/>
        </w:rPr>
        <w:pStyle w:val="P68B1DB1-Normal3"/>
      </w:pPr>
      <w:r>
        <w:t xml:space="preserve">Realização dos controlos das despesas pertinentes para os requisitos de elegibilidade aplicáveis ao contrato.</w:t>
      </w:r>
    </w:p>
    <w:p w14:paraId="6B8B9289" w14:textId="77777777">
      <w:pPr>
        <w:pStyle w:val="P68B1DB1-Heading310"/>
        <w:ind w:left="0" w:firstLine="0"/>
        <w:rPr>
          <w:rFonts w:ascii="Times New Roman" w:hAnsi="Times New Roman" w:cs="Times New Roman"/>
          <w:sz w:val="22"/>
        </w:rPr>
      </w:pPr>
      <w:bookmarkStart w:id="144" w:name="_Toc3215426"/>
      <w:r>
        <w:t xml:space="preserve">Trabalho de campo/análise documental</w:t>
      </w:r>
      <w:bookmarkEnd w:id="144"/>
    </w:p>
    <w:p w14:paraId="648191AC" w14:textId="77777777">
      <w:pPr>
        <w:rPr>
          <w:i/>
          <w:snapToGrid w:val="0"/>
          <w:sz w:val="24"/>
        </w:rPr>
        <w:pStyle w:val="P68B1DB1-Normal3"/>
      </w:pPr>
      <w:r>
        <w:t xml:space="preserve">A principal tarefa durante o trabalho de campo ou a análise documental consistirá em realizar os testes substantivos. As informações essenciais sobre o processo de teste devem ser fornecidas no relatório de verificação de despesa (Anexo 2, ponto 4).</w:t>
      </w:r>
    </w:p>
    <w:p w14:paraId="59BE4FB8" w14:textId="77777777">
      <w:pPr>
        <w:pStyle w:val="P68B1DB1-Heading310"/>
        <w:ind w:left="0" w:firstLine="0"/>
        <w:rPr>
          <w:rFonts w:ascii="Times New Roman" w:hAnsi="Times New Roman" w:cs="Times New Roman"/>
          <w:sz w:val="22"/>
        </w:rPr>
      </w:pPr>
      <w:bookmarkStart w:id="145" w:name="_Toc3215427"/>
      <w:r>
        <w:t xml:space="preserve">Nota informativa e reunião de encerramento</w:t>
      </w:r>
      <w:bookmarkEnd w:id="145"/>
    </w:p>
    <w:p w14:paraId="750536AF" w14:textId="4A516742">
      <w:pPr>
        <w:rPr>
          <w:snapToGrid w:val="0"/>
          <w:sz w:val="24"/>
        </w:rPr>
        <w:pStyle w:val="P68B1DB1-Normal3"/>
      </w:pPr>
      <w:r>
        <w:t xml:space="preserve">No final do trabalho de campo ou da análise documental, o verificador de despesas deve preparar uma nota informativa, organizar uma reunião de encerramento com o adjudicatário-quadro a fim de discutir as conclusões, obter as suas observações iniciais e chegar a acordo sobre quaisquer informações adicionais a fornecer posteriormente. </w:t>
      </w:r>
    </w:p>
    <w:p w14:paraId="640FC68B" w14:textId="77777777">
      <w:pPr>
        <w:pStyle w:val="P68B1DB1-Heading310"/>
        <w:ind w:left="0" w:firstLine="0"/>
        <w:rPr>
          <w:rFonts w:ascii="Times New Roman" w:hAnsi="Times New Roman" w:cs="Times New Roman"/>
          <w:sz w:val="22"/>
        </w:rPr>
      </w:pPr>
      <w:bookmarkStart w:id="146" w:name="_Toc3215428"/>
      <w:r>
        <w:t xml:space="preserve">Obtenção de documentação e verificação de despesa</w:t>
      </w:r>
      <w:bookmarkEnd w:id="146"/>
      <w:r>
        <w:t xml:space="preserve"> </w:t>
      </w:r>
    </w:p>
    <w:p w14:paraId="4C409CC9" w14:textId="77777777">
      <w:pPr>
        <w:rPr>
          <w:sz w:val="24"/>
        </w:rPr>
        <w:pStyle w:val="P68B1DB1-Normal3"/>
      </w:pPr>
      <w:r>
        <w:t xml:space="preserve">As provas a utilizar na realização dos testes de verificação das despesas são todas as informações financeiras e não financeiras que permitem examinar as despesas declaradas no relatório financeiro. </w:t>
      </w:r>
    </w:p>
    <w:p w14:paraId="65CBA023" w14:textId="77777777">
      <w:pPr>
        <w:rPr>
          <w:sz w:val="24"/>
        </w:rPr>
        <w:pStyle w:val="P68B1DB1-Normal3"/>
      </w:pPr>
      <w:r>
        <w:t xml:space="preserve">O Verificador de Despesas documenta questões que são importantes para fornecer elementos de prova em apoio do relatório das verificações factuais, bem como provas de que o trabalho foi realizado em conformidade com a norma ISRS 4400 (revista) e com os presentes TdR.</w:t>
      </w:r>
    </w:p>
    <w:p w14:paraId="4FCB45BE" w14:textId="77777777">
      <w:pPr>
        <w:pStyle w:val="P68B1DB1-Heading29"/>
        <w:spacing w:before="120" w:after="120"/>
        <w:rPr>
          <w:rFonts w:ascii="Times New Roman" w:hAnsi="Times New Roman"/>
          <w:sz w:val="24"/>
        </w:rPr>
      </w:pPr>
      <w:bookmarkStart w:id="147" w:name="_Toc519678204"/>
      <w:bookmarkStart w:id="148" w:name="_Toc3215429"/>
      <w:r>
        <w:t>Relatórios</w:t>
      </w:r>
      <w:bookmarkEnd w:id="147"/>
      <w:bookmarkEnd w:id="148"/>
    </w:p>
    <w:p w14:paraId="443F5A7F" w14:textId="77777777">
      <w:pPr>
        <w:pStyle w:val="P68B1DB1-Heading310"/>
        <w:ind w:left="0" w:firstLine="0"/>
        <w:rPr>
          <w:rFonts w:ascii="Times New Roman" w:hAnsi="Times New Roman" w:cs="Times New Roman"/>
          <w:sz w:val="22"/>
        </w:rPr>
      </w:pPr>
      <w:bookmarkStart w:id="149" w:name="_Toc3215430"/>
      <w:r>
        <w:t xml:space="preserve">Estrutura e teor do relatório</w:t>
      </w:r>
      <w:bookmarkEnd w:id="149"/>
    </w:p>
    <w:p w14:paraId="4D7F971F" w14:textId="77777777">
      <w:pPr>
        <w:rPr>
          <w:sz w:val="24"/>
        </w:rPr>
        <w:pStyle w:val="P68B1DB1-Normal3"/>
      </w:pPr>
      <w:r>
        <w:t xml:space="preserve">A utilização do modelo de relatório de verificação de despesa constante do anexo 2 do presente mandato, incluindo os quadros em anexo, é </w:t>
      </w:r>
      <w:r>
        <w:rPr>
          <w:b/>
          <w:u w:val="single"/>
        </w:rPr>
        <w:t>obrigatória</w:t>
      </w:r>
      <w:r>
        <w:t>.</w:t>
      </w:r>
    </w:p>
    <w:p w14:paraId="32D56A10" w14:textId="77777777">
      <w:pPr>
        <w:rPr>
          <w:sz w:val="24"/>
        </w:rPr>
        <w:pStyle w:val="P68B1DB1-Normal3"/>
      </w:pPr>
      <w:r>
        <w:t xml:space="preserve">Se a verificação de despesa abranger relatórios financeiros relacionados com contratos distintos, deve ser elaborado um relatório separado e específico para cada contrato.</w:t>
      </w:r>
    </w:p>
    <w:p w14:paraId="4052AD92" w14:textId="77777777">
      <w:pPr>
        <w:rPr>
          <w:sz w:val="24"/>
        </w:rPr>
        <w:pStyle w:val="P68B1DB1-Normal3"/>
      </w:pPr>
      <w:r>
        <w:t xml:space="preserve">O relatório deve conter informação de base sobre o contrato e descrever os resultados da análise de risco, bem como as suas implicações para a amostragem. O relatório deverá igualmente apresentar uma panorâmica dos testes substantivos e divulgar integralmente as informações sobre os elementos incluídos na população de despesas e na amostra. O relatório deve especificar as constatações identificadas mediante a execução de procedimentos acordados.</w:t>
      </w:r>
    </w:p>
    <w:p w14:paraId="3ED99800" w14:textId="79951494">
      <w:pPr>
        <w:spacing w:before="120"/>
        <w:rPr>
          <w:sz w:val="24"/>
          <w:highlight w:val="lightGray"/>
        </w:rPr>
        <w:pStyle w:val="P68B1DB1-Normal3"/>
      </w:pPr>
      <w:r>
        <w:t xml:space="preserve">O relatório deve ser apresentado em &amp;language</w:t>
      </w:r>
      <w:r>
        <w:rPr>
          <w:highlight w:val="yellow"/>
        </w:rPr>
        <w:t>&gt;</w:t>
      </w:r>
      <w:r>
        <w:t>.</w:t>
      </w:r>
      <w:r>
        <w:rPr>
          <w:shd w:val="clear" w:color="auto" w:fill="FFFFFF" w:themeFill="background1"/>
        </w:rPr>
        <w:t xml:space="preserve">O verificador de despesas apresentará ao</w:t>
      </w:r>
      <w:r>
        <w:rPr>
          <w:highlight w:val="yellow"/>
        </w:rPr>
        <w:t>contratante</w:t>
      </w:r>
      <w:r>
        <w:rPr>
          <w:highlight w:val="lightGray"/>
        </w:rPr>
        <w:t xml:space="preserve">, </w:t>
      </w:r>
      <w:r>
        <w:rPr>
          <w:highlight w:val="yellow"/>
        </w:rPr>
        <w:t xml:space="preserve">no prazo</w:t>
      </w:r>
      <w:r>
        <w:rPr>
          <w:shd w:val="clear" w:color="auto" w:fill="FFFFFF" w:themeFill="background1"/>
        </w:rPr>
        <w:t xml:space="preserve"> de &amp;dias úteis a indicar pelo</w:t>
      </w:r>
      <w:r>
        <w:t xml:space="preserve"> adjudicatário-quadro </w:t>
      </w:r>
      <w:r>
        <w:rPr>
          <w:highlight w:val="lightGray"/>
        </w:rPr>
        <w:t xml:space="preserve">&gt; </w:t>
      </w:r>
      <w:r>
        <w:t xml:space="preserve">dias úteis a contar da conclusão dos trabalhos de campo, um projeto de relatório para que este receba as </w:t>
      </w:r>
      <w:r>
        <w:rPr>
          <w:highlight w:val="lightGray"/>
        </w:rPr>
        <w:t>suas</w:t>
      </w:r>
      <w:r>
        <w:t xml:space="preserve">observações no prazo</w:t>
      </w:r>
      <w:r>
        <w:rPr>
          <w:highlight w:val="yellow"/>
        </w:rPr>
        <w:t xml:space="preserve"> de &amp;dias úteis a indicar pelo adjudicatário-quadro</w:t>
      </w:r>
      <w:r>
        <w:t xml:space="preserve"> </w:t>
      </w:r>
      <w:r>
        <w:rPr>
          <w:highlight w:val="lightGray"/>
        </w:rPr>
        <w:t>&gt;</w:t>
      </w:r>
      <w:r>
        <w:t xml:space="preserve">dias úteis. Este prazo expirou, o verificador de despesas apresentará o relatório final ao </w:t>
      </w:r>
      <w:r>
        <w:rPr>
          <w:highlight w:val="yellow"/>
        </w:rPr>
        <w:t xml:space="preserve">adjudicatário-quadro </w:t>
      </w:r>
      <w:r>
        <w:t>com</w:t>
      </w:r>
      <w:r>
        <w:rPr>
          <w:highlight w:val="lightGray"/>
        </w:rPr>
        <w:t xml:space="preserve">um </w:t>
      </w:r>
      <w:r>
        <w:rPr>
          <w:highlight w:val="yellow"/>
        </w:rPr>
        <w:t xml:space="preserve">número de dias úteis a indicar pelo adjudicatário-quadro </w:t>
      </w:r>
      <w:r>
        <w:rPr>
          <w:highlight w:val="lightGray"/>
        </w:rPr>
        <w:t>&gt;</w:t>
      </w:r>
      <w:r>
        <w:rPr>
          <w:highlight w:val="yellow"/>
        </w:rPr>
        <w:t xml:space="preserve"> dias úteis a</w:t>
      </w:r>
      <w:r>
        <w:t xml:space="preserve"> contar da receção das observações (se for caso disso).</w:t>
      </w:r>
      <w:r>
        <w:rPr>
          <w:highlight w:val="lightGray"/>
        </w:rPr>
        <w:t xml:space="preserve"> </w:t>
      </w:r>
    </w:p>
    <w:p w14:paraId="3CA9094C" w14:textId="77777777">
      <w:pPr>
        <w:pStyle w:val="P68B1DB1-Heading310"/>
        <w:ind w:left="0" w:firstLine="0"/>
        <w:rPr>
          <w:rFonts w:ascii="Times New Roman" w:hAnsi="Times New Roman" w:cs="Times New Roman"/>
          <w:sz w:val="22"/>
        </w:rPr>
      </w:pPr>
      <w:bookmarkStart w:id="150" w:name="_Toc485887180"/>
      <w:bookmarkStart w:id="151" w:name="_Toc3215431"/>
      <w:r>
        <w:t xml:space="preserve">Verificação da despesa, constatações e recomendações</w:t>
      </w:r>
      <w:bookmarkEnd w:id="150"/>
      <w:bookmarkEnd w:id="151"/>
    </w:p>
    <w:p w14:paraId="3BD68585" w14:textId="77777777">
      <w:pPr>
        <w:rPr>
          <w:sz w:val="24"/>
        </w:rPr>
        <w:pStyle w:val="P68B1DB1-Normal3"/>
      </w:pPr>
      <w:r>
        <w:t xml:space="preserve">As verificações factuais devem ser indicadas em conformidade com os formatos e critérios especificados no modelo de relatório de verificação de despesa (Anexo 2). A descrição dos resultados incluirá a norma aplicada (por exemplo, artigo xx das condições gerais do contrato), os factos e a análise do verificador de despesa. </w:t>
      </w:r>
    </w:p>
    <w:p w14:paraId="2FCD2226" w14:textId="77777777">
      <w:pPr>
        <w:rPr>
          <w:sz w:val="24"/>
        </w:rPr>
        <w:pStyle w:val="P68B1DB1-Normal3"/>
      </w:pPr>
      <w:r>
        <w:t xml:space="preserve">O relatório de verificação de despesa deve incluir todas as conclusões financeiras efetuadas pelo verificador de despesa, independentemente do montante em questão. As alterações nas conclusões financeiras ocorridas entre o projeto de relatório e o relatório final em resultado do procedimento de consulta devem ser comunicadas de forma clara e sequencial.</w:t>
      </w:r>
    </w:p>
    <w:p w14:paraId="6BA3D5AF" w14:textId="77777777">
      <w:pPr>
        <w:rPr>
          <w:sz w:val="24"/>
        </w:rPr>
      </w:pPr>
    </w:p>
    <w:p w14:paraId="0749782A" w14:textId="77777777">
      <w:pPr>
        <w:pStyle w:val="P68B1DB1-Heading18"/>
        <w:tabs>
          <w:tab w:val="clear" w:pos="574"/>
          <w:tab w:val="num" w:pos="426"/>
        </w:tabs>
        <w:spacing w:before="120"/>
        <w:ind w:hanging="574"/>
        <w:rPr>
          <w:rFonts w:ascii="Times New Roman" w:hAnsi="Times New Roman"/>
        </w:rPr>
      </w:pPr>
      <w:bookmarkStart w:id="152" w:name="_Toc485887184"/>
      <w:bookmarkStart w:id="153" w:name="_Toc519678205"/>
      <w:bookmarkStart w:id="154" w:name="_Toc3215432"/>
      <w:bookmarkEnd w:id="152"/>
      <w:r>
        <w:t xml:space="preserve">Outros aspetos</w:t>
      </w:r>
      <w:bookmarkEnd w:id="153"/>
      <w:bookmarkEnd w:id="154"/>
    </w:p>
    <w:p w14:paraId="289391CA" w14:textId="77777777">
      <w:pPr>
        <w:pStyle w:val="P68B1DB1-Heading29"/>
        <w:spacing w:before="120" w:after="120"/>
        <w:rPr>
          <w:rFonts w:ascii="Times New Roman" w:hAnsi="Times New Roman"/>
          <w:sz w:val="24"/>
        </w:rPr>
      </w:pPr>
      <w:bookmarkStart w:id="155" w:name="_Toc278199279"/>
      <w:bookmarkStart w:id="156" w:name="_Toc278956242"/>
      <w:bookmarkStart w:id="157" w:name="_Toc485884542"/>
      <w:bookmarkStart w:id="158" w:name="_Toc485887187"/>
      <w:bookmarkStart w:id="159" w:name="_Toc519678207"/>
      <w:bookmarkStart w:id="160" w:name="_Toc519678238"/>
      <w:bookmarkStart w:id="161" w:name="_Toc3215433"/>
      <w:r>
        <w:t>Subcontratação</w:t>
      </w:r>
      <w:bookmarkEnd w:id="155"/>
      <w:bookmarkEnd w:id="156"/>
      <w:bookmarkEnd w:id="157"/>
      <w:bookmarkEnd w:id="158"/>
      <w:bookmarkEnd w:id="159"/>
      <w:bookmarkEnd w:id="160"/>
      <w:bookmarkEnd w:id="161"/>
    </w:p>
    <w:p w14:paraId="404CC481" w14:textId="1DA17385">
      <w:pPr>
        <w:rPr>
          <w:sz w:val="24"/>
        </w:rPr>
      </w:pPr>
      <w:r>
        <w:rPr>
          <w:sz w:val="24"/>
        </w:rPr>
        <w:t xml:space="preserve">O verificador de despesas não subcontratará sem autorização prévia por escrito do</w:t>
      </w:r>
      <w:r>
        <w:t xml:space="preserve"> adjudicatário-quadro</w:t>
      </w:r>
      <w:r>
        <w:rPr>
          <w:sz w:val="24"/>
        </w:rPr>
        <w:t>.</w:t>
      </w:r>
    </w:p>
    <w:p w14:paraId="5C1B65B3" w14:textId="77777777">
      <w:pPr>
        <w:pStyle w:val="P68B1DB1-Heading18"/>
        <w:tabs>
          <w:tab w:val="clear" w:pos="574"/>
          <w:tab w:val="num" w:pos="426"/>
        </w:tabs>
        <w:spacing w:before="120"/>
        <w:ind w:hanging="574"/>
        <w:rPr>
          <w:rFonts w:ascii="Times New Roman" w:hAnsi="Times New Roman"/>
        </w:rPr>
      </w:pPr>
      <w:bookmarkStart w:id="162" w:name="_Ref500836604"/>
      <w:bookmarkStart w:id="163" w:name="_Toc519678208"/>
      <w:bookmarkStart w:id="164" w:name="_Toc3215434"/>
      <w:r>
        <w:t>Anexos</w:t>
      </w:r>
      <w:bookmarkEnd w:id="162"/>
      <w:bookmarkEnd w:id="163"/>
      <w:bookmarkEnd w:id="164"/>
    </w:p>
    <w:p w14:paraId="22195FE4" w14:textId="77777777">
      <w:pPr>
        <w:spacing w:before="120"/>
        <w:rPr>
          <w:color w:val="000000"/>
          <w:sz w:val="24"/>
        </w:rPr>
        <w:pStyle w:val="P68B1DB1-Normal12"/>
      </w:pPr>
      <w:r>
        <w:t xml:space="preserve">Anexo 1 — Contexto do compromisso/Informações principais</w:t>
      </w:r>
    </w:p>
    <w:p w14:paraId="42807BD4" w14:textId="77777777">
      <w:pPr>
        <w:spacing w:before="120"/>
        <w:rPr>
          <w:color w:val="000000"/>
          <w:sz w:val="24"/>
        </w:rPr>
        <w:pStyle w:val="P68B1DB1-Normal12"/>
      </w:pPr>
      <w:r>
        <w:t xml:space="preserve">Anexo 2 — Modelo de relatório de verificação de despesa</w:t>
      </w:r>
    </w:p>
    <w:p w14:paraId="561B513A" w14:textId="77777777">
      <w:pPr>
        <w:spacing w:before="120"/>
        <w:rPr>
          <w:color w:val="000000"/>
          <w:sz w:val="24"/>
        </w:rPr>
        <w:pStyle w:val="P68B1DB1-Normal12"/>
      </w:pPr>
      <w:r>
        <w:br w:type="page"/>
      </w:r>
    </w:p>
    <w:p w14:paraId="7107F668" w14:textId="77777777">
      <w:pPr>
        <w:pStyle w:val="Heading1"/>
        <w:numPr>
          <w:ilvl w:val="0"/>
          <w:numId w:val="0"/>
        </w:numPr>
        <w:spacing w:before="120"/>
        <w:ind w:left="1418" w:hanging="1418"/>
        <w:jc w:val="center"/>
      </w:pPr>
      <w:bookmarkStart w:id="165" w:name="_Toc3215435"/>
      <w:r>
        <w:t xml:space="preserve">Anexo 1</w:t>
      </w:r>
      <w:r>
        <w:rPr>
          <w:highlight w:val="yellow"/>
        </w:rPr>
        <w:t xml:space="preserve">/ &amp;I...</w:t>
      </w:r>
      <w:r>
        <w:rPr>
          <w:rStyle w:val="FootnoteReference"/>
          <w:highlight w:val="yellow"/>
        </w:rPr>
        <w:footnoteReference w:id="5"/>
      </w:r>
      <w:r>
        <w:rPr>
          <w:highlight w:val="yellow"/>
        </w:rPr>
        <w:t xml:space="preserve">&gt; :</w:t>
      </w:r>
      <w:r>
        <w:t xml:space="preserve"> Contexto/Informações principais</w:t>
      </w:r>
      <w:bookmarkEnd w:id="165"/>
      <w:r>
        <w:t xml:space="preserve"> </w:t>
      </w:r>
    </w:p>
    <w:p w14:paraId="5984F9E7" w14:textId="77777777"/>
    <w:p w14:paraId="5D73F226" w14:textId="50C9254C">
      <w:pPr>
        <w:ind w:left="1134" w:hanging="1134"/>
        <w:jc w:val="center"/>
        <w:rPr>
          <w:rFonts w:ascii="Arial" w:hAnsi="Arial"/>
          <w:b/>
          <w:sz w:val="28"/>
        </w:rPr>
      </w:pPr>
      <w:r>
        <w:rPr>
          <w:rFonts w:ascii="Arial" w:hAnsi="Arial"/>
          <w:b/>
          <w:sz w:val="28"/>
        </w:rPr>
        <w:t xml:space="preserve">Resumo do contrato específico</w:t>
      </w:r>
      <w:r>
        <w:rPr>
          <w:rStyle w:val="FootnoteReference"/>
          <w:rFonts w:ascii="Arial" w:hAnsi="Arial"/>
          <w:b/>
          <w:sz w:val="28"/>
        </w:rPr>
        <w:footnoteReference w:id="6"/>
      </w:r>
      <w:r>
        <w:rPr>
          <w:rFonts w:ascii="Arial" w:hAnsi="Arial"/>
          <w:b/>
          <w:sz w:val="28"/>
        </w:rPr>
        <w:t xml:space="preserve"> e relatório </w:t>
      </w:r>
    </w:p>
    <w:p w14:paraId="441D96D6" w14:textId="47647C38">
      <w:pPr>
        <w:jc w:val="center"/>
        <w:rPr>
          <w:i/>
          <w:sz w:val="20"/>
        </w:rPr>
        <w:pStyle w:val="P68B1DB1-Normal13"/>
      </w:pPr>
      <w:r>
        <w:t xml:space="preserve">[Anexo a preencher pelo adjudicatário-quadro]</w:t>
      </w:r>
    </w:p>
    <w:p w14:paraId="3E307353" w14:textId="77777777">
      <w:pPr>
        <w:ind w:left="1134" w:hanging="1134"/>
        <w:jc w:val="center"/>
        <w:rPr>
          <w:rFonts w:ascii="Arial" w:hAnsi="Arial"/>
          <w:b/>
          <w:sz w:val="28"/>
        </w:rPr>
      </w:pPr>
    </w:p>
    <w:p w14:paraId="63C4F9FD" w14:textId="77777777">
      <w:pPr>
        <w:keepLines/>
        <w:rPr>
          <w:rFonts w:ascii="Arial" w:hAnsi="Arial" w:cs="Arial"/>
          <w:sz w:val="18"/>
          <w:highlight w:val="lightGray"/>
        </w:rPr>
      </w:pPr>
    </w:p>
    <w:p w14:paraId="16B739A7" w14:textId="77777777">
      <w:pPr>
        <w:keepLine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14:paraId="3322D250" w14:textId="77777777">
        <w:tc>
          <w:tcPr>
            <w:tcW w:w="8767" w:type="dxa"/>
            <w:gridSpan w:val="2"/>
            <w:shd w:val="clear" w:color="auto" w:fill="auto"/>
          </w:tcPr>
          <w:p w14:paraId="0E2B6DE0" w14:textId="4FA8B1BF">
            <w:pPr>
              <w:spacing w:after="0"/>
              <w:jc w:val="center"/>
              <w:pStyle w:val="P68B1DB1-Normal14"/>
            </w:pPr>
            <w:r>
              <w:t xml:space="preserve">Informações sobre o contrato específico</w:t>
            </w:r>
          </w:p>
        </w:tc>
      </w:tr>
      <w:tr w14:paraId="29F3A1A2" w14:textId="77777777">
        <w:tc>
          <w:tcPr>
            <w:tcW w:w="4384" w:type="dxa"/>
            <w:shd w:val="clear" w:color="auto" w:fill="auto"/>
          </w:tcPr>
          <w:p w14:paraId="59EB19C8" w14:textId="77777777">
            <w:pPr>
              <w:spacing w:after="0"/>
            </w:pPr>
            <w:r>
              <w:t xml:space="preserve">Número de referência e data do contrato de serviços</w:t>
            </w:r>
          </w:p>
        </w:tc>
        <w:tc>
          <w:tcPr>
            <w:tcW w:w="4383" w:type="dxa"/>
            <w:shd w:val="clear" w:color="auto" w:fill="auto"/>
          </w:tcPr>
          <w:p w14:paraId="2B48FBE1" w14:textId="77777777">
            <w:pPr>
              <w:spacing w:after="0"/>
            </w:pPr>
            <w:r>
              <w:rPr>
                <w:highlight w:val="yellow"/>
              </w:rPr>
              <w:t xml:space="preserve">Referência da entidade adjudicante para o contrato</w:t>
            </w:r>
            <w:r>
              <w:t>&gt;</w:t>
            </w:r>
          </w:p>
        </w:tc>
      </w:tr>
      <w:tr w14:paraId="6E423AC0" w14:textId="77777777">
        <w:tc>
          <w:tcPr>
            <w:tcW w:w="4384" w:type="dxa"/>
            <w:shd w:val="clear" w:color="auto" w:fill="auto"/>
          </w:tcPr>
          <w:p w14:paraId="028C94DA" w14:textId="44F79F5B">
            <w:pPr>
              <w:spacing w:after="0"/>
            </w:pPr>
            <w:r>
              <w:t xml:space="preserve">Designação do contrato específico</w:t>
            </w:r>
          </w:p>
        </w:tc>
        <w:tc>
          <w:tcPr>
            <w:tcW w:w="4383" w:type="dxa"/>
            <w:shd w:val="clear" w:color="auto" w:fill="auto"/>
          </w:tcPr>
          <w:p w14:paraId="6637303B" w14:textId="77777777">
            <w:pPr>
              <w:spacing w:after="0"/>
            </w:pPr>
          </w:p>
        </w:tc>
      </w:tr>
      <w:tr w14:paraId="7BF6F349" w14:textId="77777777">
        <w:tc>
          <w:tcPr>
            <w:tcW w:w="4384" w:type="dxa"/>
            <w:shd w:val="clear" w:color="auto" w:fill="auto"/>
          </w:tcPr>
          <w:p w14:paraId="7DD4B721" w14:textId="77777777">
            <w:pPr>
              <w:spacing w:after="0"/>
            </w:pPr>
            <w:r>
              <w:t>Beneficiário</w:t>
            </w:r>
          </w:p>
        </w:tc>
        <w:tc>
          <w:tcPr>
            <w:tcW w:w="4383" w:type="dxa"/>
            <w:shd w:val="clear" w:color="auto" w:fill="auto"/>
          </w:tcPr>
          <w:p w14:paraId="64827608" w14:textId="77777777">
            <w:pPr>
              <w:spacing w:after="0"/>
            </w:pPr>
          </w:p>
        </w:tc>
      </w:tr>
      <w:tr w14:paraId="10CDC073" w14:textId="77777777">
        <w:tc>
          <w:tcPr>
            <w:tcW w:w="4384" w:type="dxa"/>
            <w:shd w:val="clear" w:color="auto" w:fill="auto"/>
          </w:tcPr>
          <w:p w14:paraId="4BE02451" w14:textId="59C21C37">
            <w:pPr>
              <w:spacing w:after="0"/>
            </w:pPr>
            <w:r>
              <w:t>Adjudicatário-quadro</w:t>
            </w:r>
          </w:p>
        </w:tc>
        <w:tc>
          <w:tcPr>
            <w:tcW w:w="4383" w:type="dxa"/>
            <w:shd w:val="clear" w:color="auto" w:fill="auto"/>
          </w:tcPr>
          <w:p w14:paraId="70DE075F" w14:textId="7AC003D1">
            <w:pPr>
              <w:spacing w:after="0"/>
            </w:pPr>
            <w:r>
              <w:rPr>
                <w:highlight w:val="yellow"/>
              </w:rPr>
              <w:t xml:space="preserve">Nome e endereço completos do adjudicatário-quadro </w:t>
            </w:r>
            <w:r>
              <w:t xml:space="preserve">de </w:t>
            </w:r>
            <w:r>
              <w:rPr>
                <w:highlight w:val="yellow"/>
              </w:rPr>
              <w:t xml:space="preserve">acordo com o contrato específico</w:t>
            </w:r>
            <w:r>
              <w:t>&gt;</w:t>
            </w:r>
          </w:p>
        </w:tc>
      </w:tr>
      <w:tr w14:paraId="3AB08A4A" w14:textId="77777777">
        <w:tc>
          <w:tcPr>
            <w:tcW w:w="4384" w:type="dxa"/>
            <w:shd w:val="clear" w:color="auto" w:fill="auto"/>
          </w:tcPr>
          <w:p w14:paraId="405CB5D9" w14:textId="77777777">
            <w:pPr>
              <w:spacing w:after="0"/>
            </w:pPr>
            <w:r>
              <w:t xml:space="preserve">Data de início do contrato </w:t>
            </w:r>
          </w:p>
        </w:tc>
        <w:tc>
          <w:tcPr>
            <w:tcW w:w="4383" w:type="dxa"/>
            <w:shd w:val="clear" w:color="auto" w:fill="auto"/>
          </w:tcPr>
          <w:p w14:paraId="3FB916E8" w14:textId="77777777">
            <w:pPr>
              <w:spacing w:after="0"/>
            </w:pPr>
          </w:p>
        </w:tc>
      </w:tr>
      <w:tr w14:paraId="0632EFF3" w14:textId="77777777">
        <w:tc>
          <w:tcPr>
            <w:tcW w:w="4384" w:type="dxa"/>
            <w:shd w:val="clear" w:color="auto" w:fill="auto"/>
          </w:tcPr>
          <w:p w14:paraId="21B601B7" w14:textId="77777777">
            <w:pPr>
              <w:spacing w:after="0"/>
            </w:pPr>
            <w:r>
              <w:t xml:space="preserve">Data de termo do contrato</w:t>
            </w:r>
          </w:p>
        </w:tc>
        <w:tc>
          <w:tcPr>
            <w:tcW w:w="4383" w:type="dxa"/>
            <w:shd w:val="clear" w:color="auto" w:fill="auto"/>
          </w:tcPr>
          <w:p w14:paraId="5E6C923C" w14:textId="77777777">
            <w:pPr>
              <w:spacing w:after="0"/>
            </w:pPr>
          </w:p>
        </w:tc>
      </w:tr>
      <w:tr w14:paraId="1049DEAB" w14:textId="77777777">
        <w:tc>
          <w:tcPr>
            <w:tcW w:w="4384" w:type="dxa"/>
            <w:shd w:val="clear" w:color="auto" w:fill="auto"/>
          </w:tcPr>
          <w:p w14:paraId="6B2C032F" w14:textId="77777777">
            <w:pPr>
              <w:keepLines/>
              <w:rPr>
                <w:rFonts w:ascii="Arial" w:hAnsi="Arial" w:cs="Arial"/>
                <w:sz w:val="18"/>
              </w:rPr>
            </w:pPr>
          </w:p>
          <w:p w14:paraId="12830DF9" w14:textId="77777777">
            <w:pPr>
              <w:spacing w:after="0"/>
              <w:pStyle w:val="P68B1DB1-Normal4"/>
            </w:pPr>
            <w:r>
              <w:t xml:space="preserve">Relatório (s) financeiro (s) sujeito (s) a verificação :</w:t>
              <w:tab/>
            </w:r>
          </w:p>
        </w:tc>
        <w:tc>
          <w:tcPr>
            <w:tcW w:w="4383" w:type="dxa"/>
            <w:shd w:val="clear" w:color="auto" w:fill="auto"/>
          </w:tcPr>
          <w:p w14:paraId="48BBD283" w14:textId="77777777">
            <w:pPr>
              <w:keepLines/>
              <w:rPr>
                <w:rFonts w:ascii="Arial" w:hAnsi="Arial" w:cs="Arial"/>
                <w:sz w:val="18"/>
              </w:rPr>
              <w:pStyle w:val="P68B1DB1-Normal4"/>
            </w:pPr>
            <w:r>
              <w:rPr>
                <w:highlight w:val="yellow"/>
              </w:rPr>
              <w:t>&amp;dd/mm/aaaa-dd/mm/aaaa</w:t>
            </w:r>
            <w:r>
              <w:t>&gt;</w:t>
            </w:r>
          </w:p>
          <w:p w14:paraId="6887C940" w14:textId="77777777">
            <w:pPr>
              <w:keepLines/>
              <w:rPr>
                <w:rFonts w:ascii="Arial" w:hAnsi="Arial" w:cs="Arial"/>
                <w:sz w:val="18"/>
              </w:rPr>
              <w:pStyle w:val="P68B1DB1-Normal4"/>
            </w:pPr>
            <w:r>
              <w:t>&amp;dd</w:t>
            </w:r>
            <w:r>
              <w:rPr>
                <w:highlight w:val="yellow"/>
              </w:rPr>
              <w:t>/mm/aaaa-dd/mm/aaaa</w:t>
            </w:r>
            <w:r>
              <w:t>&gt;</w:t>
            </w:r>
          </w:p>
          <w:p w14:paraId="3C40780A" w14:textId="77777777">
            <w:pPr>
              <w:keepLines/>
              <w:rPr>
                <w:rFonts w:ascii="Arial" w:hAnsi="Arial" w:cs="Arial"/>
                <w:sz w:val="18"/>
              </w:rPr>
              <w:pStyle w:val="P68B1DB1-Normal4"/>
            </w:pPr>
            <w:r>
              <w:t>&amp;dd</w:t>
            </w:r>
            <w:r>
              <w:rPr>
                <w:highlight w:val="yellow"/>
              </w:rPr>
              <w:t>/mm/aaaa-dd/mm/aaaa</w:t>
            </w:r>
            <w:r>
              <w:t>&gt;</w:t>
            </w:r>
          </w:p>
        </w:tc>
      </w:tr>
      <w:tr w14:paraId="632DD838" w14:textId="77777777">
        <w:tc>
          <w:tcPr>
            <w:tcW w:w="4384" w:type="dxa"/>
            <w:shd w:val="clear" w:color="auto" w:fill="auto"/>
          </w:tcPr>
          <w:p w14:paraId="7CF00116" w14:textId="77777777">
            <w:pPr>
              <w:spacing w:after="0"/>
            </w:pPr>
            <w:r>
              <w:t xml:space="preserve">Montante total e data da fatura</w:t>
            </w:r>
          </w:p>
        </w:tc>
        <w:tc>
          <w:tcPr>
            <w:tcW w:w="4383" w:type="dxa"/>
            <w:shd w:val="clear" w:color="auto" w:fill="auto"/>
          </w:tcPr>
          <w:p w14:paraId="1E66A753" w14:textId="586C3FE8">
            <w:pPr>
              <w:spacing w:after="0"/>
              <w:rPr>
                <w:highlight w:val="yellow"/>
              </w:rPr>
            </w:pPr>
            <w:r>
              <w:rPr>
                <w:highlight w:val="yellow"/>
              </w:rPr>
              <w:t xml:space="preserve">&amp;Do montante total de acordo com a </w:t>
            </w:r>
            <w:r>
              <w:t xml:space="preserve"> </w:t>
            </w:r>
            <w:r>
              <w:rPr>
                <w:highlight w:val="yellow"/>
              </w:rPr>
              <w:t xml:space="preserve">fatura do adjudicatário-quadro objeto desta verificação e a data da fatura &gt;</w:t>
            </w:r>
          </w:p>
        </w:tc>
      </w:tr>
      <w:tr w14:paraId="105B26C7" w14:textId="77777777">
        <w:tc>
          <w:tcPr>
            <w:tcW w:w="4384" w:type="dxa"/>
            <w:shd w:val="clear" w:color="auto" w:fill="auto"/>
          </w:tcPr>
          <w:p w14:paraId="70CCB79B" w14:textId="77777777">
            <w:pPr>
              <w:spacing w:after="0"/>
            </w:pPr>
            <w:r>
              <w:t xml:space="preserve">Montante total e data indicados na fatura apresentada à autoridade contratante</w:t>
            </w:r>
          </w:p>
        </w:tc>
        <w:tc>
          <w:tcPr>
            <w:tcW w:w="4383" w:type="dxa"/>
            <w:shd w:val="clear" w:color="auto" w:fill="auto"/>
          </w:tcPr>
          <w:p w14:paraId="78AC9849" w14:textId="0B8AB562">
            <w:pPr>
              <w:spacing w:after="0"/>
              <w:rPr>
                <w:highlight w:val="yellow"/>
              </w:rPr>
            </w:pPr>
            <w:r>
              <w:rPr>
                <w:highlight w:val="yellow"/>
              </w:rPr>
              <w:t xml:space="preserve">O montante total faturado pelo adjudicatário-quadro</w:t>
            </w:r>
            <w:r>
              <w:rPr>
                <w:highlight w:val="yellow"/>
              </w:rPr>
              <w:t xml:space="preserve">, o número de faturas e as datas e referências da fatura &gt;</w:t>
            </w:r>
          </w:p>
        </w:tc>
      </w:tr>
      <w:tr w14:paraId="34C6D3D5" w14:textId="77777777">
        <w:tc>
          <w:tcPr>
            <w:tcW w:w="4384" w:type="dxa"/>
            <w:shd w:val="clear" w:color="auto" w:fill="auto"/>
          </w:tcPr>
          <w:p w14:paraId="13EB5652" w14:textId="0B7B764D">
            <w:pPr>
              <w:spacing w:after="0"/>
            </w:pPr>
            <w:r>
              <w:t xml:space="preserve">Montante total recebido até à data pelo adjudicatário-quadro da entidade adjudicante</w:t>
            </w:r>
          </w:p>
        </w:tc>
        <w:tc>
          <w:tcPr>
            <w:tcW w:w="4383" w:type="dxa"/>
            <w:shd w:val="clear" w:color="auto" w:fill="auto"/>
          </w:tcPr>
          <w:p w14:paraId="465B39D7" w14:textId="77777777">
            <w:pPr>
              <w:spacing w:after="0"/>
              <w:rPr>
                <w:highlight w:val="yellow"/>
              </w:rPr>
              <w:pStyle w:val="P68B1DB1-Normal15"/>
            </w:pPr>
            <w:r>
              <w:t xml:space="preserve">&amp;Do montante total recebido de acordo com dd.mm.aaaa &gt;</w:t>
            </w:r>
          </w:p>
        </w:tc>
      </w:tr>
      <w:tr w14:paraId="32381134" w14:textId="77777777">
        <w:tc>
          <w:tcPr>
            <w:tcW w:w="4384" w:type="dxa"/>
            <w:shd w:val="clear" w:color="auto" w:fill="auto"/>
          </w:tcPr>
          <w:p w14:paraId="4AB96D57" w14:textId="77777777">
            <w:pPr>
              <w:spacing w:after="0"/>
            </w:pPr>
            <w:r>
              <w:t xml:space="preserve">Entidade adjudicante</w:t>
            </w:r>
          </w:p>
        </w:tc>
        <w:tc>
          <w:tcPr>
            <w:tcW w:w="4383" w:type="dxa"/>
            <w:shd w:val="clear" w:color="auto" w:fill="auto"/>
          </w:tcPr>
          <w:p w14:paraId="46A49013" w14:textId="77777777">
            <w:pPr>
              <w:spacing w:after="0"/>
            </w:pPr>
            <w:r>
              <w:t>[Nome</w:t>
            </w:r>
            <w:r>
              <w:rPr>
                <w:highlight w:val="yellow"/>
              </w:rPr>
              <w:t xml:space="preserve">, cargo/título, telefone e correio eletrónico da pessoa de contacto na entidade adjudicante</w:t>
            </w:r>
            <w:r>
              <w:t xml:space="preserve">&gt;. </w:t>
            </w:r>
            <w:r>
              <w:br/>
              <w:t>(</w:t>
            </w:r>
            <w:r>
              <w:rPr>
                <w:highlight w:val="yellow"/>
              </w:rPr>
              <w:t xml:space="preserve">A preencher apenas quando a autoridade contratante não for a Comissão.</w:t>
            </w:r>
            <w:r>
              <w:t>)]</w:t>
            </w:r>
          </w:p>
        </w:tc>
      </w:tr>
      <w:tr w14:paraId="3A8C3072" w14:textId="77777777">
        <w:tc>
          <w:tcPr>
            <w:tcW w:w="4384" w:type="dxa"/>
            <w:shd w:val="clear" w:color="auto" w:fill="auto"/>
          </w:tcPr>
          <w:p w14:paraId="2BF8CBBD" w14:textId="77777777">
            <w:pPr>
              <w:spacing w:after="0"/>
            </w:pPr>
            <w:r>
              <w:t xml:space="preserve">Comissão Europeia</w:t>
            </w:r>
          </w:p>
        </w:tc>
        <w:tc>
          <w:tcPr>
            <w:tcW w:w="4383" w:type="dxa"/>
            <w:shd w:val="clear" w:color="auto" w:fill="auto"/>
          </w:tcPr>
          <w:p w14:paraId="02ACCEF5" w14:textId="77777777">
            <w:pPr>
              <w:spacing w:after="0"/>
            </w:pPr>
            <w:r>
              <w:t>Nome</w:t>
            </w:r>
            <w:r>
              <w:rPr>
                <w:highlight w:val="yellow"/>
              </w:rPr>
              <w:t xml:space="preserve">, cargo/título, telefone e correio eletrónico da pessoa de contacto na Delegação da União Europeia no país em causa ou, se aplicável, na sede</w:t>
            </w:r>
            <w:r>
              <w:t>&gt;</w:t>
            </w:r>
          </w:p>
        </w:tc>
      </w:tr>
      <w:tr w14:paraId="385302E9" w14:textId="77777777">
        <w:tc>
          <w:tcPr>
            <w:tcW w:w="4384" w:type="dxa"/>
            <w:shd w:val="clear" w:color="auto" w:fill="auto"/>
          </w:tcPr>
          <w:p w14:paraId="2F2B5C09" w14:textId="77777777">
            <w:pPr>
              <w:spacing w:after="0"/>
            </w:pPr>
            <w:r>
              <w:t>Verificador</w:t>
            </w:r>
          </w:p>
        </w:tc>
        <w:tc>
          <w:tcPr>
            <w:tcW w:w="4383" w:type="dxa"/>
            <w:shd w:val="clear" w:color="auto" w:fill="auto"/>
          </w:tcPr>
          <w:p w14:paraId="2D768EDA" w14:textId="77777777">
            <w:pPr>
              <w:spacing w:after="0"/>
            </w:pPr>
            <w:r>
              <w:t xml:space="preserve">Nome </w:t>
            </w:r>
            <w:r>
              <w:rPr>
                <w:highlight w:val="yellow"/>
              </w:rPr>
              <w:t xml:space="preserve">e endereço da sociedade de revisores oficiais de contas e nomes/cargos dos auditores</w:t>
            </w:r>
            <w:r>
              <w:t>&gt;</w:t>
            </w:r>
          </w:p>
        </w:tc>
      </w:tr>
    </w:tbl>
    <w:p w14:paraId="63A36395" w14:textId="77777777">
      <w:pPr>
        <w:spacing w:before="120"/>
        <w:rPr>
          <w:rFonts w:ascii="Arial" w:hAnsi="Arial" w:cs="Arial"/>
          <w:b/>
          <w:sz w:val="20"/>
        </w:rPr>
        <w:pStyle w:val="P68B1DB1-Normal16"/>
      </w:pPr>
      <w:r>
        <w:br w:type="page"/>
      </w:r>
    </w:p>
    <w:p w14:paraId="0E303B26" w14:textId="77777777">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14:paraId="735F1B3A" w14:textId="77777777">
        <w:trPr>
          <w:trHeight w:val="315"/>
        </w:trPr>
        <w:tc>
          <w:tcPr>
            <w:tcW w:w="9229" w:type="dxa"/>
            <w:gridSpan w:val="3"/>
            <w:tcBorders>
              <w:top w:val="single" w:sz="8" w:space="0" w:color="auto"/>
              <w:left w:val="nil"/>
              <w:right w:val="nil"/>
            </w:tcBorders>
            <w:shd w:val="clear" w:color="000000" w:fill="C0C0C0"/>
            <w:vAlign w:val="center"/>
            <w:hideMark/>
          </w:tcPr>
          <w:p w14:paraId="6B59E97C" w14:textId="77777777">
            <w:pPr>
              <w:widowControl w:val="0"/>
              <w:spacing w:before="120"/>
              <w:rPr>
                <w:rFonts w:ascii="Arial" w:hAnsi="Arial" w:cs="Arial"/>
                <w:b/>
                <w:color w:val="000000"/>
                <w:sz w:val="20"/>
              </w:rPr>
              <w:pStyle w:val="P68B1DB1-Normal16"/>
            </w:pPr>
            <w:r>
              <w:t>A</w:t>
              <w:tab/>
              <w:t xml:space="preserve">Serviços logísticos</w:t>
            </w:r>
          </w:p>
        </w:tc>
      </w:tr>
      <w:tr w14:paraId="42F90C47" w14:textId="77777777">
        <w:trPr>
          <w:trHeight w:val="465"/>
        </w:trPr>
        <w:tc>
          <w:tcPr>
            <w:tcW w:w="1149" w:type="dxa"/>
            <w:tcBorders>
              <w:top w:val="nil"/>
              <w:left w:val="nil"/>
              <w:bottom w:val="single" w:sz="8" w:space="0" w:color="auto"/>
              <w:right w:val="single" w:sz="8" w:space="0" w:color="auto"/>
            </w:tcBorders>
            <w:shd w:val="clear" w:color="000000" w:fill="FFFFFF"/>
            <w:vAlign w:val="center"/>
            <w:hideMark/>
          </w:tcPr>
          <w:p w14:paraId="22A4708A" w14:textId="77777777">
            <w:pPr>
              <w:widowControl w:val="0"/>
              <w:rPr>
                <w:rFonts w:ascii="Arial" w:hAnsi="Arial" w:cs="Arial"/>
                <w:b/>
                <w:color w:val="000000"/>
                <w:sz w:val="16"/>
              </w:rPr>
              <w:pStyle w:val="P68B1DB1-Normal17"/>
            </w:pPr>
            <w:r>
              <w:t>Questão</w:t>
            </w:r>
          </w:p>
        </w:tc>
        <w:tc>
          <w:tcPr>
            <w:tcW w:w="4532" w:type="dxa"/>
            <w:tcBorders>
              <w:top w:val="nil"/>
              <w:left w:val="nil"/>
              <w:bottom w:val="single" w:sz="8" w:space="0" w:color="auto"/>
              <w:right w:val="single" w:sz="8" w:space="0" w:color="auto"/>
            </w:tcBorders>
            <w:shd w:val="clear" w:color="000000" w:fill="FFFFFF"/>
            <w:vAlign w:val="center"/>
            <w:hideMark/>
          </w:tcPr>
          <w:p w14:paraId="197E2A56" w14:textId="77777777">
            <w:pPr>
              <w:widowControl w:val="0"/>
              <w:rPr>
                <w:rFonts w:ascii="Arial" w:hAnsi="Arial" w:cs="Arial"/>
                <w:b/>
                <w:color w:val="000000"/>
                <w:sz w:val="16"/>
              </w:rPr>
              <w:pStyle w:val="P68B1DB1-Normal17"/>
            </w:pPr>
            <w:r>
              <w:t>Questão</w:t>
            </w:r>
          </w:p>
        </w:tc>
        <w:tc>
          <w:tcPr>
            <w:tcW w:w="3548" w:type="dxa"/>
            <w:tcBorders>
              <w:top w:val="nil"/>
              <w:left w:val="nil"/>
              <w:bottom w:val="single" w:sz="8" w:space="0" w:color="auto"/>
              <w:right w:val="single" w:sz="8" w:space="0" w:color="auto"/>
            </w:tcBorders>
            <w:shd w:val="clear" w:color="000000" w:fill="FFFFFF"/>
            <w:vAlign w:val="center"/>
            <w:hideMark/>
          </w:tcPr>
          <w:p w14:paraId="182AF4AB" w14:textId="77777777">
            <w:pPr>
              <w:widowControl w:val="0"/>
              <w:jc w:val="center"/>
              <w:rPr>
                <w:rFonts w:ascii="Arial" w:hAnsi="Arial" w:cs="Arial"/>
                <w:b/>
                <w:color w:val="000000"/>
                <w:sz w:val="16"/>
              </w:rPr>
              <w:pStyle w:val="P68B1DB1-Normal17"/>
            </w:pPr>
            <w:r>
              <w:t>Resposta</w:t>
            </w:r>
          </w:p>
        </w:tc>
      </w:tr>
      <w:tr w14:paraId="64EBABE6" w14:textId="77777777">
        <w:trPr>
          <w:trHeight w:val="690"/>
        </w:trPr>
        <w:tc>
          <w:tcPr>
            <w:tcW w:w="1149" w:type="dxa"/>
            <w:vMerge w:val="restart"/>
            <w:tcBorders>
              <w:top w:val="single" w:sz="8" w:space="0" w:color="auto"/>
              <w:left w:val="nil"/>
              <w:right w:val="single" w:sz="8" w:space="0" w:color="auto"/>
            </w:tcBorders>
            <w:shd w:val="clear" w:color="auto" w:fill="FFFFFF"/>
            <w:hideMark/>
          </w:tcPr>
          <w:p w14:paraId="6758D68F" w14:textId="77777777">
            <w:pPr>
              <w:widowControl w:val="0"/>
              <w:rPr>
                <w:rFonts w:ascii="Arial" w:hAnsi="Arial" w:cs="Arial"/>
                <w:color w:val="000000"/>
                <w:sz w:val="16"/>
              </w:rPr>
            </w:pPr>
          </w:p>
          <w:p w14:paraId="562C12D3" w14:textId="77777777">
            <w:pPr>
              <w:widowControl w:val="0"/>
              <w:rPr>
                <w:rFonts w:ascii="Arial" w:hAnsi="Arial" w:cs="Arial"/>
                <w:color w:val="000000"/>
                <w:sz w:val="16"/>
              </w:rPr>
              <w:pStyle w:val="P68B1DB1-Normal18"/>
            </w:pPr>
            <w:r>
              <w:t>Locais</w:t>
            </w:r>
          </w:p>
        </w:tc>
        <w:tc>
          <w:tcPr>
            <w:tcW w:w="4532" w:type="dxa"/>
            <w:tcBorders>
              <w:top w:val="single" w:sz="8" w:space="0" w:color="auto"/>
              <w:left w:val="nil"/>
              <w:bottom w:val="single" w:sz="8" w:space="0" w:color="auto"/>
              <w:right w:val="single" w:sz="8" w:space="0" w:color="auto"/>
            </w:tcBorders>
            <w:shd w:val="clear" w:color="auto" w:fill="FFFFFF"/>
            <w:hideMark/>
          </w:tcPr>
          <w:p w14:paraId="73DB118D" w14:textId="772EA2A0">
            <w:pPr>
              <w:widowControl w:val="0"/>
              <w:spacing w:before="120"/>
              <w:rPr>
                <w:rFonts w:ascii="Arial" w:hAnsi="Arial" w:cs="Arial"/>
                <w:sz w:val="16"/>
              </w:rPr>
            </w:pPr>
            <w:r>
              <w:rPr>
                <w:rFonts w:ascii="Arial" w:hAnsi="Arial" w:cs="Arial"/>
                <w:sz w:val="16"/>
              </w:rPr>
              <w:t xml:space="preserve">1. Onde é que</w:t>
            </w:r>
            <w:r>
              <w:t xml:space="preserve"> </w:t>
            </w:r>
            <w:r>
              <w:rPr>
                <w:rFonts w:ascii="Arial" w:hAnsi="Arial" w:cs="Arial"/>
                <w:sz w:val="16"/>
              </w:rPr>
              <w:t>o</w:t>
            </w:r>
            <w:r>
              <w:t xml:space="preserve"> </w:t>
            </w:r>
            <w:r>
              <w:rPr>
                <w:rFonts w:ascii="Arial" w:hAnsi="Arial" w:cs="Arial"/>
                <w:sz w:val="16"/>
              </w:rPr>
              <w:t xml:space="preserve">adjudicatário-quadro conserva os registos contabilísticos?</w:t>
            </w:r>
          </w:p>
        </w:tc>
        <w:tc>
          <w:tcPr>
            <w:tcW w:w="3548" w:type="dxa"/>
            <w:tcBorders>
              <w:top w:val="single" w:sz="8" w:space="0" w:color="auto"/>
              <w:left w:val="nil"/>
              <w:bottom w:val="single" w:sz="8" w:space="0" w:color="auto"/>
              <w:right w:val="single" w:sz="8" w:space="0" w:color="auto"/>
            </w:tcBorders>
            <w:shd w:val="clear" w:color="auto" w:fill="FFFFFF"/>
            <w:hideMark/>
          </w:tcPr>
          <w:p w14:paraId="363D3374" w14:textId="77777777">
            <w:pPr>
              <w:widowControl w:val="0"/>
              <w:rPr>
                <w:rFonts w:ascii="Arial" w:hAnsi="Arial" w:cs="Arial"/>
                <w:b/>
                <w:color w:val="000000"/>
                <w:sz w:val="16"/>
              </w:rPr>
            </w:pPr>
          </w:p>
        </w:tc>
      </w:tr>
      <w:tr w14:paraId="4B9E5CF7" w14:textId="77777777">
        <w:trPr>
          <w:trHeight w:val="465"/>
        </w:trPr>
        <w:tc>
          <w:tcPr>
            <w:tcW w:w="1149" w:type="dxa"/>
            <w:vMerge/>
            <w:tcBorders>
              <w:left w:val="nil"/>
              <w:right w:val="single" w:sz="8" w:space="0" w:color="auto"/>
            </w:tcBorders>
            <w:shd w:val="clear" w:color="auto" w:fill="FFFFFF"/>
            <w:hideMark/>
          </w:tcPr>
          <w:p w14:paraId="402E90B0" w14:textId="77777777">
            <w:pPr>
              <w:widowControl w:val="0"/>
              <w:rPr>
                <w:rFonts w:ascii="Arial" w:hAnsi="Arial" w:cs="Arial"/>
                <w:color w:val="000000"/>
                <w:sz w:val="16"/>
              </w:rPr>
            </w:pPr>
          </w:p>
        </w:tc>
        <w:tc>
          <w:tcPr>
            <w:tcW w:w="4532" w:type="dxa"/>
            <w:tcBorders>
              <w:top w:val="nil"/>
              <w:left w:val="nil"/>
              <w:bottom w:val="single" w:sz="8" w:space="0" w:color="auto"/>
              <w:right w:val="single" w:sz="8" w:space="0" w:color="auto"/>
            </w:tcBorders>
            <w:shd w:val="clear" w:color="auto" w:fill="FFFFFF"/>
            <w:hideMark/>
          </w:tcPr>
          <w:p w14:paraId="55718C9F" w14:textId="5321C0B2">
            <w:pPr>
              <w:widowControl w:val="0"/>
              <w:spacing w:before="120"/>
              <w:rPr>
                <w:rFonts w:ascii="Arial" w:hAnsi="Arial" w:cs="Arial"/>
                <w:sz w:val="16"/>
              </w:rPr>
            </w:pPr>
            <w:r>
              <w:rPr>
                <w:rFonts w:ascii="Arial" w:hAnsi="Arial" w:cs="Arial"/>
                <w:sz w:val="16"/>
              </w:rPr>
              <w:t xml:space="preserve">2. Onde é que o</w:t>
            </w:r>
            <w:r>
              <w:t xml:space="preserve"> </w:t>
            </w:r>
            <w:r>
              <w:rPr>
                <w:rFonts w:ascii="Arial" w:hAnsi="Arial" w:cs="Arial"/>
                <w:sz w:val="16"/>
              </w:rPr>
              <w:t xml:space="preserve">adjudicatário-quadro conserva os documentos comprovativos originais?</w:t>
            </w:r>
          </w:p>
        </w:tc>
        <w:tc>
          <w:tcPr>
            <w:tcW w:w="3548" w:type="dxa"/>
            <w:tcBorders>
              <w:top w:val="nil"/>
              <w:left w:val="nil"/>
              <w:bottom w:val="single" w:sz="8" w:space="0" w:color="auto"/>
              <w:right w:val="single" w:sz="8" w:space="0" w:color="auto"/>
            </w:tcBorders>
            <w:shd w:val="clear" w:color="auto" w:fill="FFFFFF"/>
            <w:hideMark/>
          </w:tcPr>
          <w:p w14:paraId="002CA40E" w14:textId="77777777">
            <w:pPr>
              <w:widowControl w:val="0"/>
              <w:rPr>
                <w:rFonts w:ascii="Arial" w:hAnsi="Arial" w:cs="Arial"/>
                <w:color w:val="000000"/>
                <w:sz w:val="16"/>
              </w:rPr>
            </w:pPr>
          </w:p>
        </w:tc>
      </w:tr>
      <w:tr w14:paraId="66221D8E" w14:textId="77777777">
        <w:trPr>
          <w:trHeight w:val="315"/>
        </w:trPr>
        <w:tc>
          <w:tcPr>
            <w:tcW w:w="1149" w:type="dxa"/>
            <w:vMerge/>
            <w:tcBorders>
              <w:left w:val="nil"/>
              <w:right w:val="single" w:sz="8" w:space="0" w:color="auto"/>
            </w:tcBorders>
            <w:shd w:val="clear" w:color="auto" w:fill="FFFFFF"/>
            <w:hideMark/>
          </w:tcPr>
          <w:p w14:paraId="15614C32" w14:textId="77777777">
            <w:pPr>
              <w:widowControl w:val="0"/>
              <w:rPr>
                <w:rFonts w:ascii="Arial" w:hAnsi="Arial" w:cs="Arial"/>
                <w:color w:val="000000"/>
                <w:sz w:val="16"/>
              </w:rPr>
            </w:pPr>
          </w:p>
        </w:tc>
        <w:tc>
          <w:tcPr>
            <w:tcW w:w="4532" w:type="dxa"/>
            <w:tcBorders>
              <w:top w:val="nil"/>
              <w:left w:val="nil"/>
              <w:bottom w:val="single" w:sz="8" w:space="0" w:color="auto"/>
              <w:right w:val="single" w:sz="8" w:space="0" w:color="auto"/>
            </w:tcBorders>
            <w:shd w:val="clear" w:color="auto" w:fill="FFFFFF"/>
            <w:hideMark/>
          </w:tcPr>
          <w:p w14:paraId="50B4E192" w14:textId="77777777">
            <w:pPr>
              <w:widowControl w:val="0"/>
              <w:spacing w:before="120"/>
              <w:rPr>
                <w:rFonts w:ascii="Arial" w:hAnsi="Arial" w:cs="Arial"/>
                <w:sz w:val="16"/>
              </w:rPr>
              <w:pStyle w:val="P68B1DB1-Normal19"/>
            </w:pPr>
            <w:r>
              <w:t xml:space="preserve">3. Onde foram realizadas as atividades contratuais?</w:t>
            </w:r>
          </w:p>
        </w:tc>
        <w:tc>
          <w:tcPr>
            <w:tcW w:w="3548" w:type="dxa"/>
            <w:tcBorders>
              <w:top w:val="nil"/>
              <w:left w:val="nil"/>
              <w:bottom w:val="single" w:sz="8" w:space="0" w:color="auto"/>
              <w:right w:val="single" w:sz="8" w:space="0" w:color="auto"/>
            </w:tcBorders>
            <w:shd w:val="clear" w:color="auto" w:fill="FFFFFF"/>
            <w:hideMark/>
          </w:tcPr>
          <w:p w14:paraId="463E7BD9" w14:textId="77777777">
            <w:pPr>
              <w:widowControl w:val="0"/>
              <w:rPr>
                <w:rFonts w:ascii="Arial" w:hAnsi="Arial" w:cs="Arial"/>
                <w:color w:val="000000"/>
                <w:sz w:val="16"/>
              </w:rPr>
            </w:pPr>
          </w:p>
        </w:tc>
      </w:tr>
      <w:tr w14:paraId="5E540658" w14:textId="77777777">
        <w:trPr>
          <w:trHeight w:val="465"/>
        </w:trPr>
        <w:tc>
          <w:tcPr>
            <w:tcW w:w="1149" w:type="dxa"/>
            <w:vMerge/>
            <w:tcBorders>
              <w:left w:val="nil"/>
              <w:bottom w:val="single" w:sz="4" w:space="0" w:color="auto"/>
              <w:right w:val="single" w:sz="8" w:space="0" w:color="auto"/>
            </w:tcBorders>
            <w:shd w:val="clear" w:color="auto" w:fill="FFFFFF"/>
            <w:hideMark/>
          </w:tcPr>
          <w:p w14:paraId="45D4B5BD" w14:textId="77777777">
            <w:pPr>
              <w:widowControl w:val="0"/>
              <w:rPr>
                <w:rFonts w:ascii="Arial" w:hAnsi="Arial" w:cs="Arial"/>
                <w:color w:val="000000"/>
                <w:sz w:val="16"/>
              </w:rPr>
            </w:pPr>
          </w:p>
        </w:tc>
        <w:tc>
          <w:tcPr>
            <w:tcW w:w="4532" w:type="dxa"/>
            <w:tcBorders>
              <w:top w:val="nil"/>
              <w:left w:val="nil"/>
              <w:bottom w:val="single" w:sz="4" w:space="0" w:color="auto"/>
              <w:right w:val="single" w:sz="8" w:space="0" w:color="auto"/>
            </w:tcBorders>
            <w:shd w:val="clear" w:color="auto" w:fill="FFFFFF"/>
            <w:hideMark/>
          </w:tcPr>
          <w:p w14:paraId="0C4CF5BF" w14:textId="77777777">
            <w:pPr>
              <w:widowControl w:val="0"/>
              <w:spacing w:before="120"/>
              <w:rPr>
                <w:rFonts w:ascii="Arial" w:hAnsi="Arial" w:cs="Arial"/>
                <w:sz w:val="16"/>
              </w:rPr>
              <w:pStyle w:val="P68B1DB1-Normal19"/>
            </w:pPr>
            <w:r>
              <w:t xml:space="preserve">4. Onde está disponível o pessoal-chave do projeto para fornecer informações e explicações?</w:t>
            </w:r>
          </w:p>
        </w:tc>
        <w:tc>
          <w:tcPr>
            <w:tcW w:w="3548" w:type="dxa"/>
            <w:tcBorders>
              <w:top w:val="nil"/>
              <w:left w:val="nil"/>
              <w:bottom w:val="single" w:sz="4" w:space="0" w:color="auto"/>
              <w:right w:val="single" w:sz="8" w:space="0" w:color="auto"/>
            </w:tcBorders>
            <w:shd w:val="clear" w:color="auto" w:fill="FFFFFF"/>
            <w:hideMark/>
          </w:tcPr>
          <w:p w14:paraId="7F7C4AF1" w14:textId="77777777">
            <w:pPr>
              <w:widowControl w:val="0"/>
              <w:rPr>
                <w:rFonts w:ascii="Arial" w:hAnsi="Arial" w:cs="Arial"/>
                <w:color w:val="000000"/>
                <w:sz w:val="16"/>
              </w:rPr>
            </w:pPr>
          </w:p>
        </w:tc>
      </w:tr>
      <w:tr w14:paraId="20E74DD2" w14:textId="77777777">
        <w:trPr>
          <w:trHeight w:val="465"/>
        </w:trPr>
        <w:tc>
          <w:tcPr>
            <w:tcW w:w="1149" w:type="dxa"/>
            <w:vMerge w:val="restart"/>
            <w:tcBorders>
              <w:left w:val="nil"/>
              <w:right w:val="single" w:sz="8" w:space="0" w:color="auto"/>
            </w:tcBorders>
            <w:shd w:val="clear" w:color="auto" w:fill="FFFFFF"/>
          </w:tcPr>
          <w:p w14:paraId="5884557A" w14:textId="77777777">
            <w:pPr>
              <w:widowControl w:val="0"/>
              <w:rPr>
                <w:rFonts w:ascii="Arial" w:hAnsi="Arial" w:cs="Arial"/>
                <w:color w:val="000000"/>
                <w:sz w:val="16"/>
              </w:rPr>
            </w:pPr>
          </w:p>
          <w:p w14:paraId="67D01EA8" w14:textId="77777777">
            <w:pPr>
              <w:widowControl w:val="0"/>
              <w:rPr>
                <w:rFonts w:ascii="Arial" w:hAnsi="Arial" w:cs="Arial"/>
                <w:color w:val="000000"/>
                <w:sz w:val="16"/>
              </w:rPr>
              <w:pStyle w:val="P68B1DB1-Normal18"/>
            </w:pPr>
            <w:r>
              <w:t>Línguas</w:t>
            </w:r>
          </w:p>
        </w:tc>
        <w:tc>
          <w:tcPr>
            <w:tcW w:w="4532" w:type="dxa"/>
            <w:tcBorders>
              <w:top w:val="nil"/>
              <w:left w:val="nil"/>
              <w:bottom w:val="single" w:sz="4" w:space="0" w:color="auto"/>
              <w:right w:val="single" w:sz="8" w:space="0" w:color="auto"/>
            </w:tcBorders>
            <w:shd w:val="clear" w:color="auto" w:fill="FFFFFF"/>
          </w:tcPr>
          <w:p w14:paraId="3634FE1B" w14:textId="77777777">
            <w:pPr>
              <w:widowControl w:val="0"/>
              <w:spacing w:before="120"/>
              <w:rPr>
                <w:rFonts w:ascii="Arial" w:hAnsi="Arial" w:cs="Arial"/>
                <w:sz w:val="16"/>
              </w:rPr>
              <w:pStyle w:val="P68B1DB1-Normal19"/>
            </w:pPr>
            <w:r>
              <w:t xml:space="preserve">5. Qual é a língua do contrato?</w:t>
            </w:r>
          </w:p>
        </w:tc>
        <w:tc>
          <w:tcPr>
            <w:tcW w:w="3548" w:type="dxa"/>
            <w:tcBorders>
              <w:top w:val="nil"/>
              <w:left w:val="nil"/>
              <w:bottom w:val="single" w:sz="4" w:space="0" w:color="auto"/>
              <w:right w:val="single" w:sz="8" w:space="0" w:color="auto"/>
            </w:tcBorders>
            <w:shd w:val="clear" w:color="auto" w:fill="FFFFFF"/>
          </w:tcPr>
          <w:p w14:paraId="2A051AF1" w14:textId="77777777">
            <w:pPr>
              <w:widowControl w:val="0"/>
              <w:rPr>
                <w:rFonts w:ascii="Arial" w:hAnsi="Arial" w:cs="Arial"/>
                <w:color w:val="000000"/>
                <w:sz w:val="16"/>
              </w:rPr>
            </w:pPr>
          </w:p>
        </w:tc>
      </w:tr>
      <w:tr w14:paraId="4FF2FD8C" w14:textId="77777777">
        <w:trPr>
          <w:trHeight w:val="465"/>
        </w:trPr>
        <w:tc>
          <w:tcPr>
            <w:tcW w:w="1149" w:type="dxa"/>
            <w:vMerge/>
            <w:tcBorders>
              <w:left w:val="nil"/>
              <w:right w:val="single" w:sz="8" w:space="0" w:color="auto"/>
            </w:tcBorders>
            <w:shd w:val="clear" w:color="auto" w:fill="FFFFFF"/>
          </w:tcPr>
          <w:p w14:paraId="64A12297" w14:textId="77777777">
            <w:pPr>
              <w:widowControl w:val="0"/>
              <w:rPr>
                <w:rFonts w:ascii="Arial" w:hAnsi="Arial" w:cs="Arial"/>
                <w:color w:val="000000"/>
                <w:sz w:val="16"/>
              </w:rPr>
            </w:pPr>
          </w:p>
        </w:tc>
        <w:tc>
          <w:tcPr>
            <w:tcW w:w="4532" w:type="dxa"/>
            <w:tcBorders>
              <w:top w:val="nil"/>
              <w:left w:val="nil"/>
              <w:bottom w:val="single" w:sz="4" w:space="0" w:color="auto"/>
              <w:right w:val="single" w:sz="8" w:space="0" w:color="auto"/>
            </w:tcBorders>
            <w:shd w:val="clear" w:color="auto" w:fill="FFFFFF"/>
          </w:tcPr>
          <w:p w14:paraId="14B8E8A1" w14:textId="77777777">
            <w:pPr>
              <w:widowControl w:val="0"/>
              <w:spacing w:before="120"/>
              <w:rPr>
                <w:rFonts w:ascii="Arial" w:hAnsi="Arial" w:cs="Arial"/>
                <w:sz w:val="16"/>
              </w:rPr>
              <w:pStyle w:val="P68B1DB1-Normal19"/>
            </w:pPr>
            <w:r>
              <w:t xml:space="preserve">6. Qual é a língua dos registos contabilísticos?</w:t>
            </w:r>
          </w:p>
        </w:tc>
        <w:tc>
          <w:tcPr>
            <w:tcW w:w="3548" w:type="dxa"/>
            <w:tcBorders>
              <w:top w:val="nil"/>
              <w:left w:val="nil"/>
              <w:bottom w:val="single" w:sz="4" w:space="0" w:color="auto"/>
              <w:right w:val="single" w:sz="8" w:space="0" w:color="auto"/>
            </w:tcBorders>
            <w:shd w:val="clear" w:color="auto" w:fill="FFFFFF"/>
          </w:tcPr>
          <w:p w14:paraId="14C11FF0" w14:textId="77777777">
            <w:pPr>
              <w:widowControl w:val="0"/>
              <w:rPr>
                <w:rFonts w:ascii="Arial" w:hAnsi="Arial" w:cs="Arial"/>
                <w:color w:val="000000"/>
                <w:sz w:val="16"/>
              </w:rPr>
            </w:pPr>
          </w:p>
        </w:tc>
      </w:tr>
      <w:tr w14:paraId="1ABA16B7" w14:textId="77777777">
        <w:trPr>
          <w:trHeight w:val="465"/>
        </w:trPr>
        <w:tc>
          <w:tcPr>
            <w:tcW w:w="1149" w:type="dxa"/>
            <w:vMerge/>
            <w:tcBorders>
              <w:left w:val="nil"/>
              <w:right w:val="single" w:sz="8" w:space="0" w:color="auto"/>
            </w:tcBorders>
            <w:shd w:val="clear" w:color="auto" w:fill="FFFFFF"/>
          </w:tcPr>
          <w:p w14:paraId="37F5C903" w14:textId="77777777">
            <w:pPr>
              <w:widowControl w:val="0"/>
              <w:rPr>
                <w:rFonts w:ascii="Arial" w:hAnsi="Arial" w:cs="Arial"/>
                <w:color w:val="000000"/>
                <w:sz w:val="16"/>
              </w:rPr>
            </w:pPr>
          </w:p>
        </w:tc>
        <w:tc>
          <w:tcPr>
            <w:tcW w:w="4532" w:type="dxa"/>
            <w:tcBorders>
              <w:top w:val="nil"/>
              <w:left w:val="nil"/>
              <w:bottom w:val="single" w:sz="4" w:space="0" w:color="auto"/>
              <w:right w:val="single" w:sz="8" w:space="0" w:color="auto"/>
            </w:tcBorders>
            <w:shd w:val="clear" w:color="auto" w:fill="FFFFFF"/>
          </w:tcPr>
          <w:p w14:paraId="6B2D5A2B" w14:textId="77777777">
            <w:pPr>
              <w:widowControl w:val="0"/>
              <w:spacing w:before="120"/>
              <w:rPr>
                <w:rFonts w:ascii="Arial" w:hAnsi="Arial" w:cs="Arial"/>
                <w:sz w:val="16"/>
              </w:rPr>
              <w:pStyle w:val="P68B1DB1-Normal19"/>
            </w:pPr>
            <w:r>
              <w:t xml:space="preserve">7. Quais são as línguas dos documentos justificativos?</w:t>
            </w:r>
          </w:p>
        </w:tc>
        <w:tc>
          <w:tcPr>
            <w:tcW w:w="3548" w:type="dxa"/>
            <w:tcBorders>
              <w:top w:val="nil"/>
              <w:left w:val="nil"/>
              <w:bottom w:val="single" w:sz="4" w:space="0" w:color="auto"/>
              <w:right w:val="single" w:sz="8" w:space="0" w:color="auto"/>
            </w:tcBorders>
            <w:shd w:val="clear" w:color="auto" w:fill="FFFFFF"/>
          </w:tcPr>
          <w:p w14:paraId="45E91AE8" w14:textId="77777777">
            <w:pPr>
              <w:widowControl w:val="0"/>
              <w:rPr>
                <w:rFonts w:ascii="Arial" w:hAnsi="Arial" w:cs="Arial"/>
                <w:color w:val="000000"/>
                <w:sz w:val="16"/>
              </w:rPr>
            </w:pPr>
          </w:p>
        </w:tc>
      </w:tr>
      <w:tr w14:paraId="1164D95A" w14:textId="77777777">
        <w:trPr>
          <w:trHeight w:val="465"/>
        </w:trPr>
        <w:tc>
          <w:tcPr>
            <w:tcW w:w="1149" w:type="dxa"/>
            <w:vMerge/>
            <w:tcBorders>
              <w:left w:val="nil"/>
              <w:bottom w:val="single" w:sz="4" w:space="0" w:color="auto"/>
              <w:right w:val="single" w:sz="8" w:space="0" w:color="auto"/>
            </w:tcBorders>
            <w:shd w:val="clear" w:color="auto" w:fill="FFFFFF"/>
          </w:tcPr>
          <w:p w14:paraId="70063B8D" w14:textId="77777777">
            <w:pPr>
              <w:widowControl w:val="0"/>
              <w:rPr>
                <w:rFonts w:ascii="Arial" w:hAnsi="Arial" w:cs="Arial"/>
                <w:color w:val="000000"/>
                <w:sz w:val="16"/>
              </w:rPr>
            </w:pPr>
          </w:p>
        </w:tc>
        <w:tc>
          <w:tcPr>
            <w:tcW w:w="4532" w:type="dxa"/>
            <w:tcBorders>
              <w:top w:val="nil"/>
              <w:left w:val="nil"/>
              <w:bottom w:val="single" w:sz="4" w:space="0" w:color="auto"/>
              <w:right w:val="single" w:sz="8" w:space="0" w:color="auto"/>
            </w:tcBorders>
            <w:shd w:val="clear" w:color="auto" w:fill="FFFFFF"/>
          </w:tcPr>
          <w:p w14:paraId="3A277E98" w14:textId="77777777">
            <w:pPr>
              <w:widowControl w:val="0"/>
              <w:spacing w:before="120"/>
              <w:rPr>
                <w:rFonts w:ascii="Arial" w:hAnsi="Arial" w:cs="Arial"/>
                <w:sz w:val="16"/>
              </w:rPr>
              <w:pStyle w:val="P68B1DB1-Normal19"/>
            </w:pPr>
            <w:r>
              <w:t xml:space="preserve">8. Quais são as línguas faladas pelos efetivos principais responsáveis pelo projeto?</w:t>
            </w:r>
          </w:p>
        </w:tc>
        <w:tc>
          <w:tcPr>
            <w:tcW w:w="3548" w:type="dxa"/>
            <w:tcBorders>
              <w:top w:val="nil"/>
              <w:left w:val="nil"/>
              <w:bottom w:val="single" w:sz="4" w:space="0" w:color="auto"/>
              <w:right w:val="single" w:sz="8" w:space="0" w:color="auto"/>
            </w:tcBorders>
            <w:shd w:val="clear" w:color="auto" w:fill="FFFFFF"/>
          </w:tcPr>
          <w:p w14:paraId="18305620" w14:textId="77777777">
            <w:pPr>
              <w:widowControl w:val="0"/>
              <w:rPr>
                <w:rFonts w:ascii="Arial" w:hAnsi="Arial" w:cs="Arial"/>
                <w:color w:val="000000"/>
                <w:sz w:val="16"/>
              </w:rPr>
            </w:pPr>
          </w:p>
        </w:tc>
      </w:tr>
    </w:tbl>
    <w:p w14:paraId="64F30F5C" w14:textId="77777777"/>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14:paraId="50B1598D" w14:textId="77777777">
        <w:trPr>
          <w:trHeight w:val="465"/>
        </w:trPr>
        <w:tc>
          <w:tcPr>
            <w:tcW w:w="9229" w:type="dxa"/>
            <w:gridSpan w:val="3"/>
            <w:tcBorders>
              <w:top w:val="single" w:sz="4" w:space="0" w:color="auto"/>
              <w:bottom w:val="single" w:sz="4" w:space="0" w:color="auto"/>
            </w:tcBorders>
            <w:shd w:val="clear" w:color="auto" w:fill="BFBFBF"/>
          </w:tcPr>
          <w:p w14:paraId="5BA12911" w14:textId="77777777">
            <w:pPr>
              <w:widowControl w:val="0"/>
              <w:spacing w:before="120"/>
              <w:rPr>
                <w:rFonts w:ascii="Arial" w:hAnsi="Arial" w:cs="Arial"/>
                <w:b/>
                <w:sz w:val="20"/>
              </w:rPr>
              <w:pStyle w:val="P68B1DB1-Normal16"/>
            </w:pPr>
            <w:r>
              <w:t>B</w:t>
              <w:tab/>
              <w:t xml:space="preserve">Condições contratuais</w:t>
            </w:r>
          </w:p>
        </w:tc>
      </w:tr>
      <w:tr w14:paraId="1EA45E8D" w14:textId="77777777">
        <w:trPr>
          <w:trHeight w:val="465"/>
        </w:trPr>
        <w:tc>
          <w:tcPr>
            <w:tcW w:w="1149" w:type="dxa"/>
            <w:tcBorders>
              <w:left w:val="nil"/>
              <w:bottom w:val="single" w:sz="8" w:space="0" w:color="auto"/>
              <w:right w:val="single" w:sz="8" w:space="0" w:color="auto"/>
            </w:tcBorders>
            <w:shd w:val="clear" w:color="auto" w:fill="FFFFFF"/>
          </w:tcPr>
          <w:p w14:paraId="3EC55109" w14:textId="77777777">
            <w:pPr>
              <w:widowControl w:val="0"/>
              <w:spacing w:before="120"/>
              <w:rPr>
                <w:rFonts w:ascii="Arial" w:hAnsi="Arial" w:cs="Arial"/>
                <w:sz w:val="16"/>
              </w:rPr>
              <w:pStyle w:val="P68B1DB1-Normal19"/>
            </w:pPr>
            <w:r>
              <w:t xml:space="preserve">Montante do contrato</w:t>
            </w:r>
          </w:p>
        </w:tc>
        <w:tc>
          <w:tcPr>
            <w:tcW w:w="4532" w:type="dxa"/>
            <w:tcBorders>
              <w:top w:val="nil"/>
              <w:left w:val="nil"/>
              <w:bottom w:val="single" w:sz="8" w:space="0" w:color="auto"/>
              <w:right w:val="single" w:sz="8" w:space="0" w:color="auto"/>
            </w:tcBorders>
            <w:shd w:val="clear" w:color="auto" w:fill="FFFFFF"/>
          </w:tcPr>
          <w:p w14:paraId="32C2A5CE" w14:textId="77777777">
            <w:pPr>
              <w:widowControl w:val="0"/>
              <w:spacing w:before="120"/>
              <w:rPr>
                <w:rFonts w:ascii="Arial" w:hAnsi="Arial" w:cs="Arial"/>
                <w:sz w:val="16"/>
              </w:rPr>
              <w:pStyle w:val="P68B1DB1-Normal19"/>
            </w:pPr>
            <w:r>
              <w:t xml:space="preserve">9. Qual é o montante total do contrato?</w:t>
            </w:r>
          </w:p>
        </w:tc>
        <w:tc>
          <w:tcPr>
            <w:tcW w:w="3548" w:type="dxa"/>
            <w:tcBorders>
              <w:top w:val="nil"/>
              <w:left w:val="nil"/>
              <w:bottom w:val="single" w:sz="8" w:space="0" w:color="auto"/>
              <w:right w:val="single" w:sz="8" w:space="0" w:color="auto"/>
            </w:tcBorders>
            <w:shd w:val="clear" w:color="auto" w:fill="FFFFFF"/>
          </w:tcPr>
          <w:p w14:paraId="705F9A03" w14:textId="77777777">
            <w:pPr>
              <w:widowControl w:val="0"/>
              <w:spacing w:before="120"/>
              <w:rPr>
                <w:rFonts w:ascii="Arial" w:hAnsi="Arial" w:cs="Arial"/>
                <w:sz w:val="16"/>
              </w:rPr>
            </w:pPr>
          </w:p>
        </w:tc>
      </w:tr>
    </w:tbl>
    <w:p w14:paraId="22CC0BA2" w14:textId="77777777"/>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14:paraId="24C905B5" w14:textId="77777777">
        <w:trPr>
          <w:trHeight w:val="383"/>
        </w:trPr>
        <w:tc>
          <w:tcPr>
            <w:tcW w:w="9214" w:type="dxa"/>
            <w:gridSpan w:val="3"/>
            <w:shd w:val="clear" w:color="auto" w:fill="C0C0C0"/>
          </w:tcPr>
          <w:p w14:paraId="08E7197A" w14:textId="77777777">
            <w:pPr>
              <w:spacing w:before="120"/>
              <w:rPr>
                <w:rFonts w:ascii="Arial" w:hAnsi="Arial" w:cs="Arial"/>
                <w:b/>
                <w:sz w:val="20"/>
              </w:rPr>
              <w:pStyle w:val="P68B1DB1-Normal16"/>
            </w:pPr>
            <w:r>
              <w:br w:type="page"/>
              <w:t>C</w:t>
              <w:tab/>
              <w:t xml:space="preserve">Relatório financeiro (incluído no anexo 1.1)</w:t>
            </w:r>
          </w:p>
        </w:tc>
      </w:tr>
      <w:tr w14:paraId="58C096A2" w14:textId="77777777">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14:paraId="4EECC6EC" w14:textId="77777777">
            <w:pPr>
              <w:spacing w:before="120"/>
              <w:rPr>
                <w:rFonts w:ascii="Arial" w:hAnsi="Arial" w:cs="Arial"/>
                <w:b/>
                <w:sz w:val="16"/>
              </w:rPr>
              <w:pStyle w:val="P68B1DB1-Normal19"/>
            </w:pPr>
            <w:r>
              <w:t xml:space="preserve">Relatório financeiro</w:t>
            </w:r>
          </w:p>
        </w:tc>
        <w:tc>
          <w:tcPr>
            <w:tcW w:w="4533" w:type="dxa"/>
            <w:shd w:val="clear" w:color="auto" w:fill="auto"/>
          </w:tcPr>
          <w:p w14:paraId="6C98213A" w14:textId="77777777">
            <w:pPr>
              <w:spacing w:before="120"/>
              <w:rPr>
                <w:rFonts w:ascii="Arial" w:hAnsi="Arial" w:cs="Arial"/>
                <w:b/>
                <w:sz w:val="16"/>
              </w:rPr>
              <w:pStyle w:val="P68B1DB1-Normal19"/>
            </w:pPr>
            <w:r>
              <w:t xml:space="preserve">10. Aproximadamente quantas operações relativas a despesas foram ou deverão ser comunicadas no relatório financeiro?</w:t>
            </w:r>
          </w:p>
        </w:tc>
        <w:tc>
          <w:tcPr>
            <w:tcW w:w="3405" w:type="dxa"/>
            <w:shd w:val="clear" w:color="auto" w:fill="auto"/>
          </w:tcPr>
          <w:p w14:paraId="233F9194" w14:textId="77777777">
            <w:pPr>
              <w:spacing w:before="120"/>
              <w:rPr>
                <w:rFonts w:ascii="Arial" w:hAnsi="Arial" w:cs="Arial"/>
                <w:b/>
                <w:sz w:val="16"/>
              </w:rPr>
            </w:pPr>
          </w:p>
        </w:tc>
      </w:tr>
      <w:tr w14:paraId="2BE47A84" w14:textId="77777777">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6F5FA3B5" w14:textId="77777777">
            <w:pPr>
              <w:spacing w:before="120"/>
              <w:rPr>
                <w:rFonts w:ascii="Arial" w:hAnsi="Arial" w:cs="Arial"/>
                <w:sz w:val="16"/>
              </w:rPr>
            </w:pPr>
          </w:p>
        </w:tc>
        <w:tc>
          <w:tcPr>
            <w:tcW w:w="4533" w:type="dxa"/>
            <w:shd w:val="clear" w:color="auto" w:fill="auto"/>
          </w:tcPr>
          <w:p w14:paraId="4318554F" w14:textId="77777777">
            <w:pPr>
              <w:spacing w:before="120"/>
              <w:rPr>
                <w:rFonts w:ascii="Arial" w:hAnsi="Arial" w:cs="Arial"/>
                <w:sz w:val="16"/>
              </w:rPr>
              <w:pStyle w:val="P68B1DB1-Normal19"/>
            </w:pPr>
            <w:r>
              <w:t xml:space="preserve">11. Qual é a distribuição destas transações (por exemplo, honorários, despesas acessórias, montantes fixos, etc.). As transações são poucas/muitas de valor elevado/pequeno?</w:t>
            </w:r>
          </w:p>
        </w:tc>
        <w:tc>
          <w:tcPr>
            <w:tcW w:w="3405" w:type="dxa"/>
            <w:shd w:val="clear" w:color="auto" w:fill="auto"/>
          </w:tcPr>
          <w:p w14:paraId="178D8999" w14:textId="77777777">
            <w:pPr>
              <w:spacing w:before="120"/>
              <w:rPr>
                <w:rFonts w:ascii="Arial" w:hAnsi="Arial" w:cs="Arial"/>
                <w:b/>
                <w:sz w:val="16"/>
              </w:rPr>
            </w:pPr>
          </w:p>
        </w:tc>
      </w:tr>
      <w:tr w14:paraId="1DC71580" w14:textId="77777777">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73CDBD0" w14:textId="77777777">
            <w:pPr>
              <w:spacing w:before="120"/>
              <w:rPr>
                <w:rFonts w:ascii="Arial" w:hAnsi="Arial" w:cs="Arial"/>
                <w:sz w:val="16"/>
              </w:rPr>
            </w:pPr>
          </w:p>
        </w:tc>
        <w:tc>
          <w:tcPr>
            <w:tcW w:w="4533" w:type="dxa"/>
            <w:shd w:val="clear" w:color="auto" w:fill="auto"/>
          </w:tcPr>
          <w:p w14:paraId="74C9ADCD" w14:textId="77777777">
            <w:pPr>
              <w:spacing w:before="120"/>
              <w:rPr>
                <w:rFonts w:ascii="Arial" w:hAnsi="Arial" w:cs="Arial"/>
                <w:sz w:val="16"/>
              </w:rPr>
              <w:pStyle w:val="P68B1DB1-Normal19"/>
            </w:pPr>
            <w:r>
              <w:t xml:space="preserve">12. Em que percentagem é que as operações relativas a projetos foram realizadas em numerário?  </w:t>
            </w:r>
          </w:p>
        </w:tc>
        <w:tc>
          <w:tcPr>
            <w:tcW w:w="3405" w:type="dxa"/>
            <w:shd w:val="clear" w:color="auto" w:fill="auto"/>
          </w:tcPr>
          <w:p w14:paraId="781D7965" w14:textId="77777777">
            <w:pPr>
              <w:spacing w:before="120"/>
              <w:rPr>
                <w:rFonts w:ascii="Arial" w:hAnsi="Arial" w:cs="Arial"/>
                <w:b/>
                <w:sz w:val="16"/>
              </w:rPr>
              <w:pStyle w:val="P68B1DB1-Normal20"/>
            </w:pPr>
            <w:r>
              <w:t>[</w:t>
            </w:r>
            <w:r>
              <w:rPr>
                <w:shd w:val="clear" w:color="auto" w:fill="D9D9D9" w:themeFill="background1" w:themeFillShade="D9"/>
              </w:rPr>
              <w:t xml:space="preserve">alto, médio, baixo</w:t>
            </w:r>
            <w:r>
              <w:t>]</w:t>
            </w:r>
          </w:p>
        </w:tc>
      </w:tr>
      <w:tr w14:paraId="20D317CB" w14:textId="77777777">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9908213" w14:textId="77777777">
            <w:pPr>
              <w:spacing w:before="120"/>
              <w:rPr>
                <w:rFonts w:ascii="Arial" w:hAnsi="Arial" w:cs="Arial"/>
                <w:sz w:val="16"/>
              </w:rPr>
            </w:pPr>
          </w:p>
        </w:tc>
        <w:tc>
          <w:tcPr>
            <w:tcW w:w="4533" w:type="dxa"/>
            <w:shd w:val="clear" w:color="auto" w:fill="auto"/>
          </w:tcPr>
          <w:p w14:paraId="37DB040B" w14:textId="77777777">
            <w:pPr>
              <w:spacing w:before="120"/>
              <w:rPr>
                <w:rFonts w:ascii="Arial" w:hAnsi="Arial" w:cs="Arial"/>
                <w:sz w:val="16"/>
              </w:rPr>
              <w:pStyle w:val="P68B1DB1-Normal19"/>
            </w:pPr>
            <w:r>
              <w:t xml:space="preserve">13. Em que moedas foram realizadas as despesas? </w:t>
            </w:r>
          </w:p>
        </w:tc>
        <w:tc>
          <w:tcPr>
            <w:tcW w:w="3405" w:type="dxa"/>
            <w:shd w:val="clear" w:color="auto" w:fill="auto"/>
          </w:tcPr>
          <w:p w14:paraId="6836FE9F" w14:textId="77777777">
            <w:pPr>
              <w:spacing w:before="120"/>
              <w:rPr>
                <w:rFonts w:ascii="Arial" w:hAnsi="Arial" w:cs="Arial"/>
                <w:b/>
                <w:sz w:val="16"/>
              </w:rPr>
            </w:pPr>
          </w:p>
        </w:tc>
      </w:tr>
      <w:tr w14:paraId="7E467CA5" w14:textId="77777777">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14:paraId="5D448E27" w14:textId="77777777">
            <w:pPr>
              <w:spacing w:before="120"/>
              <w:rPr>
                <w:rFonts w:ascii="Arial" w:hAnsi="Arial" w:cs="Arial"/>
                <w:sz w:val="16"/>
              </w:rPr>
            </w:pPr>
          </w:p>
        </w:tc>
        <w:tc>
          <w:tcPr>
            <w:tcW w:w="4533" w:type="dxa"/>
            <w:shd w:val="clear" w:color="auto" w:fill="auto"/>
          </w:tcPr>
          <w:p w14:paraId="2A0E4BFB" w14:textId="77777777">
            <w:pPr>
              <w:spacing w:before="120"/>
              <w:rPr>
                <w:rFonts w:ascii="Arial" w:hAnsi="Arial" w:cs="Arial"/>
                <w:sz w:val="16"/>
              </w:rPr>
              <w:pStyle w:val="P68B1DB1-Normal19"/>
            </w:pPr>
            <w:r>
              <w:t xml:space="preserve">14. Qual é a moeda de relato? </w:t>
            </w:r>
          </w:p>
        </w:tc>
        <w:tc>
          <w:tcPr>
            <w:tcW w:w="3405" w:type="dxa"/>
            <w:shd w:val="clear" w:color="auto" w:fill="auto"/>
          </w:tcPr>
          <w:p w14:paraId="01859F8C" w14:textId="77777777">
            <w:pPr>
              <w:spacing w:before="120"/>
              <w:rPr>
                <w:rFonts w:ascii="Arial" w:hAnsi="Arial" w:cs="Arial"/>
                <w:b/>
                <w:sz w:val="16"/>
              </w:rPr>
            </w:pPr>
          </w:p>
        </w:tc>
      </w:tr>
      <w:tr w14:paraId="22B4758D" w14:textId="77777777">
        <w:tblPrEx>
          <w:tblBorders>
            <w:insideH w:val="single" w:sz="4" w:space="0" w:color="auto"/>
            <w:insideV w:val="single" w:sz="4" w:space="0" w:color="auto"/>
          </w:tblBorders>
          <w:shd w:val="clear" w:color="auto" w:fill="auto"/>
        </w:tblPrEx>
        <w:trPr>
          <w:trHeight w:val="550"/>
        </w:trPr>
        <w:tc>
          <w:tcPr>
            <w:tcW w:w="1276" w:type="dxa"/>
            <w:shd w:val="clear" w:color="auto" w:fill="auto"/>
          </w:tcPr>
          <w:p w14:paraId="7128CE62" w14:textId="77777777">
            <w:pPr>
              <w:spacing w:before="120"/>
              <w:rPr>
                <w:rFonts w:ascii="Arial" w:hAnsi="Arial" w:cs="Arial"/>
                <w:sz w:val="16"/>
              </w:rPr>
            </w:pPr>
          </w:p>
        </w:tc>
        <w:tc>
          <w:tcPr>
            <w:tcW w:w="4533" w:type="dxa"/>
            <w:shd w:val="clear" w:color="auto" w:fill="auto"/>
          </w:tcPr>
          <w:p w14:paraId="45828880" w14:textId="1F047785">
            <w:pPr>
              <w:spacing w:before="120"/>
              <w:rPr>
                <w:rFonts w:ascii="Arial" w:hAnsi="Arial" w:cs="Arial"/>
                <w:sz w:val="16"/>
              </w:rPr>
            </w:pPr>
            <w:r>
              <w:rPr>
                <w:rFonts w:ascii="Arial" w:hAnsi="Arial" w:cs="Arial"/>
                <w:sz w:val="16"/>
              </w:rPr>
              <w:t xml:space="preserve">15. Quantos outros relatórios financeiros já foram apresentados pelo adjudicatário-quadro no</w:t>
            </w:r>
            <w:r>
              <w:t xml:space="preserve"> </w:t>
            </w:r>
            <w:r>
              <w:rPr>
                <w:rFonts w:ascii="Arial" w:hAnsi="Arial" w:cs="Arial"/>
                <w:sz w:val="16"/>
              </w:rPr>
              <w:t xml:space="preserve">âmbito do presente contrato?</w:t>
            </w:r>
          </w:p>
        </w:tc>
        <w:tc>
          <w:tcPr>
            <w:tcW w:w="3405" w:type="dxa"/>
            <w:shd w:val="clear" w:color="auto" w:fill="auto"/>
          </w:tcPr>
          <w:p w14:paraId="3BBB7CED" w14:textId="77777777">
            <w:pPr>
              <w:spacing w:before="120"/>
              <w:rPr>
                <w:rFonts w:ascii="Arial" w:hAnsi="Arial" w:cs="Arial"/>
                <w:b/>
                <w:sz w:val="16"/>
              </w:rPr>
            </w:pPr>
          </w:p>
        </w:tc>
      </w:tr>
    </w:tbl>
    <w:p w14:paraId="000E79D1" w14:textId="77777777"/>
    <w:p w14:paraId="4664075D" w14:textId="77777777"/>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14:paraId="45A0CF77" w14:textId="77777777">
        <w:trPr>
          <w:trHeight w:val="383"/>
        </w:trPr>
        <w:tc>
          <w:tcPr>
            <w:tcW w:w="9214" w:type="dxa"/>
            <w:gridSpan w:val="3"/>
            <w:shd w:val="clear" w:color="auto" w:fill="C0C0C0"/>
          </w:tcPr>
          <w:p w14:paraId="067B5CB9" w14:textId="77777777">
            <w:pPr>
              <w:spacing w:before="120"/>
              <w:rPr>
                <w:rFonts w:ascii="Arial" w:hAnsi="Arial" w:cs="Arial"/>
                <w:b/>
                <w:sz w:val="20"/>
              </w:rPr>
              <w:pStyle w:val="P68B1DB1-Normal16"/>
            </w:pPr>
            <w:r>
              <w:br w:type="page"/>
              <w:t>D</w:t>
              <w:tab/>
              <w:t xml:space="preserve">Anteriores verificações, auditorias ou acompanhamento de contratos</w:t>
            </w:r>
          </w:p>
        </w:tc>
      </w:tr>
      <w:tr w14:paraId="55EC242E" w14:textId="77777777">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14:paraId="4543F327" w14:textId="77777777">
            <w:pPr>
              <w:spacing w:before="120"/>
              <w:rPr>
                <w:rFonts w:ascii="Arial" w:hAnsi="Arial" w:cs="Arial"/>
                <w:sz w:val="16"/>
              </w:rPr>
              <w:pStyle w:val="P68B1DB1-Normal19"/>
            </w:pPr>
            <w:r>
              <w:t xml:space="preserve">Anteriores verificações, auditorias ou acompanhamento</w:t>
            </w:r>
          </w:p>
        </w:tc>
        <w:tc>
          <w:tcPr>
            <w:tcW w:w="4533" w:type="dxa"/>
            <w:shd w:val="clear" w:color="auto" w:fill="auto"/>
          </w:tcPr>
          <w:p w14:paraId="5AD400B9" w14:textId="0CD2AC40">
            <w:pPr>
              <w:spacing w:before="120"/>
              <w:rPr>
                <w:rFonts w:ascii="Arial" w:hAnsi="Arial" w:cs="Arial"/>
                <w:sz w:val="16"/>
              </w:rPr>
            </w:pPr>
            <w:r>
              <w:rPr>
                <w:rFonts w:ascii="Arial" w:hAnsi="Arial" w:cs="Arial"/>
                <w:sz w:val="16"/>
              </w:rPr>
              <w:t xml:space="preserve">16. Qual a experiência anterior do adjudicatário-quadro </w:t>
            </w:r>
            <w:r>
              <w:rPr>
                <w:rFonts w:ascii="Arial" w:hAnsi="Arial" w:cs="Arial"/>
                <w:sz w:val="16"/>
              </w:rPr>
              <w:t xml:space="preserve">com os</w:t>
            </w:r>
            <w:r>
              <w:rPr>
                <w:rFonts w:ascii="Arial" w:hAnsi="Arial" w:cs="Arial"/>
                <w:sz w:val="16"/>
              </w:rPr>
              <w:t xml:space="preserve"> contratos de prestação de serviços da CE e os regulamentos conexos? </w:t>
            </w:r>
          </w:p>
        </w:tc>
        <w:tc>
          <w:tcPr>
            <w:tcW w:w="3405" w:type="dxa"/>
            <w:shd w:val="clear" w:color="auto" w:fill="auto"/>
          </w:tcPr>
          <w:p w14:paraId="122CA615" w14:textId="77777777">
            <w:pPr>
              <w:spacing w:before="120"/>
              <w:rPr>
                <w:rFonts w:ascii="Arial" w:hAnsi="Arial" w:cs="Arial"/>
                <w:b/>
                <w:sz w:val="16"/>
              </w:rPr>
            </w:pPr>
          </w:p>
        </w:tc>
      </w:tr>
      <w:tr w14:paraId="403B495A" w14:textId="77777777">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5F34ED86" w14:textId="77777777">
            <w:pPr>
              <w:spacing w:before="120"/>
              <w:rPr>
                <w:rFonts w:ascii="Arial" w:hAnsi="Arial" w:cs="Arial"/>
                <w:b/>
                <w:sz w:val="16"/>
              </w:rPr>
            </w:pPr>
          </w:p>
        </w:tc>
        <w:tc>
          <w:tcPr>
            <w:tcW w:w="4533" w:type="dxa"/>
            <w:shd w:val="clear" w:color="auto" w:fill="auto"/>
          </w:tcPr>
          <w:p w14:paraId="0C890E57" w14:textId="77777777">
            <w:pPr>
              <w:spacing w:before="120"/>
              <w:rPr>
                <w:rFonts w:ascii="Arial" w:hAnsi="Arial" w:cs="Arial"/>
                <w:sz w:val="16"/>
              </w:rPr>
              <w:pStyle w:val="P68B1DB1-Normal19"/>
            </w:pPr>
            <w:r>
              <w:t xml:space="preserve">17. Quantos dos relatórios financeiros apresentados anteriormente (se for caso disso) foram objeto de auditoria/verificação por consultores externos contratados pelo contratante?</w:t>
            </w:r>
          </w:p>
        </w:tc>
        <w:tc>
          <w:tcPr>
            <w:tcW w:w="3405" w:type="dxa"/>
            <w:shd w:val="clear" w:color="auto" w:fill="auto"/>
          </w:tcPr>
          <w:p w14:paraId="00F7DF39" w14:textId="77777777">
            <w:pPr>
              <w:spacing w:before="120"/>
              <w:rPr>
                <w:rFonts w:ascii="Arial" w:hAnsi="Arial" w:cs="Arial"/>
                <w:b/>
                <w:sz w:val="16"/>
              </w:rPr>
            </w:pPr>
          </w:p>
        </w:tc>
      </w:tr>
      <w:tr w14:paraId="47DF6B90" w14:textId="77777777">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3D79CBA7" w14:textId="77777777">
            <w:pPr>
              <w:spacing w:before="120"/>
              <w:rPr>
                <w:rFonts w:ascii="Arial" w:hAnsi="Arial" w:cs="Arial"/>
                <w:b/>
                <w:sz w:val="16"/>
              </w:rPr>
            </w:pPr>
          </w:p>
        </w:tc>
        <w:tc>
          <w:tcPr>
            <w:tcW w:w="4533" w:type="dxa"/>
            <w:shd w:val="clear" w:color="auto" w:fill="auto"/>
          </w:tcPr>
          <w:p w14:paraId="04868F54" w14:textId="41CE2C06">
            <w:pPr>
              <w:spacing w:before="120"/>
              <w:rPr>
                <w:rFonts w:ascii="Arial" w:hAnsi="Arial" w:cs="Arial"/>
                <w:b/>
                <w:sz w:val="16"/>
              </w:rPr>
            </w:pPr>
            <w:r>
              <w:rPr>
                <w:rFonts w:ascii="Arial" w:hAnsi="Arial" w:cs="Arial"/>
                <w:sz w:val="16"/>
              </w:rPr>
              <w:t xml:space="preserve">18. Foram realizados, relativamente ao contrato ou ao contrato-quadro, outros exercícios de verificação, auditoria ou acompanhamento, para além dos referidos no ponto 17</w:t>
            </w:r>
            <w:r>
              <w:rPr>
                <w:rFonts w:ascii="Arial" w:hAnsi="Arial" w:cs="Arial"/>
                <w:sz w:val="16"/>
              </w:rPr>
              <w:t xml:space="preserve">, que sejam relevantes para o âmbito da atual verificação?</w:t>
            </w:r>
          </w:p>
        </w:tc>
        <w:tc>
          <w:tcPr>
            <w:tcW w:w="3405" w:type="dxa"/>
            <w:shd w:val="clear" w:color="auto" w:fill="auto"/>
          </w:tcPr>
          <w:p w14:paraId="39352BD5" w14:textId="77777777">
            <w:pPr>
              <w:spacing w:before="120"/>
              <w:rPr>
                <w:rFonts w:ascii="Arial" w:hAnsi="Arial" w:cs="Arial"/>
                <w:b/>
                <w:sz w:val="16"/>
              </w:rPr>
            </w:pPr>
          </w:p>
        </w:tc>
      </w:tr>
      <w:tr w14:paraId="1B9A1A95" w14:textId="77777777">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612E3D57" w14:textId="77777777">
            <w:pPr>
              <w:spacing w:before="120"/>
              <w:rPr>
                <w:rFonts w:ascii="Arial" w:hAnsi="Arial" w:cs="Arial"/>
                <w:sz w:val="16"/>
              </w:rPr>
            </w:pPr>
          </w:p>
        </w:tc>
        <w:tc>
          <w:tcPr>
            <w:tcW w:w="4533" w:type="dxa"/>
            <w:shd w:val="clear" w:color="auto" w:fill="auto"/>
          </w:tcPr>
          <w:p w14:paraId="45F41E21" w14:textId="77777777">
            <w:pPr>
              <w:spacing w:before="120"/>
              <w:rPr>
                <w:rFonts w:ascii="Arial" w:hAnsi="Arial" w:cs="Arial"/>
                <w:sz w:val="16"/>
              </w:rPr>
              <w:pStyle w:val="P68B1DB1-Normal19"/>
            </w:pPr>
            <w:r>
              <w:t xml:space="preserve">19. Foram detetadas constatações significativas no âmbito dos exercícios referidos nos pontos 17 e 18? Em caso afirmativo, quais?</w:t>
            </w:r>
          </w:p>
        </w:tc>
        <w:tc>
          <w:tcPr>
            <w:tcW w:w="3405" w:type="dxa"/>
            <w:shd w:val="clear" w:color="auto" w:fill="auto"/>
          </w:tcPr>
          <w:p w14:paraId="4134A491" w14:textId="77777777">
            <w:pPr>
              <w:spacing w:before="120"/>
              <w:rPr>
                <w:rFonts w:ascii="Arial" w:hAnsi="Arial" w:cs="Arial"/>
                <w:b/>
                <w:sz w:val="16"/>
              </w:rPr>
            </w:pPr>
          </w:p>
        </w:tc>
      </w:tr>
      <w:tr w14:paraId="11201AD5" w14:textId="77777777">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01FA79AF" w14:textId="77777777">
            <w:pPr>
              <w:spacing w:before="120"/>
              <w:rPr>
                <w:rFonts w:ascii="Arial" w:hAnsi="Arial" w:cs="Arial"/>
                <w:sz w:val="16"/>
              </w:rPr>
            </w:pPr>
          </w:p>
        </w:tc>
        <w:tc>
          <w:tcPr>
            <w:tcW w:w="4533" w:type="dxa"/>
            <w:shd w:val="clear" w:color="auto" w:fill="auto"/>
          </w:tcPr>
          <w:p w14:paraId="011AE0DB" w14:textId="2C8FC1DB">
            <w:pPr>
              <w:spacing w:before="120"/>
              <w:rPr>
                <w:rFonts w:ascii="Arial" w:hAnsi="Arial" w:cs="Arial"/>
                <w:sz w:val="16"/>
              </w:rPr>
            </w:pPr>
            <w:r>
              <w:rPr>
                <w:rFonts w:ascii="Arial" w:hAnsi="Arial" w:cs="Arial"/>
                <w:sz w:val="16"/>
              </w:rPr>
              <w:t xml:space="preserve">20. Foram anteriormente identificados casos de fraude ou irregularidades nas relações com o</w:t>
            </w:r>
            <w:r>
              <w:t xml:space="preserve"> </w:t>
            </w:r>
            <w:r>
              <w:rPr>
                <w:rFonts w:ascii="Arial" w:hAnsi="Arial" w:cs="Arial"/>
                <w:sz w:val="16"/>
              </w:rPr>
              <w:t>adjudicatário-quadro?</w:t>
            </w:r>
          </w:p>
        </w:tc>
        <w:tc>
          <w:tcPr>
            <w:tcW w:w="3405" w:type="dxa"/>
            <w:shd w:val="clear" w:color="auto" w:fill="auto"/>
          </w:tcPr>
          <w:p w14:paraId="7F30E076" w14:textId="77777777">
            <w:pPr>
              <w:spacing w:before="120"/>
              <w:rPr>
                <w:rFonts w:ascii="Arial" w:hAnsi="Arial" w:cs="Arial"/>
                <w:b/>
                <w:sz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14:paraId="2423BFE8" w14:textId="77777777">
        <w:tc>
          <w:tcPr>
            <w:tcW w:w="9214" w:type="dxa"/>
            <w:gridSpan w:val="4"/>
            <w:shd w:val="clear" w:color="auto" w:fill="C0C0C0"/>
          </w:tcPr>
          <w:p w14:paraId="17B20984" w14:textId="77777777">
            <w:pPr>
              <w:spacing w:before="120"/>
              <w:rPr>
                <w:rFonts w:ascii="Arial" w:hAnsi="Arial" w:cs="Arial"/>
                <w:b/>
                <w:i/>
                <w:sz w:val="20"/>
              </w:rPr>
              <w:pStyle w:val="FootnoteText"/>
            </w:pPr>
            <w:r>
              <w:br w:type="page"/>
            </w:r>
            <w:r>
              <w:rPr>
                <w:rFonts w:ascii="Arial" w:hAnsi="Arial" w:cs="Arial"/>
                <w:b/>
              </w:rPr>
              <w:t>E</w:t>
              <w:tab/>
              <w:t xml:space="preserve">Dados de Contacto</w:t>
            </w:r>
          </w:p>
        </w:tc>
      </w:tr>
      <w:tr w14:paraId="4F1CF401" w14:textId="77777777">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0A85EE8B" w14:textId="576ABA78">
            <w:pPr>
              <w:spacing w:before="120"/>
              <w:rPr>
                <w:rFonts w:ascii="Arial" w:hAnsi="Arial" w:cs="Arial"/>
                <w:b/>
                <w:sz w:val="16"/>
              </w:rPr>
            </w:pPr>
            <w:r>
              <w:rPr>
                <w:rFonts w:ascii="Arial" w:hAnsi="Arial" w:cs="Arial"/>
                <w:b/>
                <w:sz w:val="16"/>
              </w:rPr>
              <w:t>Adjudicatário-quadro</w:t>
            </w:r>
            <w:r>
              <w:rPr>
                <w:rFonts w:ascii="Arial" w:hAnsi="Arial" w:cs="Arial"/>
                <w:b/>
                <w:sz w:val="16"/>
              </w:rPr>
              <w:t xml:space="preserve">: </w:t>
            </w:r>
            <w:r>
              <w:rPr>
                <w:rFonts w:ascii="Arial" w:hAnsi="Arial" w:cs="Arial"/>
                <w:b/>
                <w:sz w:val="16"/>
                <w:highlight w:val="yellow"/>
              </w:rPr>
              <w:t xml:space="preserve">Nome completo da entidade sujeita a auditoria</w:t>
            </w:r>
            <w:r>
              <w:rPr>
                <w:rFonts w:ascii="Arial" w:hAnsi="Arial" w:cs="Arial"/>
                <w:b/>
                <w:sz w:val="16"/>
              </w:rPr>
              <w:t>&gt;</w:t>
            </w:r>
          </w:p>
        </w:tc>
      </w:tr>
      <w:tr w14:paraId="20D32DF8" w14:textId="77777777">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24C9BC55" w14:textId="77777777">
            <w:pPr>
              <w:spacing w:before="120"/>
              <w:rPr>
                <w:rFonts w:ascii="Arial" w:hAnsi="Arial" w:cs="Arial"/>
                <w:sz w:val="16"/>
              </w:rPr>
              <w:pStyle w:val="P68B1DB1-Normal19"/>
            </w:pPr>
            <w:r>
              <w:t>Endereço</w:t>
            </w:r>
          </w:p>
        </w:tc>
        <w:tc>
          <w:tcPr>
            <w:tcW w:w="3785" w:type="dxa"/>
            <w:shd w:val="clear" w:color="auto" w:fill="auto"/>
          </w:tcPr>
          <w:p w14:paraId="6A4AC6EB" w14:textId="77777777">
            <w:pPr>
              <w:spacing w:before="120"/>
              <w:rPr>
                <w:rFonts w:ascii="Arial" w:hAnsi="Arial" w:cs="Arial"/>
                <w:sz w:val="16"/>
              </w:rPr>
            </w:pPr>
          </w:p>
        </w:tc>
        <w:tc>
          <w:tcPr>
            <w:tcW w:w="1080" w:type="dxa"/>
            <w:shd w:val="clear" w:color="auto" w:fill="auto"/>
          </w:tcPr>
          <w:p w14:paraId="51BE0E7F" w14:textId="77777777">
            <w:pPr>
              <w:spacing w:before="120"/>
              <w:rPr>
                <w:rFonts w:ascii="Arial" w:hAnsi="Arial" w:cs="Arial"/>
                <w:sz w:val="16"/>
              </w:rPr>
              <w:pStyle w:val="P68B1DB1-Normal19"/>
            </w:pPr>
            <w:r>
              <w:t>Beneficiário</w:t>
            </w:r>
          </w:p>
        </w:tc>
        <w:tc>
          <w:tcPr>
            <w:tcW w:w="2775" w:type="dxa"/>
            <w:tcBorders>
              <w:right w:val="nil"/>
            </w:tcBorders>
            <w:shd w:val="clear" w:color="auto" w:fill="auto"/>
          </w:tcPr>
          <w:p w14:paraId="033EF1E9" w14:textId="77777777">
            <w:pPr>
              <w:spacing w:before="120"/>
              <w:rPr>
                <w:rFonts w:ascii="Arial" w:hAnsi="Arial" w:cs="Arial"/>
                <w:sz w:val="16"/>
              </w:rPr>
            </w:pPr>
          </w:p>
        </w:tc>
      </w:tr>
      <w:tr w14:paraId="3649C166" w14:textId="77777777">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14:paraId="60975105" w14:textId="77777777">
            <w:pPr>
              <w:spacing w:before="120"/>
              <w:rPr>
                <w:rFonts w:ascii="Arial" w:hAnsi="Arial" w:cs="Arial"/>
                <w:sz w:val="16"/>
              </w:rPr>
              <w:pStyle w:val="P68B1DB1-Normal19"/>
            </w:pPr>
            <w:r>
              <w:t>Telefone</w:t>
            </w:r>
          </w:p>
        </w:tc>
        <w:tc>
          <w:tcPr>
            <w:tcW w:w="3785" w:type="dxa"/>
            <w:tcBorders>
              <w:bottom w:val="single" w:sz="4" w:space="0" w:color="auto"/>
            </w:tcBorders>
            <w:shd w:val="clear" w:color="auto" w:fill="auto"/>
          </w:tcPr>
          <w:p w14:paraId="280C1A10" w14:textId="77777777">
            <w:pPr>
              <w:spacing w:before="120"/>
              <w:rPr>
                <w:rFonts w:ascii="Arial" w:hAnsi="Arial" w:cs="Arial"/>
                <w:sz w:val="16"/>
              </w:rPr>
            </w:pPr>
          </w:p>
        </w:tc>
        <w:tc>
          <w:tcPr>
            <w:tcW w:w="1080" w:type="dxa"/>
            <w:tcBorders>
              <w:bottom w:val="single" w:sz="4" w:space="0" w:color="auto"/>
            </w:tcBorders>
            <w:shd w:val="clear" w:color="auto" w:fill="auto"/>
          </w:tcPr>
          <w:p w14:paraId="7350AB34" w14:textId="77777777">
            <w:pPr>
              <w:spacing w:before="120"/>
              <w:rPr>
                <w:rFonts w:ascii="Arial" w:hAnsi="Arial" w:cs="Arial"/>
                <w:sz w:val="16"/>
              </w:rPr>
              <w:pStyle w:val="P68B1DB1-Normal19"/>
            </w:pPr>
            <w:r>
              <w:t>Fax</w:t>
            </w:r>
          </w:p>
        </w:tc>
        <w:tc>
          <w:tcPr>
            <w:tcW w:w="2775" w:type="dxa"/>
            <w:tcBorders>
              <w:bottom w:val="single" w:sz="4" w:space="0" w:color="auto"/>
              <w:right w:val="nil"/>
            </w:tcBorders>
            <w:shd w:val="clear" w:color="auto" w:fill="auto"/>
          </w:tcPr>
          <w:p w14:paraId="78C4F075" w14:textId="77777777">
            <w:pPr>
              <w:spacing w:before="120"/>
              <w:rPr>
                <w:rFonts w:ascii="Arial" w:hAnsi="Arial" w:cs="Arial"/>
                <w:sz w:val="16"/>
              </w:rPr>
            </w:pPr>
          </w:p>
        </w:tc>
      </w:tr>
      <w:tr w14:paraId="23F5008D" w14:textId="77777777">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468D3A80" w14:textId="77777777">
            <w:pPr>
              <w:spacing w:before="120"/>
              <w:rPr>
                <w:rFonts w:ascii="Arial" w:hAnsi="Arial" w:cs="Arial"/>
                <w:sz w:val="16"/>
              </w:rPr>
              <w:pStyle w:val="P68B1DB1-Normal19"/>
            </w:pPr>
            <w:r>
              <w:t>Sítio</w:t>
            </w:r>
          </w:p>
        </w:tc>
        <w:tc>
          <w:tcPr>
            <w:tcW w:w="7640" w:type="dxa"/>
            <w:gridSpan w:val="3"/>
            <w:tcBorders>
              <w:right w:val="nil"/>
            </w:tcBorders>
            <w:shd w:val="clear" w:color="auto" w:fill="auto"/>
          </w:tcPr>
          <w:p w14:paraId="330A0F2D" w14:textId="77777777">
            <w:pPr>
              <w:spacing w:before="120"/>
              <w:rPr>
                <w:rFonts w:ascii="Arial" w:hAnsi="Arial" w:cs="Arial"/>
                <w:sz w:val="16"/>
              </w:rPr>
            </w:pPr>
          </w:p>
        </w:tc>
      </w:tr>
      <w:tr w14:paraId="183E0917" w14:textId="77777777">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0922D47A" w14:textId="77777777">
            <w:pPr>
              <w:spacing w:before="120"/>
              <w:rPr>
                <w:rFonts w:ascii="Arial" w:hAnsi="Arial" w:cs="Arial"/>
                <w:i/>
                <w:sz w:val="16"/>
              </w:rPr>
              <w:pStyle w:val="P68B1DB1-Normal21"/>
            </w:pPr>
            <w:r>
              <w:t xml:space="preserve">Contacto principal  </w:t>
            </w:r>
          </w:p>
        </w:tc>
      </w:tr>
    </w:tbl>
    <w:p w14:paraId="1EEF76BF" w14:textId="77777777"/>
    <w:p w14:paraId="63AB4A7C" w14:textId="77777777">
      <w:pPr>
        <w:spacing w:before="120"/>
        <w:rPr>
          <w:sz w:val="20"/>
        </w:rPr>
        <w:pStyle w:val="FootnoteText"/>
      </w:pPr>
      <w:r>
        <w:t xml:space="preserve">Anexo 1/ &amp;D... &gt;.1 : Relatório (s) financeiro (s) a verificar</w:t>
      </w:r>
    </w:p>
    <w:p w14:paraId="3D5573BA" w14:textId="77777777">
      <w:pPr>
        <w:spacing w:before="120"/>
        <w:rPr>
          <w:sz w:val="20"/>
        </w:rPr>
        <w:pStyle w:val="FootnoteText"/>
      </w:pPr>
      <w:r>
        <w:t xml:space="preserve">Anexo 1/ &amp;D... &gt;.2 : Contrato e adendas</w:t>
      </w:r>
    </w:p>
    <w:p w14:paraId="12458A01" w14:textId="77777777">
      <w:pPr>
        <w:spacing w:before="120"/>
        <w:rPr>
          <w:color w:val="000000"/>
          <w:sz w:val="24"/>
        </w:rPr>
      </w:pPr>
      <w:r>
        <w:rPr>
          <w:sz w:val="20"/>
          <w:highlight w:val="lightGray"/>
          <w:shd w:val="clear" w:color="auto" w:fill="FFFF00"/>
        </w:rPr>
        <w:t xml:space="preserve">Outros documentos a enviar ao auditor (por exemplo, </w:t>
      </w:r>
      <w:r>
        <w:rPr>
          <w:color w:val="0D0D0D"/>
          <w:sz w:val="20"/>
          <w:highlight w:val="lightGray"/>
        </w:rPr>
        <w:t xml:space="preserve">relatórios narrativos, relatórios de auditoria anteriores)</w:t>
      </w:r>
      <w:r>
        <w:rPr>
          <w:rFonts w:ascii="Arial" w:hAnsi="Arial" w:cs="Arial"/>
          <w:sz w:val="18"/>
        </w:rPr>
        <w:t>&gt;</w:t>
      </w:r>
      <w:r>
        <w:rPr>
          <w:color w:val="000000"/>
          <w:sz w:val="24"/>
        </w:rPr>
        <w:br w:type="page"/>
      </w:r>
    </w:p>
    <w:p w14:paraId="10CBFD44" w14:textId="77777777">
      <w:pPr>
        <w:spacing w:after="0"/>
        <w:jc w:val="left"/>
        <w:rPr>
          <w:vanish/>
          <w:sz w:val="24"/>
        </w:rPr>
      </w:pPr>
    </w:p>
    <w:p w14:paraId="7CBFD651" w14:textId="77777777">
      <w:pPr>
        <w:spacing w:before="120"/>
        <w:rPr>
          <w:color w:val="000000"/>
          <w:sz w:val="24"/>
        </w:rPr>
      </w:pPr>
    </w:p>
    <w:p w14:paraId="668DDF9A" w14:textId="77777777">
      <w:pPr>
        <w:spacing w:after="0"/>
        <w:jc w:val="left"/>
        <w:rPr>
          <w:sz w:val="24"/>
        </w:rPr>
      </w:pPr>
    </w:p>
    <w:p w14:paraId="6BC812A6" w14:textId="77777777">
      <w:pPr>
        <w:spacing w:before="120"/>
        <w:rPr>
          <w:color w:val="000000"/>
          <w:sz w:val="24"/>
        </w:rPr>
      </w:pPr>
    </w:p>
    <w:p w14:paraId="7580663C" w14:textId="77777777">
      <w:pPr>
        <w:pStyle w:val="P68B1DB1-Heading122"/>
        <w:numPr>
          <w:ilvl w:val="0"/>
          <w:numId w:val="0"/>
        </w:numPr>
        <w:ind w:left="574"/>
        <w:jc w:val="center"/>
        <w:rPr>
          <w:rFonts w:cs="Arial"/>
          <w:u w:val="single"/>
        </w:rPr>
      </w:pPr>
      <w:bookmarkStart w:id="167" w:name="_Toc3215448"/>
      <w:r>
        <w:rPr>
          <w:highlight w:val="yellow"/>
        </w:rPr>
        <w:t xml:space="preserve">&amp;DISPOSIÇÃO Anexo 2 : Modelo para &gt; Relatório</w:t>
      </w:r>
      <w:r>
        <w:t xml:space="preserve">de verificação das despesas</w:t>
      </w:r>
      <w:bookmarkEnd w:id="167"/>
      <w:r>
        <w:t xml:space="preserve"> (com base em procedimentos acordados)</w:t>
      </w:r>
    </w:p>
    <w:p w14:paraId="59DEF66B" w14:textId="77777777"/>
    <w:p w14:paraId="59A052FE" w14:textId="77777777">
      <w:pPr>
        <w:spacing w:before="360" w:after="360"/>
        <w:jc w:val="center"/>
        <w:rPr>
          <w:sz w:val="20"/>
        </w:rPr>
        <w:pStyle w:val="P68B1DB1-Normal23"/>
      </w:pPr>
      <w:r>
        <w:t>Insistência</w:t>
      </w:r>
      <w:r>
        <w:rPr>
          <w:b/>
        </w:rPr>
        <w:t xml:space="preserve">a imprimir em papel timbrado do AUDITOR</w:t>
      </w:r>
      <w:r>
        <w:t>&gt;</w:t>
      </w:r>
    </w:p>
    <w:p w14:paraId="769CB83B" w14:textId="77777777"/>
    <w:p w14:paraId="7554A717" w14:textId="54C4D291">
      <w:pPr>
        <w:spacing w:before="360"/>
        <w:jc w:val="center"/>
        <w:rPr>
          <w:b/>
          <w:sz w:val="28"/>
        </w:rPr>
        <w:pStyle w:val="P68B1DB1-Normal24"/>
      </w:pPr>
      <w:r>
        <w:t xml:space="preserve">Relatório de verificação das despesas de um contrato específico (com base em honorários)</w:t>
      </w:r>
    </w:p>
    <w:p w14:paraId="4B9B20B4" w14:textId="77777777">
      <w:pPr>
        <w:jc w:val="center"/>
        <w:rPr>
          <w:b/>
          <w:sz w:val="28"/>
        </w:rPr>
        <w:pStyle w:val="P68B1DB1-Normal24"/>
      </w:pPr>
      <w:r>
        <w:t xml:space="preserve">Ações externas da União Europeia</w:t>
      </w:r>
    </w:p>
    <w:p w14:paraId="19428344" w14:textId="77777777">
      <w:pPr>
        <w:spacing w:after="600"/>
        <w:jc w:val="center"/>
        <w:rPr>
          <w:b/>
          <w:sz w:val="28"/>
        </w:rPr>
        <w:pStyle w:val="P68B1DB1-Normal25"/>
      </w:pPr>
      <w:r>
        <w:t xml:space="preserve">&amp; ampDesignação e número do contrato de prestação de serviços &gt;</w:t>
      </w:r>
    </w:p>
    <w:p w14:paraId="27B2946E" w14:textId="77777777"/>
    <w:p w14:paraId="08F519CE" w14:textId="77777777"/>
    <w:p w14:paraId="3DEB9F25" w14:textId="77777777">
      <w:pPr>
        <w:pBdr>
          <w:top w:val="single" w:sz="4" w:space="1" w:color="auto"/>
          <w:left w:val="single" w:sz="4" w:space="4" w:color="auto"/>
          <w:bottom w:val="single" w:sz="4" w:space="1" w:color="auto"/>
          <w:right w:val="single" w:sz="4" w:space="4" w:color="auto"/>
        </w:pBdr>
        <w:spacing w:before="120" w:after="60"/>
        <w:jc w:val="center"/>
        <w:rPr>
          <w:b/>
          <w:color w:val="FF0000"/>
        </w:rPr>
        <w:pStyle w:val="P68B1DB1-Normal2"/>
      </w:pPr>
      <w:r>
        <w:t xml:space="preserve">Instruções para o preenchimento deste modelo pelo verificador de despesa </w:t>
      </w:r>
    </w:p>
    <w:p w14:paraId="134527D5" w14:textId="77777777">
      <w:pPr>
        <w:pBdr>
          <w:top w:val="single" w:sz="4" w:space="1" w:color="auto"/>
          <w:left w:val="single" w:sz="4" w:space="4" w:color="auto"/>
          <w:bottom w:val="single" w:sz="4" w:space="1" w:color="auto"/>
          <w:right w:val="single" w:sz="4" w:space="4" w:color="auto"/>
        </w:pBdr>
        <w:spacing w:before="120" w:after="60"/>
        <w:jc w:val="center"/>
        <w:rPr>
          <w:b/>
          <w:color w:val="FF0000"/>
        </w:rPr>
      </w:pPr>
    </w:p>
    <w:p w14:paraId="5F15E49A" w14:textId="77777777">
      <w:pPr>
        <w:numPr>
          <w:ilvl w:val="0"/>
          <w:numId w:val="5"/>
        </w:numPr>
        <w:pBdr>
          <w:top w:val="single" w:sz="4" w:space="1" w:color="auto"/>
          <w:left w:val="single" w:sz="4" w:space="4" w:color="auto"/>
          <w:bottom w:val="single" w:sz="4" w:space="1" w:color="auto"/>
          <w:right w:val="single" w:sz="4" w:space="4" w:color="auto"/>
        </w:pBdr>
      </w:pPr>
      <w:r>
        <w:rPr>
          <w:b/>
        </w:rPr>
        <w:t>inserir</w:t>
      </w:r>
      <w:r>
        <w:t xml:space="preserve"> as informações solicitadas </w:t>
      </w:r>
      <w:r>
        <w:rPr>
          <w:b/>
        </w:rPr>
        <w:t xml:space="preserve">entre &amp;... &gt;</w:t>
      </w:r>
      <w:r>
        <w:t xml:space="preserve"> </w:t>
      </w:r>
    </w:p>
    <w:p w14:paraId="65EFDA0F" w14:textId="77777777">
      <w:pPr>
        <w:numPr>
          <w:ilvl w:val="0"/>
          <w:numId w:val="5"/>
        </w:numPr>
        <w:pBdr>
          <w:top w:val="single" w:sz="4" w:space="1" w:color="auto"/>
          <w:left w:val="single" w:sz="4" w:space="4" w:color="auto"/>
          <w:bottom w:val="single" w:sz="4" w:space="1" w:color="auto"/>
          <w:right w:val="single" w:sz="4" w:space="4" w:color="auto"/>
        </w:pBdr>
        <w:spacing w:before="120"/>
      </w:pPr>
      <w:r>
        <w:rPr>
          <w:b/>
        </w:rPr>
        <w:t>escolher</w:t>
      </w:r>
      <w:r>
        <w:t xml:space="preserve"> a opção de texto entre </w:t>
      </w:r>
      <w:r>
        <w:rPr>
          <w:b/>
        </w:rPr>
        <w:t>[...]</w:t>
      </w:r>
      <w:r>
        <w:t xml:space="preserve"> destacado a </w:t>
      </w:r>
      <w:r>
        <w:rPr>
          <w:highlight w:val="lightGray"/>
        </w:rPr>
        <w:t>cinzento</w:t>
      </w:r>
      <w:r>
        <w:t xml:space="preserve"> quando aplicável ou suprimir</w:t>
      </w:r>
    </w:p>
    <w:p w14:paraId="3D8D63CA" w14:textId="77777777">
      <w:pPr>
        <w:numPr>
          <w:ilvl w:val="0"/>
          <w:numId w:val="5"/>
        </w:numPr>
        <w:pBdr>
          <w:top w:val="single" w:sz="4" w:space="1" w:color="auto"/>
          <w:left w:val="single" w:sz="4" w:space="4" w:color="auto"/>
          <w:bottom w:val="single" w:sz="4" w:space="1" w:color="auto"/>
          <w:right w:val="single" w:sz="4" w:space="4" w:color="auto"/>
        </w:pBdr>
        <w:spacing w:before="120"/>
      </w:pPr>
      <w:r>
        <w:rPr>
          <w:b/>
        </w:rPr>
        <w:t>suprimir</w:t>
      </w:r>
      <w:r>
        <w:t xml:space="preserve"> todas as instruções a </w:t>
      </w:r>
      <w:r>
        <w:rPr>
          <w:highlight w:val="yellow"/>
        </w:rPr>
        <w:t>amarelo</w:t>
      </w:r>
      <w:r>
        <w:t xml:space="preserve"> e a presente caixa de texto </w:t>
      </w:r>
    </w:p>
    <w:p w14:paraId="743A1D43" w14:textId="77777777">
      <w:pPr>
        <w:pBdr>
          <w:top w:val="single" w:sz="4" w:space="1" w:color="auto"/>
          <w:left w:val="single" w:sz="4" w:space="4" w:color="auto"/>
          <w:bottom w:val="single" w:sz="4" w:space="1" w:color="auto"/>
          <w:right w:val="single" w:sz="4" w:space="4" w:color="auto"/>
        </w:pBdr>
        <w:spacing w:before="120"/>
        <w:sectPr w:rsidR="00B62E18" w:rsidSect="00B06542">
          <w:headerReference w:type="even" r:id="rId8"/>
          <w:headerReference w:type="default" r:id="rId9"/>
          <w:footerReference w:type="even" r:id="rId10"/>
          <w:footerReference w:type="default" r:id="rId11"/>
          <w:headerReference w:type="first" r:id="rId12"/>
          <w:footerReference w:type="first" r:id="rId13"/>
          <w:pgSz w:w="11906" w:h="16838" w:code="9"/>
          <w:pgMar w:top="851" w:right="1558" w:bottom="1440" w:left="1797" w:header="720" w:footer="720" w:gutter="0"/>
          <w:cols w:space="720"/>
          <w:titlePg/>
          <w:docGrid w:linePitch="326"/>
        </w:sectPr>
      </w:pPr>
    </w:p>
    <w:p w14:paraId="74818E38" w14:textId="77777777">
      <w:pPr>
        <w:spacing w:after="0"/>
        <w:rPr>
          <w:b/>
        </w:rPr>
      </w:pPr>
    </w:p>
    <w:p w14:paraId="2939F65A" w14:textId="77777777">
      <w:pPr>
        <w:spacing w:after="0"/>
        <w:rPr>
          <w:b/>
        </w:rPr>
        <w:pStyle w:val="P68B1DB1-Normal14"/>
      </w:pPr>
      <w:r>
        <w:t xml:space="preserve">Em conformidade com a norma ISRS 4400 (revista), aplicam-se as seguintes especificações :</w:t>
      </w:r>
    </w:p>
    <w:p w14:paraId="2FACA5DA" w14:textId="77777777">
      <w:pPr>
        <w:spacing w:after="0"/>
        <w:rPr>
          <w:b/>
        </w:rPr>
      </w:pPr>
    </w:p>
    <w:p w14:paraId="0D6356CB"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O verificador de despesa realizou a verificação das despesas em conformidade com as Normas Internacionais sobre Serviços Relacionados (ISRS) 4400 (Revista), Trabalhos de Procedimentos Acordados;</w:t>
      </w:r>
    </w:p>
    <w:p w14:paraId="37055EDF"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O verificador de despesas não faz qualquer representação quanto à adequação dos procedimentos acordados;</w:t>
      </w:r>
    </w:p>
    <w:p w14:paraId="64156288"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O procedimento acordado não é um trabalho de garantia de fiabilidade e, por conseguinte, o verificador de despesas não emite uma opinião ou uma conclusão de garantia de fiabilidade;</w:t>
      </w:r>
    </w:p>
    <w:p w14:paraId="2371ED39"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Se o verificador de despesas tivesse executado procedimentos adicionais, poderiam ter chegado ao seu conhecimento outras questões que teriam sido comunicadas;</w:t>
      </w:r>
    </w:p>
    <w:p w14:paraId="64A67A2C"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A entidade reportante, tal como identificada pela autoridade contratante, é responsável pela matéria sobre a qual são executados os procedimentos acordados;</w:t>
      </w:r>
    </w:p>
    <w:p w14:paraId="61A9DB59"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O relatório de verificação das despesas destina-se aos fins especificados nas condições de referência com base nas quais a Entidade Adjudicante aceita contratar o verificador de despesas e pode não ser adequado para outros fins;</w:t>
      </w:r>
    </w:p>
    <w:p w14:paraId="4C50DEB7"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O verificador de despesas executou o trabalho em conformidade com o Código Deontológico para Contabilistas Profissionais da IFAC e com os princípios éticos fundamentais e os requisitos de independência nele estabelecidos, nomeadamente : integridade, objetividade, independência, competência profissional e diligência, confidencialidade, comportamento profissional e normas técnicas.</w:t>
      </w:r>
    </w:p>
    <w:p w14:paraId="557CF636"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O verificador de despesa aplica a Norma Internacional de Controlo de Qualidade (ISQC) 1, Controlo de Qualidade para as Empresas que realizam auditorias e revisões de demonstrações financeiras e outros trabalhos de garantia de fiabilidade e serviços conexos, e, por conseguinte, mantém um sistema abrangente de controlo da qualidade, incluindo políticas e procedimentos documentados relativos ao cumprimento dos requisitos éticos, das normas profissionais e dos requisitos legais e regulamentares aplicáveis.</w:t>
      </w:r>
    </w:p>
    <w:p w14:paraId="35FE4664"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As especificações pormenorizadas foram acordadas entre a entidade adjudicante e o verificador de despesas e estas foram estipuladas nas «Condições de referência para uma verificação das despesas». As condições de referência fazem parte integrante do contrato celebrado entre a Entidade Adjudicante e o verificador de despesas.</w:t>
      </w:r>
    </w:p>
    <w:p w14:paraId="76DF3CD2" w14:textId="77777777">
      <w:pPr>
        <w:spacing w:before="120"/>
      </w:pPr>
    </w:p>
    <w:p w14:paraId="6D2D43F7" w14:textId="77777777">
      <w:pPr>
        <w:pStyle w:val="P68B1DB1-EUReport127"/>
        <w:numPr>
          <w:ilvl w:val="0"/>
          <w:numId w:val="0"/>
        </w:numPr>
        <w:ind w:left="431" w:hanging="431"/>
        <w:rPr>
          <w:rFonts w:ascii="Times New Roman" w:hAnsi="Times New Roman"/>
        </w:rPr>
      </w:pPr>
      <w:r>
        <w:br w:type="page"/>
      </w:r>
    </w:p>
    <w:p w14:paraId="7C954859" w14:textId="77777777">
      <w:pPr>
        <w:pStyle w:val="P68B1DB1-Heading122"/>
        <w:numPr>
          <w:ilvl w:val="0"/>
          <w:numId w:val="0"/>
        </w:numPr>
        <w:rPr>
          <w:rFonts w:cs="Arial"/>
          <w:u w:val="single"/>
        </w:rPr>
      </w:pPr>
      <w:bookmarkStart w:id="168" w:name="_Toc3215449"/>
      <w:r>
        <w:t xml:space="preserve">1. Antecedentes</w:t>
      </w:r>
      <w:bookmarkEnd w:id="168"/>
      <w:r>
        <w:t xml:space="preserve"> </w:t>
      </w:r>
    </w:p>
    <w:p w14:paraId="060574A6" w14:textId="77777777">
      <w:pPr>
        <w:pStyle w:val="P68B1DB1-Heading228"/>
        <w:numPr>
          <w:ilvl w:val="0"/>
          <w:numId w:val="0"/>
        </w:numPr>
        <w:ind w:left="576" w:hanging="576"/>
        <w:rPr>
          <w:rFonts w:cs="Arial"/>
          <w:i w:val="0"/>
        </w:rPr>
      </w:pPr>
      <w:bookmarkStart w:id="169" w:name="_Toc3215450"/>
      <w:r>
        <w:t xml:space="preserve">1.1. Breve descrição da ação sujeita a verificação</w:t>
      </w:r>
      <w:bookmarkEnd w:id="169"/>
    </w:p>
    <w:p w14:paraId="1A58B097" w14:textId="77777777"/>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14:paraId="46B6FF0A" w14:textId="77777777">
        <w:tc>
          <w:tcPr>
            <w:tcW w:w="3261" w:type="dxa"/>
            <w:shd w:val="clear" w:color="auto" w:fill="auto"/>
          </w:tcPr>
          <w:p w14:paraId="577B51BE" w14:textId="77777777">
            <w:pPr>
              <w:spacing w:before="120"/>
              <w:rPr>
                <w:rFonts w:ascii="Arial" w:hAnsi="Arial" w:cs="Arial"/>
                <w:b/>
                <w:sz w:val="18"/>
              </w:rPr>
              <w:pStyle w:val="P68B1DB1-Normal29"/>
            </w:pPr>
            <w:r>
              <w:t xml:space="preserve">Número e título do contrato :</w:t>
            </w:r>
          </w:p>
        </w:tc>
        <w:tc>
          <w:tcPr>
            <w:tcW w:w="5953" w:type="dxa"/>
            <w:shd w:val="clear" w:color="auto" w:fill="auto"/>
          </w:tcPr>
          <w:p w14:paraId="30FBCB67" w14:textId="77777777">
            <w:pPr>
              <w:spacing w:before="120"/>
              <w:rPr>
                <w:rFonts w:ascii="Arial" w:hAnsi="Arial" w:cs="Arial"/>
                <w:sz w:val="18"/>
              </w:rPr>
            </w:pPr>
          </w:p>
        </w:tc>
      </w:tr>
      <w:tr w14:paraId="06EF6C1A" w14:textId="77777777">
        <w:tc>
          <w:tcPr>
            <w:tcW w:w="3261" w:type="dxa"/>
            <w:shd w:val="clear" w:color="auto" w:fill="auto"/>
          </w:tcPr>
          <w:p w14:paraId="75630D8D" w14:textId="77777777">
            <w:pPr>
              <w:spacing w:before="120"/>
              <w:rPr>
                <w:rFonts w:ascii="Arial" w:hAnsi="Arial" w:cs="Arial"/>
                <w:b/>
                <w:sz w:val="18"/>
              </w:rPr>
              <w:pStyle w:val="P68B1DB1-Normal29"/>
            </w:pPr>
            <w:r>
              <w:t xml:space="preserve">Tipo de contrato</w:t>
            </w:r>
          </w:p>
        </w:tc>
        <w:tc>
          <w:tcPr>
            <w:tcW w:w="5953" w:type="dxa"/>
            <w:shd w:val="clear" w:color="auto" w:fill="auto"/>
          </w:tcPr>
          <w:p w14:paraId="740BE224" w14:textId="226B2640">
            <w:pPr>
              <w:spacing w:before="120"/>
              <w:rPr>
                <w:rFonts w:ascii="Arial" w:hAnsi="Arial" w:cs="Arial"/>
                <w:sz w:val="18"/>
              </w:rPr>
              <w:pStyle w:val="P68B1DB1-Normal4"/>
            </w:pPr>
            <w:r>
              <w:rPr>
                <w:highlight w:val="yellow"/>
              </w:rPr>
              <w:t xml:space="preserve">Contrato específico... &gt;</w:t>
            </w:r>
          </w:p>
        </w:tc>
      </w:tr>
      <w:tr w14:paraId="15DB99FC" w14:textId="77777777">
        <w:tc>
          <w:tcPr>
            <w:tcW w:w="3261" w:type="dxa"/>
            <w:shd w:val="clear" w:color="auto" w:fill="auto"/>
          </w:tcPr>
          <w:p w14:paraId="2A12E003" w14:textId="77777777">
            <w:pPr>
              <w:spacing w:before="120"/>
              <w:rPr>
                <w:rFonts w:ascii="Arial" w:hAnsi="Arial" w:cs="Arial"/>
                <w:b/>
                <w:sz w:val="18"/>
              </w:rPr>
              <w:pStyle w:val="P68B1DB1-Normal4"/>
            </w:pPr>
            <w:r>
              <w:t xml:space="preserve">Relatório (s) financeiro (s) sujeito (s) a verificação</w:t>
            </w:r>
          </w:p>
        </w:tc>
        <w:tc>
          <w:tcPr>
            <w:tcW w:w="5953" w:type="dxa"/>
            <w:shd w:val="clear" w:color="auto" w:fill="auto"/>
          </w:tcPr>
          <w:p w14:paraId="3128A044" w14:textId="77777777">
            <w:pPr>
              <w:spacing w:before="120"/>
              <w:rPr>
                <w:rFonts w:ascii="Arial" w:hAnsi="Arial" w:cs="Arial"/>
                <w:sz w:val="18"/>
                <w:highlight w:val="yellow"/>
              </w:rPr>
              <w:pStyle w:val="P68B1DB1-Normal30"/>
            </w:pPr>
            <w:r>
              <w:t xml:space="preserve">&amp;dd/mm/aaaa-dd/mm/aaaa &gt;</w:t>
            </w:r>
          </w:p>
          <w:p w14:paraId="7E992DFC" w14:textId="77777777">
            <w:pPr>
              <w:spacing w:before="120"/>
              <w:rPr>
                <w:rFonts w:ascii="Arial" w:hAnsi="Arial" w:cs="Arial"/>
                <w:sz w:val="18"/>
                <w:highlight w:val="yellow"/>
              </w:rPr>
              <w:pStyle w:val="P68B1DB1-Normal30"/>
            </w:pPr>
            <w:r>
              <w:t xml:space="preserve">&amp;dd/mm/aaaa-dd/mm/aaaa &gt;</w:t>
            </w:r>
          </w:p>
          <w:p w14:paraId="55862238" w14:textId="77777777">
            <w:pPr>
              <w:spacing w:before="120"/>
              <w:rPr>
                <w:rFonts w:ascii="Arial" w:hAnsi="Arial" w:cs="Arial"/>
                <w:sz w:val="18"/>
              </w:rPr>
              <w:pStyle w:val="P68B1DB1-Normal30"/>
            </w:pPr>
            <w:r>
              <w:t xml:space="preserve">&amp;dd/mm/aaaa-dd/mm/aaaa &gt;</w:t>
            </w:r>
          </w:p>
        </w:tc>
      </w:tr>
      <w:tr w14:paraId="44407162" w14:textId="77777777">
        <w:tc>
          <w:tcPr>
            <w:tcW w:w="3261" w:type="dxa"/>
            <w:shd w:val="clear" w:color="auto" w:fill="auto"/>
          </w:tcPr>
          <w:p w14:paraId="24AF11A5" w14:textId="6C3AB245">
            <w:pPr>
              <w:spacing w:before="120"/>
              <w:rPr>
                <w:rFonts w:ascii="Arial" w:hAnsi="Arial" w:cs="Arial"/>
                <w:b/>
                <w:sz w:val="18"/>
              </w:rPr>
              <w:pStyle w:val="P68B1DB1-Normal29"/>
            </w:pPr>
            <w:r>
              <w:t xml:space="preserve">Adjudicatário-quadro </w:t>
            </w:r>
          </w:p>
        </w:tc>
        <w:tc>
          <w:tcPr>
            <w:tcW w:w="5953" w:type="dxa"/>
            <w:shd w:val="clear" w:color="auto" w:fill="auto"/>
          </w:tcPr>
          <w:p w14:paraId="6B44AA26" w14:textId="180BAE45">
            <w:pPr>
              <w:spacing w:before="120"/>
              <w:rPr>
                <w:rFonts w:ascii="Arial" w:hAnsi="Arial" w:cs="Arial"/>
                <w:sz w:val="18"/>
              </w:rPr>
              <w:pStyle w:val="P68B1DB1-Normal4"/>
            </w:pPr>
            <w:r>
              <w:t xml:space="preserve">Habilitar </w:t>
            </w:r>
            <w:r>
              <w:rPr>
                <w:highlight w:val="yellow"/>
              </w:rPr>
              <w:t xml:space="preserve">a identificar o adjudicatário-quadro e fornecer informações fundamentais sobre a sua forma jurídica, nacionalidade, dimensão, domínio (s) principal (is) de atividade e outros elementos considerados relevantes — máx. 200 palavras</w:t>
            </w:r>
            <w:r>
              <w:t>&gt;</w:t>
            </w:r>
          </w:p>
        </w:tc>
      </w:tr>
      <w:tr w14:paraId="484818B1" w14:textId="77777777">
        <w:tc>
          <w:tcPr>
            <w:tcW w:w="3261" w:type="dxa"/>
            <w:shd w:val="clear" w:color="auto" w:fill="auto"/>
          </w:tcPr>
          <w:p w14:paraId="774AA6EC" w14:textId="03A73521">
            <w:pPr>
              <w:spacing w:before="120"/>
              <w:rPr>
                <w:rFonts w:ascii="Arial" w:hAnsi="Arial" w:cs="Arial"/>
                <w:b/>
                <w:sz w:val="18"/>
              </w:rPr>
              <w:pStyle w:val="P68B1DB1-Normal29"/>
            </w:pPr>
            <w:r>
              <w:t xml:space="preserve">Localização (ões) em que o contrato específico é executado</w:t>
            </w:r>
          </w:p>
        </w:tc>
        <w:tc>
          <w:tcPr>
            <w:tcW w:w="5953" w:type="dxa"/>
            <w:shd w:val="clear" w:color="auto" w:fill="auto"/>
          </w:tcPr>
          <w:p w14:paraId="05F2A246" w14:textId="77777777">
            <w:pPr>
              <w:spacing w:before="120"/>
              <w:rPr>
                <w:rFonts w:ascii="Arial" w:hAnsi="Arial" w:cs="Arial"/>
                <w:sz w:val="18"/>
              </w:rPr>
            </w:pPr>
          </w:p>
        </w:tc>
      </w:tr>
      <w:tr w14:paraId="442C5771" w14:textId="77777777">
        <w:tc>
          <w:tcPr>
            <w:tcW w:w="3261" w:type="dxa"/>
            <w:shd w:val="clear" w:color="auto" w:fill="auto"/>
          </w:tcPr>
          <w:p w14:paraId="10E82029" w14:textId="40ADD83A">
            <w:pPr>
              <w:spacing w:before="120"/>
              <w:rPr>
                <w:rFonts w:ascii="Arial" w:hAnsi="Arial" w:cs="Arial"/>
                <w:b/>
                <w:sz w:val="18"/>
              </w:rPr>
              <w:pStyle w:val="P68B1DB1-Normal29"/>
            </w:pPr>
            <w:r>
              <w:t xml:space="preserve">Período específico de execução do contrato</w:t>
            </w:r>
          </w:p>
        </w:tc>
        <w:tc>
          <w:tcPr>
            <w:tcW w:w="5953" w:type="dxa"/>
            <w:shd w:val="clear" w:color="auto" w:fill="auto"/>
          </w:tcPr>
          <w:p w14:paraId="342680EA" w14:textId="77777777">
            <w:pPr>
              <w:spacing w:before="120"/>
              <w:rPr>
                <w:rFonts w:ascii="Arial" w:hAnsi="Arial" w:cs="Arial"/>
                <w:sz w:val="18"/>
              </w:rPr>
            </w:pPr>
          </w:p>
        </w:tc>
      </w:tr>
      <w:tr w14:paraId="452AB579" w14:textId="77777777">
        <w:tc>
          <w:tcPr>
            <w:tcW w:w="3261" w:type="dxa"/>
            <w:shd w:val="clear" w:color="auto" w:fill="auto"/>
          </w:tcPr>
          <w:p w14:paraId="742359FF" w14:textId="684D0D79">
            <w:pPr>
              <w:spacing w:before="120"/>
              <w:rPr>
                <w:rFonts w:ascii="Arial" w:hAnsi="Arial" w:cs="Arial"/>
                <w:b/>
                <w:sz w:val="18"/>
              </w:rPr>
              <w:pStyle w:val="P68B1DB1-Normal29"/>
            </w:pPr>
            <w:r>
              <w:t xml:space="preserve">Estado específico de execução do contrato</w:t>
            </w:r>
          </w:p>
        </w:tc>
        <w:tc>
          <w:tcPr>
            <w:tcW w:w="5953" w:type="dxa"/>
            <w:shd w:val="clear" w:color="auto" w:fill="auto"/>
          </w:tcPr>
          <w:p w14:paraId="0B408493" w14:textId="77777777">
            <w:pPr>
              <w:spacing w:before="120"/>
              <w:rPr>
                <w:rFonts w:ascii="Arial" w:hAnsi="Arial" w:cs="Arial"/>
                <w:sz w:val="18"/>
              </w:rPr>
              <w:pStyle w:val="P68B1DB1-Normal4"/>
            </w:pPr>
            <w:r>
              <w:t xml:space="preserve">&amp;Dar </w:t>
            </w:r>
            <w:r>
              <w:rPr>
                <w:highlight w:val="yellow"/>
              </w:rPr>
              <w:t xml:space="preserve">em curso ou concluído</w:t>
            </w:r>
            <w:r>
              <w:t xml:space="preserve"> &gt;</w:t>
            </w:r>
          </w:p>
        </w:tc>
      </w:tr>
      <w:tr w14:paraId="5A50FFD6" w14:textId="77777777">
        <w:tc>
          <w:tcPr>
            <w:tcW w:w="3261" w:type="dxa"/>
            <w:shd w:val="clear" w:color="auto" w:fill="auto"/>
          </w:tcPr>
          <w:p w14:paraId="1280B408" w14:textId="6F0AC414">
            <w:pPr>
              <w:spacing w:before="120"/>
              <w:rPr>
                <w:rFonts w:ascii="Arial" w:hAnsi="Arial" w:cs="Arial"/>
                <w:b/>
                <w:sz w:val="18"/>
              </w:rPr>
              <w:pStyle w:val="P68B1DB1-Normal29"/>
            </w:pPr>
            <w:r>
              <w:t xml:space="preserve">Objetivos gerais e específicos do contrato específico</w:t>
            </w:r>
          </w:p>
        </w:tc>
        <w:tc>
          <w:tcPr>
            <w:tcW w:w="5953" w:type="dxa"/>
            <w:shd w:val="clear" w:color="auto" w:fill="auto"/>
          </w:tcPr>
          <w:p w14:paraId="6E875EE9" w14:textId="77777777">
            <w:pPr>
              <w:spacing w:before="120"/>
              <w:rPr>
                <w:rFonts w:ascii="Arial" w:hAnsi="Arial" w:cs="Arial"/>
                <w:b/>
                <w:sz w:val="18"/>
              </w:rPr>
            </w:pPr>
          </w:p>
        </w:tc>
      </w:tr>
      <w:tr w14:paraId="111BF9F7" w14:textId="77777777">
        <w:tc>
          <w:tcPr>
            <w:tcW w:w="3261" w:type="dxa"/>
            <w:shd w:val="clear" w:color="auto" w:fill="auto"/>
          </w:tcPr>
          <w:p w14:paraId="7073A3DC" w14:textId="77777777">
            <w:pPr>
              <w:spacing w:before="120"/>
              <w:rPr>
                <w:rFonts w:ascii="Arial" w:hAnsi="Arial" w:cs="Arial"/>
                <w:b/>
                <w:sz w:val="18"/>
              </w:rPr>
              <w:pStyle w:val="P68B1DB1-Normal29"/>
            </w:pPr>
            <w:r>
              <w:t xml:space="preserve">Breve descrição das atividades, realizações e grupo-alvo </w:t>
            </w:r>
          </w:p>
        </w:tc>
        <w:tc>
          <w:tcPr>
            <w:tcW w:w="5953" w:type="dxa"/>
            <w:shd w:val="clear" w:color="auto" w:fill="auto"/>
          </w:tcPr>
          <w:p w14:paraId="1F621713" w14:textId="77777777">
            <w:pPr>
              <w:spacing w:before="120"/>
              <w:rPr>
                <w:rFonts w:ascii="Arial" w:hAnsi="Arial" w:cs="Arial"/>
                <w:sz w:val="18"/>
              </w:rPr>
              <w:pStyle w:val="P68B1DB1-Normal4"/>
            </w:pPr>
            <w:r>
              <w:t>&amp;max</w:t>
            </w:r>
            <w:r>
              <w:rPr>
                <w:highlight w:val="yellow"/>
              </w:rPr>
              <w:t xml:space="preserve">300 palavras</w:t>
            </w:r>
            <w:r>
              <w:t>&gt;</w:t>
            </w:r>
          </w:p>
        </w:tc>
      </w:tr>
    </w:tbl>
    <w:p w14:paraId="795125D6" w14:textId="77777777">
      <w:pPr>
        <w:pStyle w:val="Heading2"/>
        <w:numPr>
          <w:ilvl w:val="0"/>
          <w:numId w:val="0"/>
        </w:numPr>
        <w:ind w:left="576" w:hanging="576"/>
        <w:rPr>
          <w:rFonts w:cs="Arial"/>
        </w:rPr>
      </w:pPr>
      <w:bookmarkStart w:id="170" w:name="_Toc3215451"/>
    </w:p>
    <w:p w14:paraId="392569EB" w14:textId="595E25AA">
      <w:pPr>
        <w:pStyle w:val="P68B1DB1-Heading228"/>
        <w:numPr>
          <w:ilvl w:val="0"/>
          <w:numId w:val="0"/>
        </w:numPr>
        <w:ind w:left="576" w:hanging="576"/>
        <w:rPr>
          <w:rFonts w:cs="Arial"/>
          <w:i w:val="0"/>
        </w:rPr>
      </w:pPr>
      <w:r>
        <w:t xml:space="preserve">1.2. Informações financeiras de base sobre o contrato específico (no momento da verificação)</w:t>
      </w:r>
      <w:bookmarkEnd w:id="170"/>
    </w:p>
    <w:p w14:paraId="6B5D3ADA" w14:textId="77777777">
      <w:pPr>
        <w:pStyle w:val="EUReport3"/>
        <w:numPr>
          <w:ilvl w:val="0"/>
          <w:numId w:val="0"/>
        </w:numPr>
        <w:ind w:left="851" w:hanging="851"/>
        <w:rPr>
          <w:snapToGrid w:val="0"/>
        </w:rPr>
      </w:pPr>
      <w:r>
        <w:t>Despesa</w:t>
      </w:r>
    </w:p>
    <w:tbl>
      <w:tblPr>
        <w:tblStyle w:val="TableGrid"/>
        <w:tblW w:w="0" w:type="auto"/>
        <w:tblLook w:val="04A0" w:firstRow="1" w:lastRow="0" w:firstColumn="1" w:lastColumn="0" w:noHBand="0" w:noVBand="1"/>
      </w:tblPr>
      <w:tblGrid>
        <w:gridCol w:w="1793"/>
        <w:gridCol w:w="1409"/>
        <w:gridCol w:w="1389"/>
        <w:gridCol w:w="1389"/>
        <w:gridCol w:w="1399"/>
        <w:gridCol w:w="1388"/>
      </w:tblGrid>
      <w:tr w14:paraId="2B1356C2" w14:textId="77777777">
        <w:tc>
          <w:tcPr>
            <w:tcW w:w="1461" w:type="dxa"/>
          </w:tcPr>
          <w:p w14:paraId="72A7BF45" w14:textId="77777777"/>
        </w:tc>
        <w:tc>
          <w:tcPr>
            <w:tcW w:w="1461" w:type="dxa"/>
          </w:tcPr>
          <w:p w14:paraId="2861A07F" w14:textId="77777777">
            <w:r>
              <w:t xml:space="preserve">Estimativa do número de dias úteis no orçamento do contrato</w:t>
            </w:r>
          </w:p>
        </w:tc>
        <w:tc>
          <w:tcPr>
            <w:tcW w:w="1461" w:type="dxa"/>
          </w:tcPr>
          <w:p w14:paraId="4456E74D" w14:textId="77777777">
            <w:r>
              <w:t xml:space="preserve">Tabela de honorários por dia útil no orçamento do contrato</w:t>
            </w:r>
          </w:p>
        </w:tc>
        <w:tc>
          <w:tcPr>
            <w:tcW w:w="1461" w:type="dxa"/>
          </w:tcPr>
          <w:p w14:paraId="54F45388" w14:textId="77777777">
            <w:r>
              <w:t xml:space="preserve">Número de dias de trabalho solicitados</w:t>
            </w:r>
          </w:p>
        </w:tc>
        <w:tc>
          <w:tcPr>
            <w:tcW w:w="1461" w:type="dxa"/>
          </w:tcPr>
          <w:p w14:paraId="3C356B16" w14:textId="77777777">
            <w:r>
              <w:t xml:space="preserve">Taxas reclamadas</w:t>
            </w:r>
          </w:p>
          <w:p w14:paraId="685A0D4C" w14:textId="77777777">
            <w:r>
              <w:t>(montante)</w:t>
            </w:r>
          </w:p>
        </w:tc>
        <w:tc>
          <w:tcPr>
            <w:tcW w:w="1462" w:type="dxa"/>
          </w:tcPr>
          <w:p w14:paraId="61BD026F" w14:textId="77777777">
            <w:r>
              <w:t xml:space="preserve">Montante solicitado</w:t>
            </w:r>
          </w:p>
        </w:tc>
      </w:tr>
      <w:tr w14:paraId="2E29BA9B" w14:textId="77777777">
        <w:tc>
          <w:tcPr>
            <w:tcW w:w="1461" w:type="dxa"/>
          </w:tcPr>
          <w:p w14:paraId="1FF422AD" w14:textId="77777777">
            <w:r>
              <w:t xml:space="preserve">Honorários (incluindo despesas gerais) :</w:t>
            </w:r>
          </w:p>
        </w:tc>
        <w:tc>
          <w:tcPr>
            <w:tcW w:w="1461" w:type="dxa"/>
          </w:tcPr>
          <w:p w14:paraId="73E30449" w14:textId="77777777"/>
        </w:tc>
        <w:tc>
          <w:tcPr>
            <w:tcW w:w="1461" w:type="dxa"/>
          </w:tcPr>
          <w:p w14:paraId="6728629F" w14:textId="77777777"/>
        </w:tc>
        <w:tc>
          <w:tcPr>
            <w:tcW w:w="1461" w:type="dxa"/>
          </w:tcPr>
          <w:p w14:paraId="135C6294" w14:textId="77777777"/>
        </w:tc>
        <w:tc>
          <w:tcPr>
            <w:tcW w:w="1461" w:type="dxa"/>
          </w:tcPr>
          <w:p w14:paraId="5A3E820F" w14:textId="77777777"/>
        </w:tc>
        <w:tc>
          <w:tcPr>
            <w:tcW w:w="1462" w:type="dxa"/>
          </w:tcPr>
          <w:p w14:paraId="2B105F6E" w14:textId="77777777"/>
        </w:tc>
      </w:tr>
      <w:tr w14:paraId="1F1BE116" w14:textId="77777777">
        <w:tc>
          <w:tcPr>
            <w:tcW w:w="1461" w:type="dxa"/>
          </w:tcPr>
          <w:p w14:paraId="11E89644" w14:textId="77777777">
            <w:r>
              <w:t>...</w:t>
            </w:r>
          </w:p>
        </w:tc>
        <w:tc>
          <w:tcPr>
            <w:tcW w:w="1461" w:type="dxa"/>
          </w:tcPr>
          <w:p w14:paraId="22D96CE5" w14:textId="77777777"/>
        </w:tc>
        <w:tc>
          <w:tcPr>
            <w:tcW w:w="1461" w:type="dxa"/>
          </w:tcPr>
          <w:p w14:paraId="0A335DE5" w14:textId="77777777"/>
        </w:tc>
        <w:tc>
          <w:tcPr>
            <w:tcW w:w="1461" w:type="dxa"/>
          </w:tcPr>
          <w:p w14:paraId="6FA5BF5A" w14:textId="77777777"/>
        </w:tc>
        <w:tc>
          <w:tcPr>
            <w:tcW w:w="1461" w:type="dxa"/>
          </w:tcPr>
          <w:p w14:paraId="44AAE37F" w14:textId="77777777"/>
        </w:tc>
        <w:tc>
          <w:tcPr>
            <w:tcW w:w="1462" w:type="dxa"/>
          </w:tcPr>
          <w:p w14:paraId="6AE64617" w14:textId="77777777"/>
        </w:tc>
      </w:tr>
      <w:tr w14:paraId="339CF4E8" w14:textId="77777777">
        <w:tc>
          <w:tcPr>
            <w:tcW w:w="1461" w:type="dxa"/>
          </w:tcPr>
          <w:p w14:paraId="0B96BEDF" w14:textId="77777777">
            <w:r>
              <w:t xml:space="preserve">PROVISÃO PARA DESPESAS ACESSÓRIAS :</w:t>
            </w:r>
          </w:p>
        </w:tc>
        <w:tc>
          <w:tcPr>
            <w:tcW w:w="1461" w:type="dxa"/>
          </w:tcPr>
          <w:p w14:paraId="31251521" w14:textId="77777777"/>
        </w:tc>
        <w:tc>
          <w:tcPr>
            <w:tcW w:w="1461" w:type="dxa"/>
          </w:tcPr>
          <w:p w14:paraId="76A85B97" w14:textId="77777777"/>
        </w:tc>
        <w:tc>
          <w:tcPr>
            <w:tcW w:w="1461" w:type="dxa"/>
          </w:tcPr>
          <w:p w14:paraId="33CEB06F" w14:textId="77777777"/>
        </w:tc>
        <w:tc>
          <w:tcPr>
            <w:tcW w:w="1461" w:type="dxa"/>
          </w:tcPr>
          <w:p w14:paraId="1B53607A" w14:textId="77777777"/>
        </w:tc>
        <w:tc>
          <w:tcPr>
            <w:tcW w:w="1462" w:type="dxa"/>
          </w:tcPr>
          <w:p w14:paraId="68A8ED1A" w14:textId="77777777"/>
        </w:tc>
      </w:tr>
      <w:tr w14:paraId="76864FEA" w14:textId="77777777">
        <w:tc>
          <w:tcPr>
            <w:tcW w:w="1461" w:type="dxa"/>
          </w:tcPr>
          <w:p w14:paraId="276C48CA" w14:textId="77777777">
            <w:r>
              <w:t>...</w:t>
            </w:r>
          </w:p>
        </w:tc>
        <w:tc>
          <w:tcPr>
            <w:tcW w:w="1461" w:type="dxa"/>
          </w:tcPr>
          <w:p w14:paraId="0031456E" w14:textId="77777777"/>
        </w:tc>
        <w:tc>
          <w:tcPr>
            <w:tcW w:w="1461" w:type="dxa"/>
          </w:tcPr>
          <w:p w14:paraId="7D412A7B" w14:textId="77777777"/>
        </w:tc>
        <w:tc>
          <w:tcPr>
            <w:tcW w:w="1461" w:type="dxa"/>
          </w:tcPr>
          <w:p w14:paraId="4807A041" w14:textId="77777777"/>
        </w:tc>
        <w:tc>
          <w:tcPr>
            <w:tcW w:w="1461" w:type="dxa"/>
          </w:tcPr>
          <w:p w14:paraId="679BB14E" w14:textId="77777777"/>
        </w:tc>
        <w:tc>
          <w:tcPr>
            <w:tcW w:w="1462" w:type="dxa"/>
          </w:tcPr>
          <w:p w14:paraId="5AEDF96A" w14:textId="77777777"/>
        </w:tc>
      </w:tr>
      <w:tr w14:paraId="1B74CF26" w14:textId="77777777">
        <w:tc>
          <w:tcPr>
            <w:tcW w:w="1461" w:type="dxa"/>
          </w:tcPr>
          <w:p w14:paraId="19B4C03E" w14:textId="77777777">
            <w:r>
              <w:t xml:space="preserve">MONTANTES FIXOS</w:t>
            </w:r>
          </w:p>
        </w:tc>
        <w:tc>
          <w:tcPr>
            <w:tcW w:w="1461" w:type="dxa"/>
          </w:tcPr>
          <w:p w14:paraId="463FC44B" w14:textId="77777777"/>
        </w:tc>
        <w:tc>
          <w:tcPr>
            <w:tcW w:w="1461" w:type="dxa"/>
          </w:tcPr>
          <w:p w14:paraId="175A4CD0" w14:textId="77777777"/>
        </w:tc>
        <w:tc>
          <w:tcPr>
            <w:tcW w:w="1461" w:type="dxa"/>
          </w:tcPr>
          <w:p w14:paraId="7E4179B0" w14:textId="77777777"/>
        </w:tc>
        <w:tc>
          <w:tcPr>
            <w:tcW w:w="1461" w:type="dxa"/>
          </w:tcPr>
          <w:p w14:paraId="30E642A2" w14:textId="77777777"/>
        </w:tc>
        <w:tc>
          <w:tcPr>
            <w:tcW w:w="1462" w:type="dxa"/>
          </w:tcPr>
          <w:p w14:paraId="0C9717B2" w14:textId="77777777"/>
        </w:tc>
      </w:tr>
      <w:tr w14:paraId="1C29D19D" w14:textId="77777777">
        <w:tc>
          <w:tcPr>
            <w:tcW w:w="1461" w:type="dxa"/>
          </w:tcPr>
          <w:p w14:paraId="6B3BA338" w14:textId="77777777"/>
        </w:tc>
        <w:tc>
          <w:tcPr>
            <w:tcW w:w="1461" w:type="dxa"/>
          </w:tcPr>
          <w:p w14:paraId="69F180F2" w14:textId="77777777"/>
        </w:tc>
        <w:tc>
          <w:tcPr>
            <w:tcW w:w="1461" w:type="dxa"/>
          </w:tcPr>
          <w:p w14:paraId="70ECA970" w14:textId="77777777"/>
        </w:tc>
        <w:tc>
          <w:tcPr>
            <w:tcW w:w="1461" w:type="dxa"/>
          </w:tcPr>
          <w:p w14:paraId="422D329C" w14:textId="77777777"/>
        </w:tc>
        <w:tc>
          <w:tcPr>
            <w:tcW w:w="1461" w:type="dxa"/>
          </w:tcPr>
          <w:p w14:paraId="5AFB6D80" w14:textId="77777777"/>
        </w:tc>
        <w:tc>
          <w:tcPr>
            <w:tcW w:w="1462" w:type="dxa"/>
          </w:tcPr>
          <w:p w14:paraId="7AA4B7BD" w14:textId="77777777"/>
        </w:tc>
      </w:tr>
      <w:tr w14:paraId="0789C9D9" w14:textId="77777777">
        <w:tc>
          <w:tcPr>
            <w:tcW w:w="1461" w:type="dxa"/>
          </w:tcPr>
          <w:p w14:paraId="0B5B2292" w14:textId="77777777">
            <w:r>
              <w:t xml:space="preserve">PROVISÃO PARA VERIFICAÇÃO DAS DESPESAS</w:t>
            </w:r>
          </w:p>
        </w:tc>
        <w:tc>
          <w:tcPr>
            <w:tcW w:w="1461" w:type="dxa"/>
          </w:tcPr>
          <w:p w14:paraId="4249E6CC" w14:textId="77777777"/>
        </w:tc>
        <w:tc>
          <w:tcPr>
            <w:tcW w:w="1461" w:type="dxa"/>
          </w:tcPr>
          <w:p w14:paraId="2827FCF3" w14:textId="77777777"/>
        </w:tc>
        <w:tc>
          <w:tcPr>
            <w:tcW w:w="1461" w:type="dxa"/>
          </w:tcPr>
          <w:p w14:paraId="211FABC7" w14:textId="77777777"/>
        </w:tc>
        <w:tc>
          <w:tcPr>
            <w:tcW w:w="1461" w:type="dxa"/>
          </w:tcPr>
          <w:p w14:paraId="570DBF4B" w14:textId="77777777"/>
        </w:tc>
        <w:tc>
          <w:tcPr>
            <w:tcW w:w="1462" w:type="dxa"/>
          </w:tcPr>
          <w:p w14:paraId="45707D75" w14:textId="77777777"/>
        </w:tc>
      </w:tr>
      <w:tr w14:paraId="64C4813C" w14:textId="77777777">
        <w:tc>
          <w:tcPr>
            <w:tcW w:w="1461" w:type="dxa"/>
          </w:tcPr>
          <w:p w14:paraId="4C11433A" w14:textId="77777777"/>
        </w:tc>
        <w:tc>
          <w:tcPr>
            <w:tcW w:w="1461" w:type="dxa"/>
          </w:tcPr>
          <w:p w14:paraId="4D4CE727" w14:textId="77777777"/>
        </w:tc>
        <w:tc>
          <w:tcPr>
            <w:tcW w:w="1461" w:type="dxa"/>
          </w:tcPr>
          <w:p w14:paraId="1A4CB044" w14:textId="77777777"/>
        </w:tc>
        <w:tc>
          <w:tcPr>
            <w:tcW w:w="1461" w:type="dxa"/>
          </w:tcPr>
          <w:p w14:paraId="0B12E62A" w14:textId="77777777"/>
        </w:tc>
        <w:tc>
          <w:tcPr>
            <w:tcW w:w="1461" w:type="dxa"/>
          </w:tcPr>
          <w:p w14:paraId="6F149B58" w14:textId="77777777"/>
        </w:tc>
        <w:tc>
          <w:tcPr>
            <w:tcW w:w="1462" w:type="dxa"/>
          </w:tcPr>
          <w:p w14:paraId="049860C1" w14:textId="77777777"/>
        </w:tc>
      </w:tr>
      <w:tr w14:paraId="55C129F1" w14:textId="77777777">
        <w:tc>
          <w:tcPr>
            <w:tcW w:w="1461" w:type="dxa"/>
          </w:tcPr>
          <w:p w14:paraId="619ED2AE" w14:textId="77777777">
            <w:pPr>
              <w:spacing w:after="0"/>
              <w:rPr>
                <w:b/>
              </w:rPr>
              <w:pStyle w:val="P68B1DB1-Normal14"/>
            </w:pPr>
            <w:r>
              <w:t xml:space="preserve">VALOR MÁXIMO DO CONTRATO</w:t>
            </w:r>
          </w:p>
          <w:p w14:paraId="25054F07" w14:textId="77777777"/>
        </w:tc>
        <w:tc>
          <w:tcPr>
            <w:tcW w:w="1461" w:type="dxa"/>
          </w:tcPr>
          <w:p w14:paraId="57B59602" w14:textId="77777777"/>
        </w:tc>
        <w:tc>
          <w:tcPr>
            <w:tcW w:w="1461" w:type="dxa"/>
          </w:tcPr>
          <w:p w14:paraId="6C48BC17" w14:textId="77777777"/>
        </w:tc>
        <w:tc>
          <w:tcPr>
            <w:tcW w:w="1461" w:type="dxa"/>
          </w:tcPr>
          <w:p w14:paraId="3D64B7BD" w14:textId="77777777"/>
        </w:tc>
        <w:tc>
          <w:tcPr>
            <w:tcW w:w="1461" w:type="dxa"/>
          </w:tcPr>
          <w:p w14:paraId="5BE9B163" w14:textId="77777777"/>
        </w:tc>
        <w:tc>
          <w:tcPr>
            <w:tcW w:w="1462" w:type="dxa"/>
          </w:tcPr>
          <w:p w14:paraId="2F471A1A" w14:textId="77777777"/>
        </w:tc>
      </w:tr>
    </w:tbl>
    <w:p w14:paraId="6E72DBDD" w14:textId="77777777"/>
    <w:p w14:paraId="47699AE8" w14:textId="77777777">
      <w:pPr>
        <w:pStyle w:val="P68B1DB1-Heading228"/>
        <w:numPr>
          <w:ilvl w:val="0"/>
          <w:numId w:val="0"/>
        </w:numPr>
        <w:rPr>
          <w:rFonts w:cs="Arial"/>
          <w:i w:val="0"/>
        </w:rPr>
      </w:pPr>
      <w:bookmarkStart w:id="171" w:name="_Toc3215452"/>
      <w:r>
        <w:t xml:space="preserve">1.3. Relatórios financeiros/faturas verificadas</w:t>
      </w:r>
      <w:bookmarkEnd w:id="171"/>
    </w:p>
    <w:p w14:paraId="3968863B" w14:textId="77777777"/>
    <w:p w14:paraId="79F25800" w14:textId="77777777">
      <w:r>
        <w:t xml:space="preserve">Ver anexo 2.1.</w:t>
      </w:r>
    </w:p>
    <w:p w14:paraId="6126FEA5" w14:textId="77777777">
      <w:pPr>
        <w:pStyle w:val="P68B1DB1-Heading122"/>
        <w:numPr>
          <w:ilvl w:val="0"/>
          <w:numId w:val="0"/>
        </w:numPr>
        <w:ind w:left="574" w:hanging="432"/>
        <w:rPr>
          <w:rFonts w:cs="Arial"/>
          <w:u w:val="single"/>
        </w:rPr>
      </w:pPr>
      <w:bookmarkStart w:id="172" w:name="_Toc3215453"/>
      <w:r>
        <w:t xml:space="preserve">2. Análise dos riscos</w:t>
      </w:r>
      <w:bookmarkEnd w:id="172"/>
    </w:p>
    <w:p w14:paraId="3003E984" w14:textId="77777777">
      <w:pPr>
        <w:pStyle w:val="P68B1DB1-Heading228"/>
        <w:numPr>
          <w:ilvl w:val="0"/>
          <w:numId w:val="0"/>
        </w:numPr>
        <w:ind w:left="576" w:hanging="576"/>
        <w:rPr>
          <w:rFonts w:cs="Arial"/>
          <w:i w:val="0"/>
        </w:rPr>
      </w:pPr>
      <w:bookmarkStart w:id="173" w:name="_Toc3215454"/>
      <w:r>
        <w:t xml:space="preserve">2.1. Resultados da análise de risco</w:t>
      </w:r>
      <w:bookmarkEnd w:id="173"/>
    </w:p>
    <w:p w14:paraId="2122442C" w14:textId="77777777"/>
    <w:p w14:paraId="3A9E0FF2" w14:textId="77777777">
      <w:r>
        <w:t xml:space="preserve">Com base na análise de risco realizada de acordo com as condições de referência, fornecer informações sucintas sobre os riscos identificados que possam afetar o relatório verificado, no que respeita à ação, ao contexto em que esta é executada, aos beneficiários e ao grupo-alvo.</w:t>
      </w:r>
    </w:p>
    <w:p w14:paraId="5CD68716" w14:textId="77777777">
      <w:pPr>
        <w:rPr>
          <w:highlight w:val="yellow"/>
        </w:rPr>
        <w:pStyle w:val="P68B1DB1-Normal15"/>
      </w:pPr>
      <w:r>
        <w:t xml:space="preserve">Por exemplo, os riscos são transações incorridas em várias moedas, complexidade técnica, elevado índice de perceção da corrupção, casos de interferência política, predominância de pagamentos em numerário, número de partes envolvidas, parceiros sem capacidade administrativa, deficiências conhecidas nos sistemas de controlo interno, falta de envolvimento ou cooperação do grupo-alvo, historial de casos de fraude. </w:t>
      </w:r>
      <w:r>
        <w:rPr>
          <w:i/>
        </w:rPr>
        <w:t xml:space="preserve">(máx. 300 palavras)</w:t>
      </w:r>
      <w:r>
        <w:t>&gt;</w:t>
      </w:r>
    </w:p>
    <w:p w14:paraId="2D093E78" w14:textId="77777777">
      <w:r>
        <w:t xml:space="preserve">Além disso, queira identificar possíveis fatores atenuantes.</w:t>
      </w:r>
    </w:p>
    <w:p w14:paraId="56AE5583" w14:textId="77777777">
      <w:pPr>
        <w:pStyle w:val="P68B1DB1-Normal15"/>
      </w:pPr>
      <w:r>
        <w:t xml:space="preserve">Por exemplo, trabalhos de auditoria ou verificação anteriores, provas de acompanhamento rigoroso por parte da entidade adjudicante, bons resultados obtidos no passado pelo parceiro de execução, etc.</w:t>
      </w:r>
      <w:r>
        <w:rPr>
          <w:i/>
        </w:rPr>
        <w:t xml:space="preserve"> (máx. 150 palavras) &gt;</w:t>
      </w:r>
    </w:p>
    <w:p w14:paraId="79136D36" w14:textId="77777777"/>
    <w:p w14:paraId="79519CA9" w14:textId="77777777">
      <w:pPr>
        <w:pStyle w:val="P68B1DB1-Heading228"/>
        <w:numPr>
          <w:ilvl w:val="0"/>
          <w:numId w:val="0"/>
        </w:numPr>
        <w:ind w:left="576" w:hanging="576"/>
        <w:rPr>
          <w:rFonts w:cs="Arial"/>
          <w:i w:val="0"/>
        </w:rPr>
      </w:pPr>
      <w:bookmarkStart w:id="174" w:name="_Toc3215455"/>
      <w:r>
        <w:t xml:space="preserve">2.2 implicações para a amostragem</w:t>
      </w:r>
      <w:bookmarkEnd w:id="174"/>
    </w:p>
    <w:p w14:paraId="4AF3FCE6" w14:textId="77777777"/>
    <w:p w14:paraId="0D39E6FD" w14:textId="77777777">
      <w:r>
        <w:t xml:space="preserve">Explicar de que forma os fatores de risco identificados se refletem na estrutura e na dimensão da amostra.</w:t>
      </w:r>
    </w:p>
    <w:p w14:paraId="015F2CD0" w14:textId="77777777">
      <w:pPr>
        <w:spacing w:before="120"/>
        <w:pStyle w:val="P68B1DB1-Normal15"/>
      </w:pPr>
      <w:r>
        <w:t xml:space="preserve">Com base nos fatores de risco identificados, descrever a forma como a amostra foi selecionada (por exemplo, amostragem estatística/discricionária, estratificação, etc.), que tipo de operações foram consideradas prioritárias (por exemplo, montante superior a xx EUR, despesas com pessoal, despesas acessórias, etc.) qual é o rácio de cobertura em montante e número de transações </w:t>
      </w:r>
      <w:r>
        <w:rPr>
          <w:i/>
        </w:rPr>
        <w:t xml:space="preserve">(máx. 200 palavras)</w:t>
      </w:r>
      <w:r>
        <w:t>&gt;</w:t>
      </w:r>
    </w:p>
    <w:p w14:paraId="3B46E42E" w14:textId="77777777">
      <w:pPr>
        <w:spacing w:before="120"/>
      </w:pPr>
    </w:p>
    <w:p w14:paraId="29AC9088" w14:textId="77777777">
      <w:pPr>
        <w:pStyle w:val="P68B1DB1-Heading122"/>
        <w:numPr>
          <w:ilvl w:val="0"/>
          <w:numId w:val="0"/>
        </w:numPr>
        <w:ind w:left="574" w:hanging="432"/>
        <w:rPr>
          <w:rFonts w:cs="Arial"/>
          <w:u w:val="single"/>
        </w:rPr>
      </w:pPr>
      <w:bookmarkStart w:id="175" w:name="_Toc3215456"/>
      <w:r>
        <w:t xml:space="preserve">3. População e amostra das transações</w:t>
      </w:r>
      <w:bookmarkEnd w:id="175"/>
    </w:p>
    <w:p w14:paraId="5C316BD9" w14:textId="77777777">
      <w:pPr>
        <w:pStyle w:val="P68B1DB1-Heading228"/>
        <w:numPr>
          <w:ilvl w:val="0"/>
          <w:numId w:val="0"/>
        </w:numPr>
        <w:ind w:left="576" w:hanging="576"/>
        <w:rPr>
          <w:rFonts w:cs="Arial"/>
          <w:i w:val="0"/>
        </w:rPr>
      </w:pPr>
      <w:bookmarkStart w:id="176" w:name="_Toc3215457"/>
      <w:r>
        <w:t xml:space="preserve">Pontos principais/Panorâmica geral da amostragem</w:t>
      </w:r>
      <w:bookmarkEnd w:id="176"/>
    </w:p>
    <w:p w14:paraId="6F0357BE" w14:textId="77777777">
      <w:pPr>
        <w:spacing w:after="0"/>
      </w:pPr>
    </w:p>
    <w:p w14:paraId="6E4A1426" w14:textId="77777777">
      <w:r>
        <w:t xml:space="preserve">A dimensão da amostra foi determinada com base num limiar de materialidade de 2 % do montante total das despesas declaradas com um nível de confiança de 95 %, e tendo em conta a análise de riscos apresentada supra.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926"/>
        <w:gridCol w:w="2903"/>
      </w:tblGrid>
      <w:tr w14:paraId="69F29656" w14:textId="77777777">
        <w:tc>
          <w:tcPr>
            <w:tcW w:w="9288" w:type="dxa"/>
            <w:gridSpan w:val="3"/>
            <w:shd w:val="clear" w:color="auto" w:fill="auto"/>
          </w:tcPr>
          <w:p w14:paraId="2AF3E706" w14:textId="77777777">
            <w:pPr>
              <w:keepNext/>
              <w:spacing w:before="120"/>
              <w:ind w:left="-120"/>
              <w:jc w:val="center"/>
              <w:rPr>
                <w:rFonts w:ascii="Arial" w:hAnsi="Arial" w:cs="Arial"/>
                <w:b/>
                <w:sz w:val="18"/>
              </w:rPr>
              <w:pStyle w:val="P68B1DB1-Normal29"/>
            </w:pPr>
            <w:r>
              <w:t xml:space="preserve">Relatório/fatura : Informe-se</w:t>
            </w:r>
            <w:r>
              <w:rPr>
                <w:highlight w:val="yellow"/>
              </w:rPr>
              <w:t xml:space="preserve">sobre o número do relatório/fatura e as datas-limite</w:t>
            </w:r>
            <w:r>
              <w:t>&gt;</w:t>
            </w:r>
          </w:p>
        </w:tc>
      </w:tr>
      <w:tr w14:paraId="77F8BEEF" w14:textId="77777777">
        <w:tc>
          <w:tcPr>
            <w:tcW w:w="3096" w:type="dxa"/>
            <w:shd w:val="clear" w:color="auto" w:fill="auto"/>
          </w:tcPr>
          <w:p w14:paraId="1A7E542F" w14:textId="77777777">
            <w:pPr>
              <w:keepNext/>
              <w:spacing w:before="120"/>
              <w:ind w:left="-120"/>
              <w:jc w:val="center"/>
              <w:rPr>
                <w:rFonts w:ascii="Arial" w:hAnsi="Arial" w:cs="Arial"/>
                <w:b/>
                <w:sz w:val="18"/>
              </w:rPr>
            </w:pPr>
          </w:p>
        </w:tc>
        <w:tc>
          <w:tcPr>
            <w:tcW w:w="3096" w:type="dxa"/>
            <w:shd w:val="clear" w:color="auto" w:fill="auto"/>
          </w:tcPr>
          <w:p w14:paraId="7B705AF9" w14:textId="77777777">
            <w:pPr>
              <w:keepNext/>
              <w:spacing w:before="120"/>
              <w:ind w:left="-120"/>
              <w:jc w:val="center"/>
              <w:rPr>
                <w:rFonts w:ascii="Arial" w:hAnsi="Arial" w:cs="Arial"/>
                <w:b/>
                <w:sz w:val="18"/>
              </w:rPr>
              <w:pStyle w:val="P68B1DB1-Normal29"/>
            </w:pPr>
            <w:r>
              <w:t>População</w:t>
            </w:r>
          </w:p>
        </w:tc>
        <w:tc>
          <w:tcPr>
            <w:tcW w:w="3096" w:type="dxa"/>
            <w:shd w:val="clear" w:color="auto" w:fill="auto"/>
          </w:tcPr>
          <w:p w14:paraId="205F02BD" w14:textId="77777777">
            <w:pPr>
              <w:keepNext/>
              <w:spacing w:before="120"/>
              <w:ind w:left="-120"/>
              <w:jc w:val="center"/>
              <w:rPr>
                <w:rFonts w:ascii="Arial" w:hAnsi="Arial" w:cs="Arial"/>
                <w:b/>
                <w:sz w:val="18"/>
              </w:rPr>
              <w:pStyle w:val="P68B1DB1-Normal29"/>
            </w:pPr>
            <w:r>
              <w:t xml:space="preserve">amostra verificada</w:t>
            </w:r>
          </w:p>
        </w:tc>
      </w:tr>
      <w:tr w14:paraId="78169E25" w14:textId="77777777">
        <w:tc>
          <w:tcPr>
            <w:tcW w:w="3096" w:type="dxa"/>
            <w:shd w:val="clear" w:color="auto" w:fill="auto"/>
          </w:tcPr>
          <w:p w14:paraId="1CC1D275" w14:textId="77777777">
            <w:pPr>
              <w:keepNext/>
              <w:spacing w:before="120"/>
              <w:ind w:left="-120"/>
              <w:rPr>
                <w:rFonts w:ascii="Arial" w:hAnsi="Arial" w:cs="Arial"/>
                <w:b/>
                <w:sz w:val="18"/>
              </w:rPr>
              <w:pStyle w:val="P68B1DB1-Normal29"/>
            </w:pPr>
            <w:r>
              <w:t xml:space="preserve">Número de operações</w:t>
            </w:r>
          </w:p>
        </w:tc>
        <w:tc>
          <w:tcPr>
            <w:tcW w:w="3096" w:type="dxa"/>
            <w:shd w:val="clear" w:color="auto" w:fill="auto"/>
          </w:tcPr>
          <w:p w14:paraId="52B3A141" w14:textId="77777777">
            <w:pPr>
              <w:keepNext/>
              <w:spacing w:before="120"/>
              <w:ind w:left="-120"/>
              <w:jc w:val="right"/>
              <w:rPr>
                <w:rFonts w:ascii="Arial" w:hAnsi="Arial" w:cs="Arial"/>
                <w:b/>
                <w:sz w:val="18"/>
              </w:rPr>
            </w:pPr>
          </w:p>
        </w:tc>
        <w:tc>
          <w:tcPr>
            <w:tcW w:w="3096" w:type="dxa"/>
            <w:shd w:val="clear" w:color="auto" w:fill="auto"/>
          </w:tcPr>
          <w:p w14:paraId="503E10C8" w14:textId="77777777">
            <w:pPr>
              <w:keepNext/>
              <w:spacing w:before="120"/>
              <w:ind w:left="-120"/>
              <w:jc w:val="right"/>
              <w:rPr>
                <w:rFonts w:ascii="Arial" w:hAnsi="Arial" w:cs="Arial"/>
                <w:b/>
                <w:sz w:val="18"/>
              </w:rPr>
            </w:pPr>
          </w:p>
        </w:tc>
      </w:tr>
      <w:tr w14:paraId="3D1F45FB" w14:textId="77777777">
        <w:tc>
          <w:tcPr>
            <w:tcW w:w="3096" w:type="dxa"/>
            <w:shd w:val="clear" w:color="auto" w:fill="auto"/>
          </w:tcPr>
          <w:p w14:paraId="16BDFB50" w14:textId="77777777">
            <w:pPr>
              <w:keepNext/>
              <w:spacing w:before="120"/>
              <w:ind w:left="-120"/>
              <w:rPr>
                <w:rFonts w:ascii="Arial" w:hAnsi="Arial" w:cs="Arial"/>
                <w:b/>
                <w:sz w:val="18"/>
              </w:rPr>
              <w:pStyle w:val="P68B1DB1-Normal29"/>
            </w:pPr>
            <w:r>
              <w:t xml:space="preserve">Valor das transações em EUR</w:t>
            </w:r>
          </w:p>
        </w:tc>
        <w:tc>
          <w:tcPr>
            <w:tcW w:w="3096" w:type="dxa"/>
            <w:shd w:val="clear" w:color="auto" w:fill="auto"/>
          </w:tcPr>
          <w:p w14:paraId="115EE7EF" w14:textId="77777777">
            <w:pPr>
              <w:keepNext/>
              <w:spacing w:before="120"/>
              <w:ind w:left="-120"/>
              <w:jc w:val="right"/>
              <w:rPr>
                <w:rFonts w:ascii="Arial" w:hAnsi="Arial" w:cs="Arial"/>
                <w:b/>
                <w:sz w:val="18"/>
              </w:rPr>
            </w:pPr>
          </w:p>
        </w:tc>
        <w:tc>
          <w:tcPr>
            <w:tcW w:w="3096" w:type="dxa"/>
            <w:shd w:val="clear" w:color="auto" w:fill="auto"/>
          </w:tcPr>
          <w:p w14:paraId="00F47453" w14:textId="77777777">
            <w:pPr>
              <w:keepNext/>
              <w:spacing w:before="120"/>
              <w:ind w:left="-120"/>
              <w:jc w:val="right"/>
              <w:rPr>
                <w:rFonts w:ascii="Arial" w:hAnsi="Arial" w:cs="Arial"/>
                <w:b/>
                <w:sz w:val="18"/>
              </w:rPr>
            </w:pPr>
          </w:p>
        </w:tc>
      </w:tr>
    </w:tbl>
    <w:p w14:paraId="73CC8001" w14:textId="77777777">
      <w:pPr>
        <w:keepLines/>
        <w:rPr>
          <w:rFonts w:ascii="Arial" w:hAnsi="Arial" w:cs="Arial"/>
          <w:sz w:val="18"/>
          <w:highlight w:val="lightGray"/>
        </w:rPr>
        <w:pStyle w:val="P68B1DB1-Normal31"/>
      </w:pPr>
      <w:r>
        <w:t xml:space="preserve">[Se tiver sido verificado mais de um relatório financeiro/fatura, repetir conforme aplicável]</w:t>
      </w:r>
    </w:p>
    <w:p w14:paraId="07579928" w14:textId="77777777">
      <w:pPr>
        <w:rPr>
          <w:rFonts w:ascii="Arial" w:hAnsi="Arial" w:cs="Arial"/>
          <w:sz w:val="18"/>
          <w:highlight w:val="lightGray"/>
        </w:rPr>
      </w:pPr>
      <w:r>
        <w:t xml:space="preserve">Uma lista completa das operações incluídas na população será inserida no anexo 2.3.</w:t>
      </w:r>
    </w:p>
    <w:p w14:paraId="469B517F" w14:textId="77777777">
      <w:pPr>
        <w:keepLines/>
        <w:rPr>
          <w:rFonts w:ascii="Arial" w:hAnsi="Arial" w:cs="Arial"/>
          <w:sz w:val="18"/>
          <w:highlight w:val="lightGray"/>
        </w:rPr>
      </w:pPr>
    </w:p>
    <w:p w14:paraId="4F92574B" w14:textId="77777777">
      <w:pPr>
        <w:pStyle w:val="P68B1DB1-Heading122"/>
        <w:numPr>
          <w:ilvl w:val="0"/>
          <w:numId w:val="0"/>
        </w:numPr>
        <w:ind w:left="574" w:hanging="432"/>
        <w:rPr>
          <w:rFonts w:cs="Arial"/>
          <w:u w:val="single"/>
        </w:rPr>
      </w:pPr>
      <w:bookmarkStart w:id="177" w:name="_Toc3215458"/>
      <w:r>
        <w:t xml:space="preserve">4. Testes substantivos</w:t>
      </w:r>
      <w:bookmarkEnd w:id="177"/>
      <w:r>
        <w:t xml:space="preserve"> </w:t>
      </w:r>
    </w:p>
    <w:p w14:paraId="3C2BB023" w14:textId="77777777">
      <w:pPr>
        <w:pStyle w:val="P68B1DB1-Heading228"/>
        <w:numPr>
          <w:ilvl w:val="0"/>
          <w:numId w:val="0"/>
        </w:numPr>
        <w:ind w:left="576" w:hanging="576"/>
        <w:rPr>
          <w:rFonts w:cs="Arial"/>
          <w:i w:val="0"/>
        </w:rPr>
      </w:pPr>
      <w:bookmarkStart w:id="178" w:name="_Toc3215459"/>
      <w:r>
        <w:t xml:space="preserve">Breve descrição do processo de teste</w:t>
      </w:r>
      <w:bookmarkEnd w:id="178"/>
    </w:p>
    <w:p w14:paraId="73110B06" w14:textId="77777777"/>
    <w:p w14:paraId="6FE0DCFD" w14:textId="77777777">
      <w:r>
        <w:t xml:space="preserve">Cumprimento das condições de referência e da Norma Internacional sobre Serviços Relacionados (ISRS) 4400 (revista).</w:t>
      </w:r>
    </w:p>
    <w:p w14:paraId="208AC0D6" w14:textId="77777777">
      <w:r>
        <w:rPr>
          <w:highlight w:val="yellow"/>
        </w:rPr>
        <w:t xml:space="preserve">Queiram confirmar que os procedimentos de ensaio pertinentes foram plenamente aplicados ou divulgar qualquer limitação do âmbito. Confirmar igualmente que os testes foram executados em conformidade com a Norma Internacional sobre Serviços Relacionados (ISRS) 4400 (revista), «Engagements to Perform Acored-upon Procedures Regarding Financial Information».</w:t>
      </w:r>
      <w:r>
        <w:t>&gt;</w:t>
      </w:r>
    </w:p>
    <w:p w14:paraId="06148D04" w14:textId="77777777">
      <w:r>
        <w:t xml:space="preserve">Fornecer as informações principais sobre o processo de teste.</w:t>
      </w:r>
    </w:p>
    <w:p w14:paraId="5D727990" w14:textId="77777777">
      <w:pPr>
        <w:rPr>
          <w:highlight w:val="yellow"/>
        </w:rPr>
        <w:pStyle w:val="P68B1DB1-Normal15"/>
      </w:pPr>
      <w:r>
        <w:t xml:space="preserve">Por exemplo, descrever se o trabalho de verificação teve lugar nas instalações do parceiro de execução, se estiveram presentes representantes qualificados da entidade auditada, se eram cooperantes, se a documentação comprovativa estava disponível na íntegra, se tiveram de receber documentos adicionais após a missão no terreno, se estão disponíveis provas da transferência de equipamento, se foram realizadas inspeções físicas, quaisquer limitações do âmbito, etc. (máx. 300 palavras) &gt;</w:t>
      </w:r>
    </w:p>
    <w:p w14:paraId="0BAE827A" w14:textId="77777777">
      <w:pPr>
        <w:pStyle w:val="P68B1DB1-Heading132"/>
        <w:numPr>
          <w:ilvl w:val="0"/>
          <w:numId w:val="0"/>
        </w:numPr>
        <w:ind w:left="574" w:hanging="432"/>
        <w:rPr>
          <w:rFonts w:cs="Arial"/>
          <w:u w:val="single"/>
        </w:rPr>
      </w:pPr>
      <w:bookmarkStart w:id="179" w:name="_Toc3215460"/>
      <w:r>
        <w:rPr>
          <w:rFonts w:cs="Arial"/>
        </w:rPr>
        <w:t>5.</w:t>
      </w:r>
      <w:r>
        <w:t xml:space="preserve"> </w:t>
      </w:r>
      <w:r>
        <w:rPr>
          <w:rFonts w:cs="Arial"/>
        </w:rPr>
        <w:t xml:space="preserve">Constatações da verificação das despesas</w:t>
      </w:r>
      <w:bookmarkEnd w:id="179"/>
    </w:p>
    <w:p w14:paraId="40D02AC8" w14:textId="77777777">
      <w:pPr>
        <w:pStyle w:val="P68B1DB1-Heading228"/>
        <w:numPr>
          <w:ilvl w:val="0"/>
          <w:numId w:val="0"/>
        </w:numPr>
        <w:ind w:left="576" w:hanging="576"/>
        <w:rPr>
          <w:rFonts w:cs="Arial"/>
          <w:i w:val="0"/>
        </w:rPr>
      </w:pPr>
      <w:bookmarkStart w:id="180" w:name="_Toc3215461"/>
      <w:r>
        <w:t xml:space="preserve">5.1. Descrição das constatações detetadas </w:t>
      </w:r>
      <w:bookmarkEnd w:id="180"/>
    </w:p>
    <w:p w14:paraId="0D0617CC" w14:textId="77777777"/>
    <w:p w14:paraId="3DCB981E" w14:textId="77777777">
      <w:pPr>
        <w:pStyle w:val="P68B1DB1-Normal15"/>
      </w:pPr>
      <w:r>
        <w:t xml:space="preserve">Necessidade de descrever os principais resultados dos testes das operações (por exemplo, tipo de erros detetados, tipo de operações, âmbito geográfico, setor, parceiros de execução envolvidos, etc.) </w:t>
      </w:r>
      <w:r>
        <w:rPr>
          <w:i/>
        </w:rPr>
        <w:t xml:space="preserve">(máx. 200 palavras) &gt;</w:t>
      </w:r>
    </w:p>
    <w:p w14:paraId="46979AC7" w14:textId="77777777">
      <w:pPr>
        <w:ind w:left="-120"/>
      </w:pPr>
    </w:p>
    <w:p w14:paraId="4119A301" w14:textId="77777777">
      <w:pPr>
        <w:pStyle w:val="P68B1DB1-Heading228"/>
        <w:numPr>
          <w:ilvl w:val="0"/>
          <w:numId w:val="0"/>
        </w:numPr>
        <w:ind w:left="576" w:hanging="576"/>
        <w:rPr>
          <w:rFonts w:cs="Arial"/>
          <w:i w:val="0"/>
        </w:rPr>
      </w:pPr>
      <w:bookmarkStart w:id="181" w:name="_Toc3215462"/>
      <w:r>
        <w:t xml:space="preserve">5.2 equipa de verificação</w:t>
      </w:r>
      <w:bookmarkEnd w:id="181"/>
    </w:p>
    <w:p w14:paraId="0F8F279F" w14:textId="77777777">
      <w:pPr>
        <w:pStyle w:val="P68B1DB1-Normal15"/>
      </w:pPr>
      <w:r>
        <w:t xml:space="preserve">Integrem os nomes e os níveis de categoria de peritos para o presente relatório. &gt;</w:t>
      </w:r>
    </w:p>
    <w:p w14:paraId="01EFB277" w14:textId="77777777"/>
    <w:p w14:paraId="639E3F71" w14:textId="77777777">
      <w:pPr>
        <w:tabs>
          <w:tab w:val="left" w:pos="720"/>
          <w:tab w:val="center" w:pos="4153"/>
          <w:tab w:val="right" w:pos="8306"/>
        </w:tabs>
        <w:spacing w:before="120" w:after="0"/>
        <w:ind w:left="-120"/>
        <w:rPr>
          <w:rFonts w:ascii="Arial" w:hAnsi="Arial" w:cs="Arial"/>
          <w:sz w:val="20"/>
        </w:rPr>
        <w:pStyle w:val="P68B1DB1-Normal7"/>
      </w:pPr>
      <w:r>
        <w:t>Nome</w:t>
      </w:r>
      <w:r>
        <w:rPr>
          <w:highlight w:val="yellow"/>
        </w:rPr>
        <w:t xml:space="preserve">e assinatura do verificador</w:t>
      </w:r>
      <w:r>
        <w:t>&gt;</w:t>
      </w:r>
    </w:p>
    <w:p w14:paraId="48F4C571" w14:textId="77777777">
      <w:pPr>
        <w:tabs>
          <w:tab w:val="left" w:pos="720"/>
          <w:tab w:val="center" w:pos="4153"/>
          <w:tab w:val="right" w:pos="8306"/>
        </w:tabs>
        <w:spacing w:before="120" w:after="0"/>
        <w:ind w:left="-120"/>
        <w:rPr>
          <w:rFonts w:ascii="Arial" w:hAnsi="Arial" w:cs="Arial"/>
          <w:sz w:val="20"/>
        </w:rPr>
        <w:pStyle w:val="P68B1DB1-Normal7"/>
      </w:pPr>
      <w:r>
        <w:t>Endereço</w:t>
      </w:r>
      <w:r>
        <w:rPr>
          <w:highlight w:val="yellow"/>
        </w:rPr>
        <w:t xml:space="preserve">do verificador : Gabinete responsável pela auditoria</w:t>
      </w:r>
      <w:r>
        <w:t>&gt;</w:t>
      </w:r>
    </w:p>
    <w:p w14:paraId="71476666" w14:textId="77777777">
      <w:pPr>
        <w:tabs>
          <w:tab w:val="left" w:pos="720"/>
        </w:tabs>
        <w:spacing w:before="120" w:after="0"/>
        <w:ind w:left="-120"/>
      </w:pPr>
      <w:r>
        <w:rPr>
          <w:rFonts w:ascii="Arial" w:hAnsi="Arial" w:cs="Arial"/>
          <w:sz w:val="20"/>
        </w:rPr>
        <w:t>[</w:t>
      </w:r>
      <w:r>
        <w:rPr>
          <w:rFonts w:ascii="Arial" w:hAnsi="Arial" w:cs="Arial"/>
          <w:sz w:val="20"/>
          <w:highlight w:val="yellow"/>
        </w:rPr>
        <w:t xml:space="preserve">para os relatórios finais </w:t>
      </w:r>
      <w:r>
        <w:rPr>
          <w:rFonts w:ascii="Arial" w:hAnsi="Arial" w:cs="Arial"/>
          <w:sz w:val="20"/>
          <w:highlight w:val="yellow"/>
        </w:rPr>
        <w:t xml:space="preserve">&amp;Data de assinatura</w:t>
      </w:r>
      <w:r>
        <w:rPr>
          <w:rFonts w:ascii="Arial" w:hAnsi="Arial" w:cs="Arial"/>
          <w:sz w:val="20"/>
        </w:rPr>
        <w:t>&gt;</w:t>
      </w:r>
      <w:r>
        <w:rPr>
          <w:rFonts w:ascii="Arial" w:hAnsi="Arial" w:cs="Arial"/>
          <w:sz w:val="20"/>
          <w:highlight w:val="yellow"/>
        </w:rPr>
        <w:t xml:space="preserve"> data em que o relatório </w:t>
      </w:r>
      <w:r>
        <w:rPr>
          <w:rFonts w:ascii="Arial" w:hAnsi="Arial" w:cs="Arial"/>
          <w:b/>
          <w:sz w:val="20"/>
          <w:highlight w:val="yellow"/>
        </w:rPr>
        <w:t>final</w:t>
      </w:r>
      <w:r>
        <w:rPr>
          <w:rFonts w:ascii="Arial" w:hAnsi="Arial" w:cs="Arial"/>
          <w:sz w:val="20"/>
          <w:highlight w:val="yellow"/>
        </w:rPr>
        <w:t xml:space="preserve"> é assinado</w:t>
      </w:r>
      <w:r>
        <w:t>]</w:t>
      </w:r>
    </w:p>
    <w:p w14:paraId="5B305BE7" w14:textId="77777777"/>
    <w:p w14:paraId="694288B4" w14:textId="77777777"/>
    <w:p w14:paraId="38834EC9" w14:textId="77777777">
      <w:pPr>
        <w:pStyle w:val="P68B1DB1-Heading133"/>
        <w:keepNext w:val="0"/>
        <w:numPr>
          <w:ilvl w:val="0"/>
          <w:numId w:val="0"/>
        </w:numPr>
        <w:spacing w:before="60" w:after="60"/>
        <w:ind w:left="574" w:hanging="432"/>
        <w:rPr>
          <w:rFonts w:cs="Arial"/>
          <w:sz w:val="24"/>
        </w:rPr>
      </w:pPr>
      <w:bookmarkStart w:id="182" w:name="_Toc3215463"/>
      <w:r>
        <w:t xml:space="preserve">Anexo 2.1 : Relatórios financeiros/faturas apresentadas pela entidade auditada</w:t>
      </w:r>
      <w:bookmarkEnd w:id="182"/>
    </w:p>
    <w:p w14:paraId="2072565B" w14:textId="77777777">
      <w:pPr>
        <w:pStyle w:val="P68B1DB1-Heading133"/>
        <w:keepNext w:val="0"/>
        <w:numPr>
          <w:ilvl w:val="0"/>
          <w:numId w:val="0"/>
        </w:numPr>
        <w:spacing w:before="60" w:after="60"/>
        <w:ind w:left="574" w:hanging="432"/>
        <w:rPr>
          <w:rFonts w:cs="Arial"/>
          <w:sz w:val="24"/>
        </w:rPr>
      </w:pPr>
      <w:bookmarkStart w:id="183" w:name="_Toc3215464"/>
      <w:r>
        <w:t xml:space="preserve">Anexo 2.2 : Procedimentos executados</w:t>
      </w:r>
      <w:bookmarkEnd w:id="183"/>
    </w:p>
    <w:p w14:paraId="5D6792A9" w14:textId="77777777">
      <w:pPr>
        <w:pStyle w:val="P68B1DB1-Heading133"/>
        <w:keepNext w:val="0"/>
        <w:numPr>
          <w:ilvl w:val="0"/>
          <w:numId w:val="0"/>
        </w:numPr>
        <w:spacing w:before="60" w:after="60"/>
        <w:ind w:left="574" w:hanging="432"/>
        <w:rPr>
          <w:rFonts w:cs="Arial"/>
          <w:sz w:val="24"/>
        </w:rPr>
      </w:pPr>
      <w:bookmarkStart w:id="184" w:name="_Toc3215465"/>
      <w:r>
        <w:t xml:space="preserve">Anexo 2.3 : Quadro de operações — apresentado em ficheiro Excel</w:t>
      </w:r>
      <w:bookmarkEnd w:id="184"/>
    </w:p>
    <w:p w14:paraId="697240AC" w14:textId="77777777">
      <w:pPr>
        <w:pStyle w:val="P68B1DB1-Heading133"/>
        <w:keepNext w:val="0"/>
        <w:numPr>
          <w:ilvl w:val="0"/>
          <w:numId w:val="0"/>
        </w:numPr>
        <w:spacing w:before="60" w:after="60"/>
        <w:ind w:left="574" w:hanging="432"/>
        <w:rPr>
          <w:rFonts w:cs="Arial"/>
          <w:sz w:val="24"/>
        </w:rPr>
      </w:pPr>
      <w:bookmarkStart w:id="185" w:name="_Toc3215466"/>
      <w:r>
        <w:t xml:space="preserve">Anexo 2.4 : Quadro de erros — apresentado em ficheiro Excel</w:t>
      </w:r>
      <w:bookmarkEnd w:id="185"/>
      <w:r>
        <w:t xml:space="preserve"> </w:t>
      </w:r>
    </w:p>
    <w:p w14:paraId="5F27FA2C" w14:textId="77777777">
      <w:pPr>
        <w:rPr>
          <w:color w:val="000000"/>
        </w:rPr>
      </w:pPr>
      <w:bookmarkStart w:id="186" w:name="_Toc277930485"/>
      <w:bookmarkStart w:id="187" w:name="_Toc278207203"/>
      <w:bookmarkStart w:id="188" w:name="_Toc278208366"/>
      <w:bookmarkStart w:id="189" w:name="_Toc278269732"/>
      <w:bookmarkStart w:id="190" w:name="_Toc278273425"/>
      <w:bookmarkStart w:id="191" w:name="_Toc278294859"/>
      <w:bookmarkStart w:id="192" w:name="_Toc278350546"/>
      <w:bookmarkStart w:id="193" w:name="_Toc270926453"/>
      <w:bookmarkStart w:id="194" w:name="_Toc277079648"/>
      <w:bookmarkStart w:id="195" w:name="_Toc277080285"/>
      <w:bookmarkStart w:id="196" w:name="_Toc277080558"/>
      <w:bookmarkStart w:id="197" w:name="_Toc277159292"/>
      <w:bookmarkStart w:id="198" w:name="_Toc277226910"/>
      <w:bookmarkStart w:id="199" w:name="_Toc277227015"/>
      <w:bookmarkStart w:id="200" w:name="_Toc277227120"/>
      <w:bookmarkStart w:id="201" w:name="_Toc277227225"/>
      <w:bookmarkStart w:id="202" w:name="_Toc277227330"/>
      <w:bookmarkStart w:id="203" w:name="_Toc277227435"/>
      <w:bookmarkStart w:id="204" w:name="_Toc277227540"/>
      <w:bookmarkStart w:id="205" w:name="_Toc277229419"/>
      <w:bookmarkStart w:id="206" w:name="_Toc277257672"/>
      <w:bookmarkStart w:id="207" w:name="_Toc277258060"/>
      <w:bookmarkStart w:id="208" w:name="_Toc277852083"/>
      <w:bookmarkStart w:id="209" w:name="_Toc277852811"/>
      <w:bookmarkStart w:id="210" w:name="_Toc277857247"/>
      <w:bookmarkStart w:id="211" w:name="_Toc277857779"/>
      <w:bookmarkStart w:id="212" w:name="_Toc287432788"/>
      <w:bookmarkStart w:id="213" w:name="_Toc287457489"/>
      <w:bookmarkStart w:id="214" w:name="_Toc287520221"/>
      <w:bookmarkStart w:id="215" w:name="_Toc288145796"/>
      <w:bookmarkStart w:id="216" w:name="_Toc288146261"/>
      <w:bookmarkStart w:id="217" w:name="_Toc288147660"/>
      <w:bookmarkStart w:id="218" w:name="_Toc288147726"/>
      <w:bookmarkStart w:id="219" w:name="_Toc278207213"/>
      <w:bookmarkStart w:id="220" w:name="_Toc278208376"/>
      <w:bookmarkStart w:id="221" w:name="_Toc278269742"/>
      <w:bookmarkStart w:id="222" w:name="_Toc278273435"/>
      <w:bookmarkStart w:id="223" w:name="_Toc278294869"/>
      <w:bookmarkStart w:id="224" w:name="_Toc278350556"/>
      <w:bookmarkStart w:id="225" w:name="_Toc278548566"/>
      <w:bookmarkStart w:id="226" w:name="_Toc278550429"/>
      <w:bookmarkStart w:id="227" w:name="_Toc278960405"/>
      <w:bookmarkStart w:id="228" w:name="_Toc279080317"/>
      <w:bookmarkStart w:id="229" w:name="_Toc287277338"/>
      <w:bookmarkStart w:id="230" w:name="_Toc287432344"/>
      <w:bookmarkStart w:id="231" w:name="_Toc287432795"/>
      <w:bookmarkStart w:id="232" w:name="_Toc287457496"/>
      <w:bookmarkStart w:id="233" w:name="_Toc287520228"/>
      <w:bookmarkStart w:id="234" w:name="_Toc288145803"/>
      <w:bookmarkStart w:id="235" w:name="_Toc288146268"/>
      <w:bookmarkStart w:id="236" w:name="_Toc288147667"/>
      <w:bookmarkStart w:id="237" w:name="_Toc288147733"/>
      <w:bookmarkStart w:id="238" w:name="_Toc277926422"/>
      <w:bookmarkStart w:id="239" w:name="_Toc277926510"/>
      <w:bookmarkStart w:id="240" w:name="_Toc277926626"/>
      <w:bookmarkStart w:id="241" w:name="_Toc277930498"/>
      <w:bookmarkStart w:id="242" w:name="_Toc278207219"/>
      <w:bookmarkStart w:id="243" w:name="_Toc278208382"/>
      <w:bookmarkStart w:id="244" w:name="_Toc278269748"/>
      <w:bookmarkStart w:id="245" w:name="_Toc278273441"/>
      <w:bookmarkStart w:id="246" w:name="_Toc278294875"/>
      <w:bookmarkStart w:id="247" w:name="_Toc278350562"/>
      <w:bookmarkStart w:id="248" w:name="_Toc278548572"/>
      <w:bookmarkStart w:id="249" w:name="_Toc278550435"/>
      <w:bookmarkStart w:id="250" w:name="_Toc278960411"/>
      <w:bookmarkStart w:id="251" w:name="_Toc279080323"/>
      <w:bookmarkStart w:id="252" w:name="_Toc287277344"/>
      <w:bookmarkStart w:id="253" w:name="_Toc287432350"/>
      <w:bookmarkStart w:id="254" w:name="_Toc287432801"/>
      <w:bookmarkStart w:id="255" w:name="_Toc287457502"/>
      <w:bookmarkStart w:id="256" w:name="_Toc287520234"/>
      <w:bookmarkStart w:id="257" w:name="_Toc288145809"/>
      <w:bookmarkStart w:id="258" w:name="_Toc288146274"/>
      <w:bookmarkStart w:id="259" w:name="_Toc288147673"/>
      <w:bookmarkStart w:id="260" w:name="_Toc288147739"/>
      <w:bookmarkStart w:id="261" w:name="_Toc278207221"/>
      <w:bookmarkStart w:id="262" w:name="_Toc278208384"/>
      <w:bookmarkStart w:id="263" w:name="_Toc278269750"/>
      <w:bookmarkStart w:id="264" w:name="_Toc278273443"/>
      <w:bookmarkStart w:id="265" w:name="_Toc278294877"/>
      <w:bookmarkStart w:id="266" w:name="_Toc278350564"/>
      <w:bookmarkStart w:id="267" w:name="_Toc278548574"/>
      <w:bookmarkStart w:id="268" w:name="_Toc278550437"/>
      <w:bookmarkStart w:id="269" w:name="_Toc278960413"/>
      <w:bookmarkStart w:id="270" w:name="_Toc279080325"/>
      <w:bookmarkStart w:id="271" w:name="_Toc287277346"/>
      <w:bookmarkStart w:id="272" w:name="_Toc287432352"/>
      <w:bookmarkStart w:id="273" w:name="_Toc287432803"/>
      <w:bookmarkStart w:id="274" w:name="_Toc287457504"/>
      <w:bookmarkStart w:id="275" w:name="_Toc287520236"/>
      <w:bookmarkStart w:id="276" w:name="_Toc288145811"/>
      <w:bookmarkStart w:id="277" w:name="_Toc288146276"/>
      <w:bookmarkStart w:id="278" w:name="_Toc288147675"/>
      <w:bookmarkStart w:id="279" w:name="_Toc288147741"/>
      <w:bookmarkStart w:id="280" w:name="_Toc270926365"/>
      <w:bookmarkStart w:id="281" w:name="_Toc271099802"/>
      <w:bookmarkStart w:id="282" w:name="_Toc271198837"/>
      <w:bookmarkStart w:id="283" w:name="_Toc277926425"/>
      <w:bookmarkStart w:id="284" w:name="_Toc277926513"/>
      <w:bookmarkStart w:id="285" w:name="_Toc277926629"/>
      <w:bookmarkStart w:id="286" w:name="_Toc277930501"/>
      <w:bookmarkStart w:id="287" w:name="_Toc278207223"/>
      <w:bookmarkStart w:id="288" w:name="_Toc278208386"/>
      <w:bookmarkStart w:id="289" w:name="_Toc278269752"/>
      <w:bookmarkStart w:id="290" w:name="_Toc278273445"/>
      <w:bookmarkStart w:id="291" w:name="_Toc278294879"/>
      <w:bookmarkStart w:id="292" w:name="_Toc278350566"/>
      <w:bookmarkStart w:id="293" w:name="_Toc278548576"/>
      <w:bookmarkStart w:id="294" w:name="_Toc278550439"/>
      <w:bookmarkStart w:id="295" w:name="_Toc278960415"/>
      <w:bookmarkStart w:id="296" w:name="_Toc279080327"/>
      <w:bookmarkStart w:id="297" w:name="_Toc287277348"/>
      <w:bookmarkStart w:id="298" w:name="_Toc287432354"/>
      <w:bookmarkStart w:id="299" w:name="_Toc287432805"/>
      <w:bookmarkStart w:id="300" w:name="_Toc28745750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sectPr>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55A3" w14:textId="77777777">
      <w:r>
        <w:separator/>
      </w:r>
    </w:p>
  </w:endnote>
  <w:endnote w:type="continuationSeparator" w:id="0">
    <w:p w14:paraId="4A7190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5A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8B8E" w14:textId="77777777">
    <w:pPr>
      <w:pStyle w:val="P68B1DB1-Footer34"/>
      <w:spacing w:after="0"/>
      <w:jc w:val="left"/>
      <w:rPr>
        <w:rFonts w:ascii="Arial" w:hAnsi="Arial" w:cs="Arial"/>
        <w:b/>
        <w:i/>
        <w:sz w:val="16"/>
      </w:rPr>
    </w:pPr>
    <w:r>
      <w:t>2021.1</w:t>
    </w:r>
  </w:p>
  <w:p w14:paraId="31F3B88E" w14:textId="26009CDB">
    <w:pPr>
      <w:pStyle w:val="P68B1DB1-Footer35"/>
      <w:spacing w:after="0"/>
      <w:jc w:val="left"/>
      <w:rPr>
        <w:rFonts w:ascii="Arial" w:hAnsi="Arial" w:cs="Arial"/>
        <w:i/>
        <w:sz w:val="16"/>
      </w:rPr>
    </w:pPr>
    <w:r>
      <w:t xml:space="preserve">Condições de referência para a verificação das despesas de um contrato de prestação de serviços (baseado em honorários) </w:t>
    </w:r>
    <w:r>
      <w:fldChar w:fldCharType="begin"/>
    </w:r>
    <w:r>
      <w:rPr>
        <w:rFonts w:ascii="Arial" w:hAnsi="Arial" w:cs="Arial"/>
        <w:i/>
        <w:sz w:val="16"/>
      </w:rPr>
      <w:instrText xml:space="preserve"> PAGE  \* Arabic  \* MERGEFORMAT </w:instrText>
    </w:r>
    <w:r>
      <w:rPr>
        <w:rFonts w:ascii="Arial" w:hAnsi="Arial" w:cs="Arial"/>
        <w:i/>
        <w:sz w:val="16"/>
      </w:rPr>
      <w:fldChar w:fldCharType="separate"/>
    </w:r>
    <w:r>
      <w:rPr>
        <w:rFonts w:ascii="Arial" w:hAnsi="Arial" w:cs="Arial"/>
        <w:i/>
        <w:sz w:val="16"/>
      </w:rPr>
      <w:t>16</w:t>
    </w:r>
    <w:r>
      <w:rPr>
        <w:rFonts w:ascii="Arial" w:hAnsi="Arial" w:cs="Arial"/>
        <w:i/>
        <w:sz w:val="16"/>
      </w:rPr>
      <w:fldChar w:fldCharType="end"/>
    </w:r>
    <w:r>
      <w:t xml:space="preserve"> de </w:t>
    </w:r>
    <w:r>
      <w:fldChar w:fldCharType="begin"/>
    </w:r>
    <w:r>
      <w:rPr>
        <w:rFonts w:ascii="Arial" w:hAnsi="Arial" w:cs="Arial"/>
        <w:i/>
        <w:sz w:val="16"/>
      </w:rPr>
      <w:instrText xml:space="preserve"> NUMPAGES  \* Arabic  \* MERGEFORMAT </w:instrText>
    </w:r>
    <w:r>
      <w:rPr>
        <w:rFonts w:ascii="Arial" w:hAnsi="Arial" w:cs="Arial"/>
        <w:i/>
        <w:sz w:val="16"/>
      </w:rPr>
      <w:fldChar w:fldCharType="separate"/>
    </w:r>
    <w:r>
      <w:rPr>
        <w:rFonts w:ascii="Arial" w:hAnsi="Arial" w:cs="Arial"/>
        <w:i/>
        <w:sz w:val="16"/>
      </w:rPr>
      <w:t>16</w:t>
    </w:r>
    <w:r>
      <w:rPr>
        <w:rFonts w:ascii="Arial" w:hAnsi="Arial" w:cs="Arial"/>
        <w:i/>
        <w:sz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E773" w14:textId="6778E744">
    <w:pPr>
      <w:pStyle w:val="P68B1DB1-Footer34"/>
      <w:spacing w:after="0"/>
      <w:jc w:val="left"/>
      <w:rPr>
        <w:rFonts w:ascii="Arial" w:hAnsi="Arial" w:cs="Arial"/>
        <w:b/>
        <w:i/>
        <w:sz w:val="16"/>
      </w:rPr>
    </w:pPr>
    <w:r>
      <w:t xml:space="preserve">B-VII-9 — Termos de referência para a verificação das despesas   </w:t>
    </w:r>
  </w:p>
  <w:p w14:paraId="3BB6F78D" w14:textId="1D7863CB">
    <w:pPr>
      <w:pStyle w:val="P68B1DB1-Footer35"/>
      <w:spacing w:after="0"/>
      <w:jc w:val="left"/>
      <w:rPr>
        <w:rFonts w:ascii="Arial" w:hAnsi="Arial" w:cs="Arial"/>
        <w:i/>
        <w:sz w:val="16"/>
      </w:rPr>
    </w:pPr>
    <w:r>
      <w:t xml:space="preserve">Condições de referência para a verificação das despesas de um contrato específico (baseado em honorários) — página </w:t>
    </w:r>
    <w:r>
      <w:fldChar w:fldCharType="begin"/>
    </w:r>
    <w:r>
      <w:rPr>
        <w:rFonts w:ascii="Arial" w:hAnsi="Arial" w:cs="Arial"/>
        <w:i/>
        <w:sz w:val="16"/>
      </w:rPr>
      <w:instrText xml:space="preserve"> PAGE  \* Arabic  \* MERGEFORMAT </w:instrText>
    </w:r>
    <w:r>
      <w:rPr>
        <w:rFonts w:ascii="Arial" w:hAnsi="Arial" w:cs="Arial"/>
        <w:i/>
        <w:sz w:val="16"/>
      </w:rPr>
      <w:fldChar w:fldCharType="separate"/>
    </w:r>
    <w:r>
      <w:rPr>
        <w:rFonts w:ascii="Arial" w:hAnsi="Arial" w:cs="Arial"/>
        <w:i/>
        <w:sz w:val="16"/>
      </w:rPr>
      <w:t>12</w:t>
    </w:r>
    <w:r>
      <w:rPr>
        <w:rFonts w:ascii="Arial" w:hAnsi="Arial" w:cs="Arial"/>
        <w:i/>
        <w:sz w:val="16"/>
      </w:rPr>
      <w:fldChar w:fldCharType="end"/>
    </w:r>
    <w:r>
      <w:t xml:space="preserve"> de </w:t>
    </w:r>
    <w:r>
      <w:fldChar w:fldCharType="begin"/>
    </w:r>
    <w:r>
      <w:rPr>
        <w:rFonts w:ascii="Arial" w:hAnsi="Arial" w:cs="Arial"/>
        <w:i/>
        <w:sz w:val="16"/>
      </w:rPr>
      <w:instrText xml:space="preserve"> NUMPAGES  \* Arabic  \* MERGEFORMAT </w:instrText>
    </w:r>
    <w:r>
      <w:rPr>
        <w:rFonts w:ascii="Arial" w:hAnsi="Arial" w:cs="Arial"/>
        <w:i/>
        <w:sz w:val="16"/>
      </w:rPr>
      <w:fldChar w:fldCharType="separate"/>
    </w:r>
    <w:r>
      <w:rPr>
        <w:rFonts w:ascii="Arial" w:hAnsi="Arial" w:cs="Arial"/>
        <w:i/>
        <w:sz w:val="16"/>
      </w:rPr>
      <w:t>16</w:t>
    </w:r>
    <w:r>
      <w:rPr>
        <w:rFonts w:ascii="Arial" w:hAnsi="Arial" w:cs="Arial"/>
        <w:i/>
        <w:sz w:val="16"/>
      </w:rPr>
      <w:fldChar w:fldCharType="end"/>
    </w:r>
    <w:r>
      <w:t xml:space="preserve">   </w:t>
    </w:r>
  </w:p>
  <w:p w14:paraId="7543AEB7"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2A953" w14:textId="77777777">
      <w:r>
        <w:separator/>
      </w:r>
    </w:p>
  </w:footnote>
  <w:footnote w:type="continuationSeparator" w:id="0">
    <w:p w14:paraId="45C615C3" w14:textId="77777777">
      <w:r>
        <w:continuationSeparator/>
      </w:r>
    </w:p>
  </w:footnote>
  <w:footnote w:id="1">
    <w:p w14:paraId="613DBD05" w14:textId="33A94FC5">
      <w:pPr>
        <w:pStyle w:val="FootnoteText"/>
      </w:pPr>
      <w:r>
        <w:rPr>
          <w:rStyle w:val="FootnoteReference"/>
        </w:rPr>
        <w:footnoteRef/>
      </w:r>
      <w:r>
        <w:t xml:space="preserve"> </w:t>
      </w:r>
      <w:r>
        <w:rPr>
          <w:rFonts w:ascii="Arial" w:hAnsi="Arial" w:cs="Arial"/>
          <w:sz w:val="16"/>
        </w:rPr>
        <w:t xml:space="preserve">Em derrogação do disposto no artigo 28.º, n.º 2, das Condições Gerais, não é exigido um relatório de verificação das despesas para um contrato específico baseado em honorários, salvo indicação expressa em contrário nas condições de referência específicas e no contrato específico.</w:t>
      </w:r>
    </w:p>
  </w:footnote>
  <w:footnote w:id="2">
    <w:p w14:paraId="12B5960B" w14:textId="77777777">
      <w:pPr>
        <w:pStyle w:val="P68B1DB1-FootnoteText36"/>
      </w:pPr>
      <w:r>
        <w:footnoteRef/>
        <w:t xml:space="preserve">Contrato relativamente ao qual o relatório financeiro sujeito a verificação é emitido. O contrato estabelecido com o verificador das despesas é identificado como «contrato de verificação»</w:t>
      </w:r>
    </w:p>
  </w:footnote>
  <w:footnote w:id="3">
    <w:p w14:paraId="5B49EF99" w14:textId="77777777">
      <w:pPr>
        <w:pStyle w:val="P68B1DB1-FootnoteText36"/>
      </w:pPr>
      <w:r>
        <w:footnoteRef/>
        <w:t xml:space="preserve">Contrato relativamente ao qual o relatório financeiro sujeito a verificação é emitido. O contrato estabelecido com o verificador das despesas é identificado como «contrato de verificação»</w:t>
      </w:r>
    </w:p>
  </w:footnote>
  <w:footnote w:id="4">
    <w:p w14:paraId="3E79A4FD" w14:textId="77777777">
      <w:pPr>
        <w:ind w:left="284" w:hanging="284"/>
        <w:rPr>
          <w:sz w:val="20"/>
        </w:rPr>
      </w:pPr>
      <w:r>
        <w:rPr>
          <w:rStyle w:val="FootnoteReference"/>
          <w:sz w:val="20"/>
        </w:rPr>
        <w:footnoteRef/>
      </w:r>
      <w:r>
        <w:rPr>
          <w:sz w:val="20"/>
        </w:rPr>
        <w:tab/>
        <w:t xml:space="preserve">Diretiva 2006/43 do Parlamento Europeu e do Conselho, de 17 de maio de 2006, relativa à revisão legal das contas anuais e consolidadas, que altera as Diretivas 78/660/CEE e 83/349/CEE do Conselho e que revoga a Diretiva 84/253 do Conselho.</w:t>
      </w:r>
    </w:p>
    <w:p w14:paraId="5BBB40AB" w14:textId="77777777">
      <w:pPr>
        <w:pStyle w:val="FootnoteText"/>
      </w:pPr>
    </w:p>
  </w:footnote>
  <w:footnote w:id="5">
    <w:p w14:paraId="39ACDA41" w14:textId="77777777">
      <w:pPr>
        <w:pStyle w:val="FootnoteText"/>
      </w:pPr>
      <w:r>
        <w:rPr>
          <w:rFonts w:ascii="Arial" w:hAnsi="Arial" w:cs="Arial"/>
          <w:sz w:val="16"/>
          <w:highlight w:val="yellow"/>
        </w:rPr>
        <w:footnoteRef/>
      </w:r>
      <w:r>
        <w:rPr>
          <w:highlight w:val="yellow"/>
        </w:rPr>
        <w:t xml:space="preserve"> Número</w:t>
      </w:r>
      <w:r>
        <w:rPr>
          <w:rFonts w:ascii="Arial" w:hAnsi="Arial" w:cs="Arial"/>
          <w:sz w:val="16"/>
          <w:highlight w:val="yellow"/>
        </w:rPr>
        <w:t xml:space="preserve">sequencial. Preencher um anexo separado por contrato abrangido.</w:t>
      </w:r>
      <w:r>
        <w:rPr>
          <w:rFonts w:ascii="Arial" w:hAnsi="Arial" w:cs="Arial"/>
          <w:sz w:val="16"/>
        </w:rPr>
        <w:t xml:space="preserve"> </w:t>
      </w:r>
    </w:p>
  </w:footnote>
  <w:footnote w:id="6">
    <w:p w14:paraId="373DCC4D" w14:textId="77777777">
      <w:pPr>
        <w:pStyle w:val="FootnoteText"/>
      </w:pPr>
      <w:r>
        <w:rPr>
          <w:rStyle w:val="FootnoteReference"/>
        </w:rPr>
        <w:footnoteRef/>
      </w:r>
      <w:r>
        <w:t xml:space="preserve"> </w:t>
      </w:r>
      <w:r>
        <w:rPr>
          <w:rFonts w:ascii="Arial" w:hAnsi="Arial" w:cs="Arial"/>
          <w:sz w:val="16"/>
        </w:rPr>
        <w:t xml:space="preserve">Contrato relativamente ao qual o relatório financeiro sujeito a verificação é emitido. O contrato estabelecido com o verificador das despesas é identificado como «contrato de verificação».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39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8BB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C35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D44BA"/>
    <w:multiLevelType w:val="hybridMultilevel"/>
    <w:tmpl w:val="A320B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E3728"/>
    <w:multiLevelType w:val="hybridMultilevel"/>
    <w:tmpl w:val="43C42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F71F7"/>
    <w:multiLevelType w:val="multilevel"/>
    <w:tmpl w:val="FAE4A3D0"/>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A1B27"/>
    <w:multiLevelType w:val="hybridMultilevel"/>
    <w:tmpl w:val="E01E8D38"/>
    <w:lvl w:ilvl="0" w:tplc="A798E74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D74A0"/>
    <w:multiLevelType w:val="hybridMultilevel"/>
    <w:tmpl w:val="F24CD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20"/>
  </w:num>
  <w:num w:numId="5">
    <w:abstractNumId w:val="15"/>
  </w:num>
  <w:num w:numId="6">
    <w:abstractNumId w:val="17"/>
  </w:num>
  <w:num w:numId="7">
    <w:abstractNumId w:val="18"/>
  </w:num>
  <w:num w:numId="8">
    <w:abstractNumId w:val="7"/>
  </w:num>
  <w:num w:numId="9">
    <w:abstractNumId w:val="0"/>
  </w:num>
  <w:num w:numId="10">
    <w:abstractNumId w:val="21"/>
  </w:num>
  <w:num w:numId="11">
    <w:abstractNumId w:val="19"/>
  </w:num>
  <w:num w:numId="12">
    <w:abstractNumId w:val="12"/>
  </w:num>
  <w:num w:numId="13">
    <w:abstractNumId w:val="6"/>
  </w:num>
  <w:num w:numId="14">
    <w:abstractNumId w:val="11"/>
  </w:num>
  <w:num w:numId="15">
    <w:abstractNumId w:val="2"/>
  </w:num>
  <w:num w:numId="16">
    <w:abstractNumId w:val="4"/>
  </w:num>
  <w:num w:numId="17">
    <w:abstractNumId w:val="13"/>
  </w:num>
  <w:num w:numId="18">
    <w:abstractNumId w:val="9"/>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6"/>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0687"/>
    <w:rsid w:val="00001615"/>
    <w:rsid w:val="00001741"/>
    <w:rsid w:val="0000241F"/>
    <w:rsid w:val="00002DB2"/>
    <w:rsid w:val="00003EF7"/>
    <w:rsid w:val="00004A8F"/>
    <w:rsid w:val="00004F9A"/>
    <w:rsid w:val="000102FE"/>
    <w:rsid w:val="00011814"/>
    <w:rsid w:val="00012378"/>
    <w:rsid w:val="000125D0"/>
    <w:rsid w:val="00012837"/>
    <w:rsid w:val="0001493B"/>
    <w:rsid w:val="00015675"/>
    <w:rsid w:val="00017985"/>
    <w:rsid w:val="00020BDE"/>
    <w:rsid w:val="000212A9"/>
    <w:rsid w:val="00021377"/>
    <w:rsid w:val="0002183C"/>
    <w:rsid w:val="0002619B"/>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4F8C"/>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2FA8"/>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1FB4"/>
    <w:rsid w:val="001028D6"/>
    <w:rsid w:val="001028F1"/>
    <w:rsid w:val="001046C4"/>
    <w:rsid w:val="0010640C"/>
    <w:rsid w:val="00107D3E"/>
    <w:rsid w:val="0011049B"/>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3DA6"/>
    <w:rsid w:val="00134788"/>
    <w:rsid w:val="001347F1"/>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38D3"/>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3CE7"/>
    <w:rsid w:val="00194FCB"/>
    <w:rsid w:val="00195118"/>
    <w:rsid w:val="00195457"/>
    <w:rsid w:val="001960DB"/>
    <w:rsid w:val="00196261"/>
    <w:rsid w:val="001967ED"/>
    <w:rsid w:val="00196A4C"/>
    <w:rsid w:val="001A0CBC"/>
    <w:rsid w:val="001A0F81"/>
    <w:rsid w:val="001A28D7"/>
    <w:rsid w:val="001A30D5"/>
    <w:rsid w:val="001A36B3"/>
    <w:rsid w:val="001A42B9"/>
    <w:rsid w:val="001A435A"/>
    <w:rsid w:val="001A51D2"/>
    <w:rsid w:val="001A5B02"/>
    <w:rsid w:val="001A7047"/>
    <w:rsid w:val="001A715E"/>
    <w:rsid w:val="001B0F9B"/>
    <w:rsid w:val="001B1442"/>
    <w:rsid w:val="001B2596"/>
    <w:rsid w:val="001B2A5B"/>
    <w:rsid w:val="001B3AC7"/>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071EA"/>
    <w:rsid w:val="0020788C"/>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0B5"/>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624"/>
    <w:rsid w:val="002B1B0A"/>
    <w:rsid w:val="002B1C7C"/>
    <w:rsid w:val="002B1CF4"/>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0640"/>
    <w:rsid w:val="002D141D"/>
    <w:rsid w:val="002D167F"/>
    <w:rsid w:val="002D1F9C"/>
    <w:rsid w:val="002D35D3"/>
    <w:rsid w:val="002D36B5"/>
    <w:rsid w:val="002D3F87"/>
    <w:rsid w:val="002D43BC"/>
    <w:rsid w:val="002D6A91"/>
    <w:rsid w:val="002D7888"/>
    <w:rsid w:val="002D7DBE"/>
    <w:rsid w:val="002E1046"/>
    <w:rsid w:val="002E232D"/>
    <w:rsid w:val="002E4F86"/>
    <w:rsid w:val="002E5AE2"/>
    <w:rsid w:val="002E5BD7"/>
    <w:rsid w:val="002F0A70"/>
    <w:rsid w:val="002F3220"/>
    <w:rsid w:val="002F3532"/>
    <w:rsid w:val="002F45AC"/>
    <w:rsid w:val="002F46A9"/>
    <w:rsid w:val="002F5277"/>
    <w:rsid w:val="002F59F6"/>
    <w:rsid w:val="002F6071"/>
    <w:rsid w:val="002F7469"/>
    <w:rsid w:val="003005F5"/>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11D9"/>
    <w:rsid w:val="0032163A"/>
    <w:rsid w:val="0032167F"/>
    <w:rsid w:val="003225AC"/>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D9"/>
    <w:rsid w:val="003555E7"/>
    <w:rsid w:val="00355AB8"/>
    <w:rsid w:val="00355DB0"/>
    <w:rsid w:val="003565FE"/>
    <w:rsid w:val="00362459"/>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CE4"/>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1D54"/>
    <w:rsid w:val="00422795"/>
    <w:rsid w:val="00423554"/>
    <w:rsid w:val="004242DE"/>
    <w:rsid w:val="00425384"/>
    <w:rsid w:val="0042592C"/>
    <w:rsid w:val="00425D69"/>
    <w:rsid w:val="00427D84"/>
    <w:rsid w:val="00431394"/>
    <w:rsid w:val="0043431C"/>
    <w:rsid w:val="00435584"/>
    <w:rsid w:val="00435744"/>
    <w:rsid w:val="00441628"/>
    <w:rsid w:val="00442245"/>
    <w:rsid w:val="00442345"/>
    <w:rsid w:val="004429F7"/>
    <w:rsid w:val="00442AD2"/>
    <w:rsid w:val="00442D70"/>
    <w:rsid w:val="00442F05"/>
    <w:rsid w:val="00442FA6"/>
    <w:rsid w:val="00444443"/>
    <w:rsid w:val="00444535"/>
    <w:rsid w:val="00444A66"/>
    <w:rsid w:val="004453F7"/>
    <w:rsid w:val="0044548C"/>
    <w:rsid w:val="00446310"/>
    <w:rsid w:val="004508E4"/>
    <w:rsid w:val="00451928"/>
    <w:rsid w:val="00453859"/>
    <w:rsid w:val="00457541"/>
    <w:rsid w:val="0045757B"/>
    <w:rsid w:val="0046040E"/>
    <w:rsid w:val="0046142C"/>
    <w:rsid w:val="004623AE"/>
    <w:rsid w:val="0046310F"/>
    <w:rsid w:val="00463A8A"/>
    <w:rsid w:val="00465027"/>
    <w:rsid w:val="00465D40"/>
    <w:rsid w:val="00466A53"/>
    <w:rsid w:val="00470B2D"/>
    <w:rsid w:val="00472B6C"/>
    <w:rsid w:val="004732E0"/>
    <w:rsid w:val="0047722D"/>
    <w:rsid w:val="00477EC0"/>
    <w:rsid w:val="004803B0"/>
    <w:rsid w:val="0048395D"/>
    <w:rsid w:val="004839DE"/>
    <w:rsid w:val="0048485A"/>
    <w:rsid w:val="00484918"/>
    <w:rsid w:val="00484C8F"/>
    <w:rsid w:val="00486A20"/>
    <w:rsid w:val="004873EB"/>
    <w:rsid w:val="00487F6E"/>
    <w:rsid w:val="004906C6"/>
    <w:rsid w:val="00490E5C"/>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EBE"/>
    <w:rsid w:val="004A50D9"/>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2E15"/>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67F3"/>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4F8C"/>
    <w:rsid w:val="005577B0"/>
    <w:rsid w:val="00560FD4"/>
    <w:rsid w:val="005622A5"/>
    <w:rsid w:val="005675E3"/>
    <w:rsid w:val="00570207"/>
    <w:rsid w:val="0057176D"/>
    <w:rsid w:val="00572EB3"/>
    <w:rsid w:val="005746AE"/>
    <w:rsid w:val="005750FC"/>
    <w:rsid w:val="00576552"/>
    <w:rsid w:val="00576C8B"/>
    <w:rsid w:val="00581508"/>
    <w:rsid w:val="00582AB3"/>
    <w:rsid w:val="00583546"/>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4DBD"/>
    <w:rsid w:val="005A4E2F"/>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094F"/>
    <w:rsid w:val="005D1F56"/>
    <w:rsid w:val="005D2056"/>
    <w:rsid w:val="005D20B8"/>
    <w:rsid w:val="005D25DC"/>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06B7"/>
    <w:rsid w:val="00640D42"/>
    <w:rsid w:val="00641237"/>
    <w:rsid w:val="006412EB"/>
    <w:rsid w:val="00641F4C"/>
    <w:rsid w:val="006424DC"/>
    <w:rsid w:val="00644817"/>
    <w:rsid w:val="00644B6B"/>
    <w:rsid w:val="006475BE"/>
    <w:rsid w:val="006512CA"/>
    <w:rsid w:val="006527EC"/>
    <w:rsid w:val="00653F64"/>
    <w:rsid w:val="006540AD"/>
    <w:rsid w:val="00654393"/>
    <w:rsid w:val="00655DF6"/>
    <w:rsid w:val="006570D2"/>
    <w:rsid w:val="006601B0"/>
    <w:rsid w:val="00660C4F"/>
    <w:rsid w:val="00661F3C"/>
    <w:rsid w:val="006628BA"/>
    <w:rsid w:val="006629D3"/>
    <w:rsid w:val="006646F8"/>
    <w:rsid w:val="006648B6"/>
    <w:rsid w:val="00667528"/>
    <w:rsid w:val="006722A7"/>
    <w:rsid w:val="00672CDD"/>
    <w:rsid w:val="00674FCD"/>
    <w:rsid w:val="00676215"/>
    <w:rsid w:val="006768C0"/>
    <w:rsid w:val="00676F53"/>
    <w:rsid w:val="00680485"/>
    <w:rsid w:val="00680B6F"/>
    <w:rsid w:val="00680C3D"/>
    <w:rsid w:val="00681FAF"/>
    <w:rsid w:val="006823A4"/>
    <w:rsid w:val="00682419"/>
    <w:rsid w:val="0068280C"/>
    <w:rsid w:val="006828D1"/>
    <w:rsid w:val="00684117"/>
    <w:rsid w:val="0068668A"/>
    <w:rsid w:val="006867E5"/>
    <w:rsid w:val="00687167"/>
    <w:rsid w:val="006876D4"/>
    <w:rsid w:val="0069064B"/>
    <w:rsid w:val="00691403"/>
    <w:rsid w:val="00691CE5"/>
    <w:rsid w:val="00693DBB"/>
    <w:rsid w:val="0069483C"/>
    <w:rsid w:val="00695DF1"/>
    <w:rsid w:val="006967D8"/>
    <w:rsid w:val="0069773D"/>
    <w:rsid w:val="006A0531"/>
    <w:rsid w:val="006A29A4"/>
    <w:rsid w:val="006A309E"/>
    <w:rsid w:val="006A3346"/>
    <w:rsid w:val="006A384C"/>
    <w:rsid w:val="006A426A"/>
    <w:rsid w:val="006A47B7"/>
    <w:rsid w:val="006A5FB8"/>
    <w:rsid w:val="006A6E74"/>
    <w:rsid w:val="006A6EB7"/>
    <w:rsid w:val="006B0423"/>
    <w:rsid w:val="006B18F3"/>
    <w:rsid w:val="006B1B22"/>
    <w:rsid w:val="006B469A"/>
    <w:rsid w:val="006B52B5"/>
    <w:rsid w:val="006B5C6B"/>
    <w:rsid w:val="006B78B9"/>
    <w:rsid w:val="006B7FE6"/>
    <w:rsid w:val="006B7FFA"/>
    <w:rsid w:val="006C03CC"/>
    <w:rsid w:val="006C0870"/>
    <w:rsid w:val="006C0D28"/>
    <w:rsid w:val="006C4849"/>
    <w:rsid w:val="006C4A69"/>
    <w:rsid w:val="006C5005"/>
    <w:rsid w:val="006C797C"/>
    <w:rsid w:val="006C7C47"/>
    <w:rsid w:val="006D0DFF"/>
    <w:rsid w:val="006D14F1"/>
    <w:rsid w:val="006D3A9F"/>
    <w:rsid w:val="006D7F1D"/>
    <w:rsid w:val="006D7FB9"/>
    <w:rsid w:val="006E0FAC"/>
    <w:rsid w:val="006E1C60"/>
    <w:rsid w:val="006E241C"/>
    <w:rsid w:val="006E6B6A"/>
    <w:rsid w:val="006E70AF"/>
    <w:rsid w:val="006E786E"/>
    <w:rsid w:val="006F04D9"/>
    <w:rsid w:val="006F1260"/>
    <w:rsid w:val="006F1861"/>
    <w:rsid w:val="006F295E"/>
    <w:rsid w:val="006F370E"/>
    <w:rsid w:val="006F3AC1"/>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1717B"/>
    <w:rsid w:val="0072058E"/>
    <w:rsid w:val="007216D5"/>
    <w:rsid w:val="0072270D"/>
    <w:rsid w:val="00723F9D"/>
    <w:rsid w:val="0072573F"/>
    <w:rsid w:val="007263DD"/>
    <w:rsid w:val="0072668A"/>
    <w:rsid w:val="0072668D"/>
    <w:rsid w:val="00726CEB"/>
    <w:rsid w:val="00727BB1"/>
    <w:rsid w:val="00730E41"/>
    <w:rsid w:val="00731C9F"/>
    <w:rsid w:val="00731E1B"/>
    <w:rsid w:val="007321E1"/>
    <w:rsid w:val="00732BD5"/>
    <w:rsid w:val="00733EA5"/>
    <w:rsid w:val="0073412A"/>
    <w:rsid w:val="00735532"/>
    <w:rsid w:val="0073744E"/>
    <w:rsid w:val="00737CDD"/>
    <w:rsid w:val="007400C9"/>
    <w:rsid w:val="0074169E"/>
    <w:rsid w:val="00741711"/>
    <w:rsid w:val="00741B3E"/>
    <w:rsid w:val="00741B59"/>
    <w:rsid w:val="00742952"/>
    <w:rsid w:val="00743834"/>
    <w:rsid w:val="00743AED"/>
    <w:rsid w:val="0074448A"/>
    <w:rsid w:val="00744C06"/>
    <w:rsid w:val="00747845"/>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141F"/>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4B98"/>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543"/>
    <w:rsid w:val="007A09E7"/>
    <w:rsid w:val="007A108A"/>
    <w:rsid w:val="007A117B"/>
    <w:rsid w:val="007A23A8"/>
    <w:rsid w:val="007A2457"/>
    <w:rsid w:val="007A2501"/>
    <w:rsid w:val="007A2C6C"/>
    <w:rsid w:val="007A3129"/>
    <w:rsid w:val="007A344A"/>
    <w:rsid w:val="007A5EF1"/>
    <w:rsid w:val="007A65CB"/>
    <w:rsid w:val="007A7825"/>
    <w:rsid w:val="007A7AE5"/>
    <w:rsid w:val="007B1030"/>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179"/>
    <w:rsid w:val="007D1482"/>
    <w:rsid w:val="007D269D"/>
    <w:rsid w:val="007D3825"/>
    <w:rsid w:val="007D4614"/>
    <w:rsid w:val="007D4E3D"/>
    <w:rsid w:val="007D512F"/>
    <w:rsid w:val="007D51E5"/>
    <w:rsid w:val="007D68DD"/>
    <w:rsid w:val="007D6C37"/>
    <w:rsid w:val="007D6CF5"/>
    <w:rsid w:val="007D716F"/>
    <w:rsid w:val="007D72EB"/>
    <w:rsid w:val="007E002D"/>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701D"/>
    <w:rsid w:val="0080743B"/>
    <w:rsid w:val="008078EC"/>
    <w:rsid w:val="00810F77"/>
    <w:rsid w:val="008118F5"/>
    <w:rsid w:val="00811DA2"/>
    <w:rsid w:val="00812E01"/>
    <w:rsid w:val="00813CCB"/>
    <w:rsid w:val="00813F69"/>
    <w:rsid w:val="0081426B"/>
    <w:rsid w:val="0081499B"/>
    <w:rsid w:val="00817130"/>
    <w:rsid w:val="008171AD"/>
    <w:rsid w:val="00820618"/>
    <w:rsid w:val="00820D42"/>
    <w:rsid w:val="00821588"/>
    <w:rsid w:val="008217FE"/>
    <w:rsid w:val="00823138"/>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49FE"/>
    <w:rsid w:val="00844B36"/>
    <w:rsid w:val="00845D2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1036"/>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61"/>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21A"/>
    <w:rsid w:val="008E262C"/>
    <w:rsid w:val="008E42B2"/>
    <w:rsid w:val="008E6631"/>
    <w:rsid w:val="008E6916"/>
    <w:rsid w:val="008E79DD"/>
    <w:rsid w:val="008E7DA2"/>
    <w:rsid w:val="008F05D2"/>
    <w:rsid w:val="008F0950"/>
    <w:rsid w:val="008F18FF"/>
    <w:rsid w:val="008F1D6E"/>
    <w:rsid w:val="008F1DA2"/>
    <w:rsid w:val="008F26A5"/>
    <w:rsid w:val="008F3426"/>
    <w:rsid w:val="008F3607"/>
    <w:rsid w:val="008F3B68"/>
    <w:rsid w:val="008F4328"/>
    <w:rsid w:val="008F4429"/>
    <w:rsid w:val="008F48A0"/>
    <w:rsid w:val="008F4B82"/>
    <w:rsid w:val="008F54C2"/>
    <w:rsid w:val="008F57FE"/>
    <w:rsid w:val="008F7261"/>
    <w:rsid w:val="008F7711"/>
    <w:rsid w:val="0090041D"/>
    <w:rsid w:val="00900A6C"/>
    <w:rsid w:val="00901D4D"/>
    <w:rsid w:val="0090288A"/>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121B"/>
    <w:rsid w:val="00954D46"/>
    <w:rsid w:val="00956259"/>
    <w:rsid w:val="00956C95"/>
    <w:rsid w:val="00964A8E"/>
    <w:rsid w:val="009658EB"/>
    <w:rsid w:val="009663FD"/>
    <w:rsid w:val="0096663C"/>
    <w:rsid w:val="009676A6"/>
    <w:rsid w:val="009676E2"/>
    <w:rsid w:val="00967A84"/>
    <w:rsid w:val="00967D07"/>
    <w:rsid w:val="009710CB"/>
    <w:rsid w:val="00971506"/>
    <w:rsid w:val="00972233"/>
    <w:rsid w:val="00974236"/>
    <w:rsid w:val="009758F1"/>
    <w:rsid w:val="00975E98"/>
    <w:rsid w:val="0097735A"/>
    <w:rsid w:val="009802A2"/>
    <w:rsid w:val="009808ED"/>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5AC9"/>
    <w:rsid w:val="0099642A"/>
    <w:rsid w:val="0099727F"/>
    <w:rsid w:val="00997CE2"/>
    <w:rsid w:val="009A0745"/>
    <w:rsid w:val="009A0B0F"/>
    <w:rsid w:val="009A0D87"/>
    <w:rsid w:val="009A120D"/>
    <w:rsid w:val="009A161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EB5"/>
    <w:rsid w:val="009C3422"/>
    <w:rsid w:val="009C3F2C"/>
    <w:rsid w:val="009C4215"/>
    <w:rsid w:val="009C67DC"/>
    <w:rsid w:val="009D0196"/>
    <w:rsid w:val="009D01CD"/>
    <w:rsid w:val="009D1299"/>
    <w:rsid w:val="009D3ABC"/>
    <w:rsid w:val="009D59A7"/>
    <w:rsid w:val="009D6279"/>
    <w:rsid w:val="009D6EED"/>
    <w:rsid w:val="009E070B"/>
    <w:rsid w:val="009E0DDD"/>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C2E"/>
    <w:rsid w:val="00A15334"/>
    <w:rsid w:val="00A1538B"/>
    <w:rsid w:val="00A15FB0"/>
    <w:rsid w:val="00A20107"/>
    <w:rsid w:val="00A22181"/>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7ED"/>
    <w:rsid w:val="00A35E0E"/>
    <w:rsid w:val="00A35EBD"/>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710"/>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5E9B"/>
    <w:rsid w:val="00A96093"/>
    <w:rsid w:val="00A962F7"/>
    <w:rsid w:val="00A963B2"/>
    <w:rsid w:val="00A9775F"/>
    <w:rsid w:val="00AA0073"/>
    <w:rsid w:val="00AA0A54"/>
    <w:rsid w:val="00AA1D02"/>
    <w:rsid w:val="00AA2564"/>
    <w:rsid w:val="00AA457F"/>
    <w:rsid w:val="00AA4A08"/>
    <w:rsid w:val="00AA57B2"/>
    <w:rsid w:val="00AA762E"/>
    <w:rsid w:val="00AA76EF"/>
    <w:rsid w:val="00AB1CCA"/>
    <w:rsid w:val="00AB59BF"/>
    <w:rsid w:val="00AB59E4"/>
    <w:rsid w:val="00AB5F04"/>
    <w:rsid w:val="00AB6DF4"/>
    <w:rsid w:val="00AB6F9B"/>
    <w:rsid w:val="00AB7259"/>
    <w:rsid w:val="00AC0100"/>
    <w:rsid w:val="00AC01FE"/>
    <w:rsid w:val="00AC03E1"/>
    <w:rsid w:val="00AC04CD"/>
    <w:rsid w:val="00AC15AF"/>
    <w:rsid w:val="00AC1A6C"/>
    <w:rsid w:val="00AC22ED"/>
    <w:rsid w:val="00AC3374"/>
    <w:rsid w:val="00AC540B"/>
    <w:rsid w:val="00AC6129"/>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0F07"/>
    <w:rsid w:val="00AE391B"/>
    <w:rsid w:val="00AE3F39"/>
    <w:rsid w:val="00AE4CEE"/>
    <w:rsid w:val="00AE5DD6"/>
    <w:rsid w:val="00AE65A3"/>
    <w:rsid w:val="00AE7454"/>
    <w:rsid w:val="00AF08B7"/>
    <w:rsid w:val="00AF2ACF"/>
    <w:rsid w:val="00AF2BF6"/>
    <w:rsid w:val="00AF476D"/>
    <w:rsid w:val="00AF5E57"/>
    <w:rsid w:val="00AF62D5"/>
    <w:rsid w:val="00AF6594"/>
    <w:rsid w:val="00B02537"/>
    <w:rsid w:val="00B03893"/>
    <w:rsid w:val="00B046D6"/>
    <w:rsid w:val="00B05A19"/>
    <w:rsid w:val="00B06542"/>
    <w:rsid w:val="00B06B9A"/>
    <w:rsid w:val="00B10562"/>
    <w:rsid w:val="00B122AC"/>
    <w:rsid w:val="00B12850"/>
    <w:rsid w:val="00B130D1"/>
    <w:rsid w:val="00B13249"/>
    <w:rsid w:val="00B135C1"/>
    <w:rsid w:val="00B135C5"/>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055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303"/>
    <w:rsid w:val="00B61900"/>
    <w:rsid w:val="00B6211E"/>
    <w:rsid w:val="00B62151"/>
    <w:rsid w:val="00B62826"/>
    <w:rsid w:val="00B62D5D"/>
    <w:rsid w:val="00B62E18"/>
    <w:rsid w:val="00B62EA3"/>
    <w:rsid w:val="00B63377"/>
    <w:rsid w:val="00B63737"/>
    <w:rsid w:val="00B63850"/>
    <w:rsid w:val="00B64BDC"/>
    <w:rsid w:val="00B64FAD"/>
    <w:rsid w:val="00B6523D"/>
    <w:rsid w:val="00B67F6E"/>
    <w:rsid w:val="00B70002"/>
    <w:rsid w:val="00B7119E"/>
    <w:rsid w:val="00B71210"/>
    <w:rsid w:val="00B722DB"/>
    <w:rsid w:val="00B729CE"/>
    <w:rsid w:val="00B745C5"/>
    <w:rsid w:val="00B75634"/>
    <w:rsid w:val="00B75A4E"/>
    <w:rsid w:val="00B76DBE"/>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470C"/>
    <w:rsid w:val="00BD5B0E"/>
    <w:rsid w:val="00BD5FC3"/>
    <w:rsid w:val="00BD6990"/>
    <w:rsid w:val="00BE08D9"/>
    <w:rsid w:val="00BE1386"/>
    <w:rsid w:val="00BE2497"/>
    <w:rsid w:val="00BE24A1"/>
    <w:rsid w:val="00BE3D68"/>
    <w:rsid w:val="00BE55E6"/>
    <w:rsid w:val="00BE5FBE"/>
    <w:rsid w:val="00BE612F"/>
    <w:rsid w:val="00BE6445"/>
    <w:rsid w:val="00BF000D"/>
    <w:rsid w:val="00BF1E6D"/>
    <w:rsid w:val="00BF21BB"/>
    <w:rsid w:val="00BF2E8E"/>
    <w:rsid w:val="00BF6422"/>
    <w:rsid w:val="00BF70E8"/>
    <w:rsid w:val="00C02E7F"/>
    <w:rsid w:val="00C0346B"/>
    <w:rsid w:val="00C04C64"/>
    <w:rsid w:val="00C04D05"/>
    <w:rsid w:val="00C04F12"/>
    <w:rsid w:val="00C066C7"/>
    <w:rsid w:val="00C06DB2"/>
    <w:rsid w:val="00C10ACF"/>
    <w:rsid w:val="00C12103"/>
    <w:rsid w:val="00C12CCF"/>
    <w:rsid w:val="00C13EBB"/>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51"/>
    <w:rsid w:val="00C348F6"/>
    <w:rsid w:val="00C34D42"/>
    <w:rsid w:val="00C34F45"/>
    <w:rsid w:val="00C37309"/>
    <w:rsid w:val="00C37973"/>
    <w:rsid w:val="00C4275C"/>
    <w:rsid w:val="00C432EC"/>
    <w:rsid w:val="00C44083"/>
    <w:rsid w:val="00C450E1"/>
    <w:rsid w:val="00C45B87"/>
    <w:rsid w:val="00C47287"/>
    <w:rsid w:val="00C528E2"/>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65D48"/>
    <w:rsid w:val="00C7036D"/>
    <w:rsid w:val="00C72587"/>
    <w:rsid w:val="00C72AAD"/>
    <w:rsid w:val="00C72E5E"/>
    <w:rsid w:val="00C72EC0"/>
    <w:rsid w:val="00C7394F"/>
    <w:rsid w:val="00C740D8"/>
    <w:rsid w:val="00C7430D"/>
    <w:rsid w:val="00C74832"/>
    <w:rsid w:val="00C74E4B"/>
    <w:rsid w:val="00C762FE"/>
    <w:rsid w:val="00C763B7"/>
    <w:rsid w:val="00C76698"/>
    <w:rsid w:val="00C7729D"/>
    <w:rsid w:val="00C77355"/>
    <w:rsid w:val="00C774A0"/>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57B7"/>
    <w:rsid w:val="00CA59B5"/>
    <w:rsid w:val="00CA5E68"/>
    <w:rsid w:val="00CA5F2E"/>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663"/>
    <w:rsid w:val="00CE4B90"/>
    <w:rsid w:val="00CE6A99"/>
    <w:rsid w:val="00CE7124"/>
    <w:rsid w:val="00CF0B69"/>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086A"/>
    <w:rsid w:val="00D21049"/>
    <w:rsid w:val="00D21A1A"/>
    <w:rsid w:val="00D22E1D"/>
    <w:rsid w:val="00D25991"/>
    <w:rsid w:val="00D2624B"/>
    <w:rsid w:val="00D26ED5"/>
    <w:rsid w:val="00D271C4"/>
    <w:rsid w:val="00D2732A"/>
    <w:rsid w:val="00D27AA6"/>
    <w:rsid w:val="00D31C1F"/>
    <w:rsid w:val="00D326C1"/>
    <w:rsid w:val="00D327D7"/>
    <w:rsid w:val="00D32BDB"/>
    <w:rsid w:val="00D37A0E"/>
    <w:rsid w:val="00D42450"/>
    <w:rsid w:val="00D43EFD"/>
    <w:rsid w:val="00D4537B"/>
    <w:rsid w:val="00D45667"/>
    <w:rsid w:val="00D46DA5"/>
    <w:rsid w:val="00D4784A"/>
    <w:rsid w:val="00D500EC"/>
    <w:rsid w:val="00D52A29"/>
    <w:rsid w:val="00D52CED"/>
    <w:rsid w:val="00D5400B"/>
    <w:rsid w:val="00D5441C"/>
    <w:rsid w:val="00D56223"/>
    <w:rsid w:val="00D56573"/>
    <w:rsid w:val="00D57071"/>
    <w:rsid w:val="00D57447"/>
    <w:rsid w:val="00D57D73"/>
    <w:rsid w:val="00D62653"/>
    <w:rsid w:val="00D63FDA"/>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D50"/>
    <w:rsid w:val="00D77E0F"/>
    <w:rsid w:val="00D85739"/>
    <w:rsid w:val="00D87220"/>
    <w:rsid w:val="00D906B9"/>
    <w:rsid w:val="00D90966"/>
    <w:rsid w:val="00D909E0"/>
    <w:rsid w:val="00D90F5C"/>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396"/>
    <w:rsid w:val="00DC3835"/>
    <w:rsid w:val="00DC46DB"/>
    <w:rsid w:val="00DC7229"/>
    <w:rsid w:val="00DD2331"/>
    <w:rsid w:val="00DD2D73"/>
    <w:rsid w:val="00DD5678"/>
    <w:rsid w:val="00DD5694"/>
    <w:rsid w:val="00DD6B84"/>
    <w:rsid w:val="00DD755A"/>
    <w:rsid w:val="00DD7CEE"/>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0F5D"/>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72F"/>
    <w:rsid w:val="00E2186E"/>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6DCF"/>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DFA"/>
    <w:rsid w:val="00E75F3D"/>
    <w:rsid w:val="00E765F4"/>
    <w:rsid w:val="00E776DA"/>
    <w:rsid w:val="00E810E1"/>
    <w:rsid w:val="00E825C8"/>
    <w:rsid w:val="00E829E7"/>
    <w:rsid w:val="00E82E7A"/>
    <w:rsid w:val="00E830CB"/>
    <w:rsid w:val="00E84BE2"/>
    <w:rsid w:val="00E8568D"/>
    <w:rsid w:val="00E86752"/>
    <w:rsid w:val="00E867D2"/>
    <w:rsid w:val="00E878B7"/>
    <w:rsid w:val="00E90AB7"/>
    <w:rsid w:val="00E91933"/>
    <w:rsid w:val="00E935AE"/>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20AF"/>
    <w:rsid w:val="00ED266F"/>
    <w:rsid w:val="00ED4163"/>
    <w:rsid w:val="00ED4E51"/>
    <w:rsid w:val="00ED5CA3"/>
    <w:rsid w:val="00ED5E80"/>
    <w:rsid w:val="00EE07E1"/>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0B9"/>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37269"/>
    <w:rsid w:val="00F372F0"/>
    <w:rsid w:val="00F4004D"/>
    <w:rsid w:val="00F41159"/>
    <w:rsid w:val="00F42333"/>
    <w:rsid w:val="00F42427"/>
    <w:rsid w:val="00F42B3A"/>
    <w:rsid w:val="00F46FAA"/>
    <w:rsid w:val="00F47316"/>
    <w:rsid w:val="00F474E8"/>
    <w:rsid w:val="00F47DD3"/>
    <w:rsid w:val="00F50AA4"/>
    <w:rsid w:val="00F51410"/>
    <w:rsid w:val="00F54944"/>
    <w:rsid w:val="00F54BBD"/>
    <w:rsid w:val="00F54DEE"/>
    <w:rsid w:val="00F552C4"/>
    <w:rsid w:val="00F55648"/>
    <w:rsid w:val="00F56784"/>
    <w:rsid w:val="00F57444"/>
    <w:rsid w:val="00F57A1F"/>
    <w:rsid w:val="00F613D2"/>
    <w:rsid w:val="00F619FE"/>
    <w:rsid w:val="00F61F39"/>
    <w:rsid w:val="00F63366"/>
    <w:rsid w:val="00F64014"/>
    <w:rsid w:val="00F6406A"/>
    <w:rsid w:val="00F64237"/>
    <w:rsid w:val="00F650D1"/>
    <w:rsid w:val="00F65E19"/>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2DD2"/>
    <w:rsid w:val="00F9392C"/>
    <w:rsid w:val="00F9435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AD0"/>
    <w:rsid w:val="00FB1F25"/>
    <w:rsid w:val="00FB202A"/>
    <w:rsid w:val="00FB2BD4"/>
    <w:rsid w:val="00FB4683"/>
    <w:rsid w:val="00FB53C9"/>
    <w:rsid w:val="00FB575E"/>
    <w:rsid w:val="00FB6B8E"/>
    <w:rsid w:val="00FB72F1"/>
    <w:rsid w:val="00FC046A"/>
    <w:rsid w:val="00FC0925"/>
    <w:rsid w:val="00FC11E2"/>
    <w:rsid w:val="00FC1F5B"/>
    <w:rsid w:val="00FC357C"/>
    <w:rsid w:val="00FC3830"/>
    <w:rsid w:val="00FC4871"/>
    <w:rsid w:val="00FC5EB4"/>
    <w:rsid w:val="00FC6417"/>
    <w:rsid w:val="00FC752F"/>
    <w:rsid w:val="00FC7D24"/>
    <w:rsid w:val="00FC7D3A"/>
    <w:rsid w:val="00FD13FC"/>
    <w:rsid w:val="00FD384E"/>
    <w:rsid w:val="00FD4716"/>
    <w:rsid w:val="00FD5D25"/>
    <w:rsid w:val="00FD6DEB"/>
    <w:rsid w:val="00FD7DE1"/>
    <w:rsid w:val="00FE0152"/>
    <w:rsid w:val="00FE0473"/>
    <w:rsid w:val="00FE05D7"/>
    <w:rsid w:val="00FE09FB"/>
    <w:rsid w:val="00FE162A"/>
    <w:rsid w:val="00FE2314"/>
    <w:rsid w:val="00FE31B4"/>
    <w:rsid w:val="00FE3606"/>
    <w:rsid w:val="00FE3B08"/>
    <w:rsid w:val="00FE50B7"/>
    <w:rsid w:val="00FE5603"/>
    <w:rsid w:val="00FE6C40"/>
    <w:rsid w:val="00FE7359"/>
    <w:rsid w:val="00FE7670"/>
    <w:rsid w:val="00FE7A3C"/>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7B4B293"/>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rPrDefault>
      <w:rPr>
        <w:rFonts w:ascii="Times New Roman" w:hAnsi="Times New Roman" w:cs="Times New Roman" w:eastAsia="Times New Roman"/>
        <w:lang w:val="pt"/>
      </w:rPr>
    </w:r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sz w:val="20"/>
    </w:rPr>
  </w:style>
  <w:style w:type="paragraph" w:styleId="TOC2">
    <w:name w:val="toc 2"/>
    <w:basedOn w:val="Normal"/>
    <w:next w:val="Normal"/>
    <w:autoRedefine/>
    <w:uiPriority w:val="39"/>
    <w:pPr>
      <w:tabs>
        <w:tab w:val="left" w:pos="720"/>
        <w:tab w:val="left" w:pos="960"/>
        <w:tab w:val="right" w:leader="dot" w:pos="8296"/>
      </w:tabs>
      <w:ind w:left="227"/>
    </w:pPr>
    <w:rPr>
      <w:smallCaps/>
      <w:sz w:val="20"/>
    </w:rPr>
  </w:style>
  <w:style w:type="paragraph" w:styleId="TOC3">
    <w:name w:val="toc 3"/>
    <w:basedOn w:val="Normal"/>
    <w:next w:val="Normal"/>
    <w:autoRedefine/>
    <w:uiPriority w:val="39"/>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rPr>
  </w:style>
  <w:style w:type="paragraph" w:customStyle="1" w:styleId="ZDGName">
    <w:name w:val="Z_DGName"/>
    <w:basedOn w:val="Normal"/>
    <w:pPr>
      <w:widowControl w:val="0"/>
      <w:ind w:right="85"/>
    </w:pPr>
    <w:rPr>
      <w:rFonts w:ascii="Arial" w:hAnsi="Arial"/>
      <w:snapToGrid w:val="0"/>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rPr>
  </w:style>
  <w:style w:type="character" w:styleId="CommentReference">
    <w:name w:val="annotation reference"/>
    <w:rsid w:val="006C7C47"/>
    <w:rPr>
      <w:sz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rPr>
  </w:style>
  <w:style w:type="character" w:customStyle="1" w:styleId="CommentSubjectChar">
    <w:name w:val="Comment Subject Char"/>
    <w:link w:val="CommentSubject"/>
    <w:rsid w:val="006C7C47"/>
    <w:rPr>
      <w:b/>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style>
  <w:style w:type="paragraph" w:customStyle="1" w:styleId="ListDash">
    <w:name w:val="List Dash"/>
    <w:basedOn w:val="Normal"/>
    <w:rsid w:val="00EA3CB8"/>
    <w:pPr>
      <w:numPr>
        <w:numId w:val="7"/>
      </w:numPr>
      <w:spacing w:after="240"/>
    </w:pPr>
  </w:style>
  <w:style w:type="paragraph" w:styleId="ListBullet5">
    <w:name w:val="List Bullet 5"/>
    <w:basedOn w:val="Normal"/>
    <w:autoRedefine/>
    <w:rsid w:val="00AC1A6C"/>
    <w:pPr>
      <w:numPr>
        <w:numId w:val="9"/>
      </w:numPr>
      <w:spacing w:after="240"/>
    </w:p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hAnsi="Calibri" w:eastAsia="Calibri"/>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hAnsiTheme="majorHAnsi" w:cstheme="majorBidi" w:eastAsiaTheme="majorEastAsia"/>
      <w:b w:val="0"/>
      <w:color w:val="2E74B5" w:themeColor="accent1" w:themeShade="BF"/>
      <w:kern w:val="0"/>
      <w:sz w:val="32"/>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rPr>
  </w:style>
  <w:style w:type="character" w:customStyle="1" w:styleId="Heading1CharCharChar1">
    <w:name w:val="Heading 1 Char Char Char1"/>
    <w:rsid w:val="00354935"/>
    <w:rPr>
      <w:rFonts w:ascii="Arial" w:hAnsi="Arial"/>
      <w:kern w:val="28"/>
      <w:sz w:val="28"/>
    </w:rPr>
  </w:style>
  <w:style w:type="paragraph" w:styleId="P68B1DB1-Normal1">
    <w:name w:val="P68B1DB1-Normal1"/>
    <w:basedOn w:val="Normal"/>
    <w:rPr>
      <w:rFonts w:ascii="Arial" w:hAnsi="Arial"/>
      <w:b/>
      <w:sz w:val="28"/>
    </w:rPr>
  </w:style>
  <w:style w:type="paragraph" w:styleId="P68B1DB1-Normal2">
    <w:name w:val="P68B1DB1-Normal2"/>
    <w:basedOn w:val="Normal"/>
    <w:rPr>
      <w:b/>
      <w:color w:val="FF0000"/>
    </w:rPr>
  </w:style>
  <w:style w:type="paragraph" w:styleId="P68B1DB1-Normal3">
    <w:name w:val="P68B1DB1-Normal3"/>
    <w:basedOn w:val="Normal"/>
    <w:rPr>
      <w:sz w:val="24"/>
    </w:rPr>
  </w:style>
  <w:style w:type="paragraph" w:styleId="P68B1DB1-Normal4">
    <w:name w:val="P68B1DB1-Normal4"/>
    <w:basedOn w:val="Normal"/>
    <w:rPr>
      <w:rFonts w:ascii="Arial" w:hAnsi="Arial" w:cs="Arial"/>
      <w:sz w:val="18"/>
    </w:rPr>
  </w:style>
  <w:style w:type="paragraph" w:styleId="P68B1DB1-Normal5">
    <w:name w:val="P68B1DB1-Normal5"/>
    <w:basedOn w:val="Normal"/>
    <w:rPr>
      <w:rFonts w:ascii="Arial" w:hAnsi="Arial" w:cs="Arial"/>
      <w:b/>
      <w:sz w:val="28"/>
    </w:rPr>
  </w:style>
  <w:style w:type="paragraph" w:styleId="P68B1DB1-TOC16">
    <w:name w:val="P68B1DB1-TOC16"/>
    <w:basedOn w:val="TOC1"/>
    <w:rPr>
      <w:rFonts w:ascii="Arial" w:hAnsi="Arial" w:cs="Arial"/>
      <w:b w:val="0"/>
    </w:rPr>
  </w:style>
  <w:style w:type="paragraph" w:styleId="P68B1DB1-Normal7">
    <w:name w:val="P68B1DB1-Normal7"/>
    <w:basedOn w:val="Normal"/>
    <w:rPr>
      <w:rFonts w:ascii="Arial" w:hAnsi="Arial" w:cs="Arial"/>
      <w:sz w:val="20"/>
    </w:rPr>
  </w:style>
  <w:style w:type="paragraph" w:styleId="P68B1DB1-Heading18">
    <w:name w:val="P68B1DB1-Heading18"/>
    <w:basedOn w:val="Heading1"/>
    <w:rPr>
      <w:rFonts w:ascii="Times New Roman" w:hAnsi="Times New Roman"/>
    </w:rPr>
  </w:style>
  <w:style w:type="paragraph" w:styleId="P68B1DB1-Heading29">
    <w:name w:val="P68B1DB1-Heading29"/>
    <w:basedOn w:val="Heading2"/>
    <w:rPr>
      <w:rFonts w:ascii="Times New Roman" w:hAnsi="Times New Roman"/>
      <w:sz w:val="24"/>
    </w:rPr>
  </w:style>
  <w:style w:type="paragraph" w:styleId="P68B1DB1-Heading310">
    <w:name w:val="P68B1DB1-Heading310"/>
    <w:basedOn w:val="Heading3"/>
    <w:rPr>
      <w:rFonts w:ascii="Times New Roman" w:hAnsi="Times New Roman" w:cs="Times New Roman"/>
      <w:sz w:val="22"/>
    </w:rPr>
  </w:style>
  <w:style w:type="paragraph" w:styleId="P68B1DB1-ListParagraph11">
    <w:name w:val="P68B1DB1-ListParagraph11"/>
    <w:basedOn w:val="ListParagraph"/>
    <w:rPr>
      <w:rFonts w:ascii="Times New Roman" w:hAnsi="Times New Roman"/>
      <w:sz w:val="24"/>
    </w:rPr>
  </w:style>
  <w:style w:type="paragraph" w:styleId="P68B1DB1-Normal12">
    <w:name w:val="P68B1DB1-Normal12"/>
    <w:basedOn w:val="Normal"/>
    <w:rPr>
      <w:color w:val="000000"/>
      <w:sz w:val="24"/>
    </w:rPr>
  </w:style>
  <w:style w:type="paragraph" w:styleId="P68B1DB1-Normal13">
    <w:name w:val="P68B1DB1-Normal13"/>
    <w:basedOn w:val="Normal"/>
    <w:rPr>
      <w:i/>
      <w:sz w:val="20"/>
      <w:highlight w:val="yellow"/>
    </w:rPr>
  </w:style>
  <w:style w:type="paragraph" w:styleId="P68B1DB1-Normal14">
    <w:name w:val="P68B1DB1-Normal14"/>
    <w:basedOn w:val="Normal"/>
    <w:rPr>
      <w:b/>
    </w:rPr>
  </w:style>
  <w:style w:type="paragraph" w:styleId="P68B1DB1-Normal15">
    <w:name w:val="P68B1DB1-Normal15"/>
    <w:basedOn w:val="Normal"/>
    <w:rPr>
      <w:highlight w:val="yellow"/>
    </w:rPr>
  </w:style>
  <w:style w:type="paragraph" w:styleId="P68B1DB1-Normal16">
    <w:name w:val="P68B1DB1-Normal16"/>
    <w:basedOn w:val="Normal"/>
    <w:rPr>
      <w:rFonts w:ascii="Arial" w:hAnsi="Arial" w:cs="Arial"/>
      <w:b/>
      <w:sz w:val="20"/>
    </w:rPr>
  </w:style>
  <w:style w:type="paragraph" w:styleId="P68B1DB1-Normal17">
    <w:name w:val="P68B1DB1-Normal17"/>
    <w:basedOn w:val="Normal"/>
    <w:rPr>
      <w:rFonts w:ascii="Arial" w:hAnsi="Arial" w:cs="Arial"/>
      <w:b/>
      <w:color w:val="000000"/>
      <w:sz w:val="16"/>
    </w:rPr>
  </w:style>
  <w:style w:type="paragraph" w:styleId="P68B1DB1-Normal18">
    <w:name w:val="P68B1DB1-Normal18"/>
    <w:basedOn w:val="Normal"/>
    <w:rPr>
      <w:rFonts w:ascii="Arial" w:hAnsi="Arial" w:cs="Arial"/>
      <w:color w:val="000000"/>
      <w:sz w:val="16"/>
    </w:rPr>
  </w:style>
  <w:style w:type="paragraph" w:styleId="P68B1DB1-Normal19">
    <w:name w:val="P68B1DB1-Normal19"/>
    <w:basedOn w:val="Normal"/>
    <w:rPr>
      <w:rFonts w:ascii="Arial" w:hAnsi="Arial" w:cs="Arial"/>
      <w:sz w:val="16"/>
    </w:rPr>
  </w:style>
  <w:style w:type="paragraph" w:styleId="P68B1DB1-Normal20">
    <w:name w:val="P68B1DB1-Normal20"/>
    <w:basedOn w:val="Normal"/>
    <w:rPr>
      <w:rFonts w:ascii="Arial" w:hAnsi="Arial" w:cs="Arial"/>
      <w:b/>
      <w:sz w:val="16"/>
    </w:rPr>
  </w:style>
  <w:style w:type="paragraph" w:styleId="P68B1DB1-Normal21">
    <w:name w:val="P68B1DB1-Normal21"/>
    <w:basedOn w:val="Normal"/>
    <w:rPr>
      <w:rFonts w:ascii="Arial" w:hAnsi="Arial" w:cs="Arial"/>
      <w:i/>
      <w:sz w:val="16"/>
    </w:rPr>
  </w:style>
  <w:style w:type="paragraph" w:styleId="P68B1DB1-Heading122">
    <w:name w:val="P68B1DB1-Heading122"/>
    <w:basedOn w:val="Heading1"/>
    <w:rPr>
      <w:rFonts w:cs="Arial"/>
      <w:u w:val="single"/>
    </w:rPr>
  </w:style>
  <w:style w:type="paragraph" w:styleId="P68B1DB1-Normal23">
    <w:name w:val="P68B1DB1-Normal23"/>
    <w:basedOn w:val="Normal"/>
    <w:rPr>
      <w:sz w:val="20"/>
      <w:highlight w:val="yellow"/>
    </w:rPr>
  </w:style>
  <w:style w:type="paragraph" w:styleId="P68B1DB1-Normal24">
    <w:name w:val="P68B1DB1-Normal24"/>
    <w:basedOn w:val="Normal"/>
    <w:rPr>
      <w:b/>
      <w:sz w:val="28"/>
    </w:rPr>
  </w:style>
  <w:style w:type="paragraph" w:styleId="P68B1DB1-Normal25">
    <w:name w:val="P68B1DB1-Normal25"/>
    <w:basedOn w:val="Normal"/>
    <w:rPr>
      <w:b/>
      <w:sz w:val="28"/>
      <w:highlight w:val="yellow"/>
    </w:rPr>
  </w:style>
  <w:style w:type="paragraph" w:styleId="P68B1DB1-ListParagraph26">
    <w:name w:val="P68B1DB1-ListParagraph26"/>
    <w:basedOn w:val="ListParagraph"/>
    <w:rPr>
      <w:rFonts w:ascii="Times New Roman" w:hAnsi="Times New Roman"/>
    </w:rPr>
  </w:style>
  <w:style w:type="paragraph" w:styleId="P68B1DB1-EUReport127">
    <w:name w:val="P68B1DB1-EUReport127"/>
    <w:basedOn w:val="EUReport1"/>
    <w:rPr>
      <w:rFonts w:ascii="Arial" w:hAnsi="Arial" w:cs="Arial"/>
      <w:u w:val="single"/>
    </w:rPr>
  </w:style>
  <w:style w:type="paragraph" w:styleId="P68B1DB1-Heading228">
    <w:name w:val="P68B1DB1-Heading228"/>
    <w:basedOn w:val="Heading2"/>
    <w:rPr>
      <w:rFonts w:cs="Arial"/>
    </w:rPr>
  </w:style>
  <w:style w:type="paragraph" w:styleId="P68B1DB1-Normal29">
    <w:name w:val="P68B1DB1-Normal29"/>
    <w:basedOn w:val="Normal"/>
    <w:rPr>
      <w:rFonts w:ascii="Arial" w:hAnsi="Arial" w:cs="Arial"/>
      <w:b/>
      <w:sz w:val="18"/>
    </w:rPr>
  </w:style>
  <w:style w:type="paragraph" w:styleId="P68B1DB1-Normal30">
    <w:name w:val="P68B1DB1-Normal30"/>
    <w:basedOn w:val="Normal"/>
    <w:rPr>
      <w:rFonts w:ascii="Arial" w:hAnsi="Arial" w:cs="Arial"/>
      <w:sz w:val="18"/>
      <w:highlight w:val="yellow"/>
    </w:rPr>
  </w:style>
  <w:style w:type="paragraph" w:styleId="P68B1DB1-Normal31">
    <w:name w:val="P68B1DB1-Normal31"/>
    <w:basedOn w:val="Normal"/>
    <w:rPr>
      <w:rFonts w:ascii="Arial" w:hAnsi="Arial" w:cs="Arial"/>
      <w:sz w:val="18"/>
      <w:highlight w:val="lightGray"/>
    </w:rPr>
  </w:style>
  <w:style w:type="paragraph" w:styleId="P68B1DB1-Heading132">
    <w:name w:val="P68B1DB1-Heading132"/>
    <w:basedOn w:val="Heading1"/>
    <w:rPr>
      <w:u w:val="single"/>
    </w:rPr>
  </w:style>
  <w:style w:type="paragraph" w:styleId="P68B1DB1-Heading133">
    <w:name w:val="P68B1DB1-Heading133"/>
    <w:basedOn w:val="Heading1"/>
    <w:rPr>
      <w:rFonts w:cs="Arial"/>
      <w:sz w:val="24"/>
    </w:rPr>
  </w:style>
  <w:style w:type="paragraph" w:styleId="P68B1DB1-Footer34">
    <w:name w:val="P68B1DB1-Footer34"/>
    <w:basedOn w:val="Footer"/>
    <w:rPr>
      <w:rFonts w:ascii="Arial" w:hAnsi="Arial" w:cs="Arial"/>
      <w:b/>
      <w:i/>
      <w:sz w:val="16"/>
    </w:rPr>
  </w:style>
  <w:style w:type="paragraph" w:styleId="P68B1DB1-Footer35">
    <w:name w:val="P68B1DB1-Footer35"/>
    <w:basedOn w:val="Footer"/>
    <w:rPr>
      <w:rFonts w:ascii="Arial" w:hAnsi="Arial" w:cs="Arial"/>
      <w:i/>
      <w:sz w:val="16"/>
    </w:rPr>
  </w:style>
  <w:style w:type="paragraph" w:styleId="P68B1DB1-FootnoteText36">
    <w:name w:val="P68B1DB1-FootnoteText36"/>
    <w:basedOn w:val="FootnoteText"/>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702364336">
      <w:bodyDiv w:val="1"/>
      <w:marLeft w:val="0"/>
      <w:marRight w:val="0"/>
      <w:marTop w:val="0"/>
      <w:marBottom w:val="0"/>
      <w:divBdr>
        <w:top w:val="none" w:sz="0" w:space="0" w:color="auto"/>
        <w:left w:val="none" w:sz="0" w:space="0" w:color="auto"/>
        <w:bottom w:val="none" w:sz="0" w:space="0" w:color="auto"/>
        <w:right w:val="none" w:sz="0" w:space="0" w:color="auto"/>
      </w:divBdr>
    </w:div>
    <w:div w:id="1972594506">
      <w:bodyDiv w:val="1"/>
      <w:marLeft w:val="0"/>
      <w:marRight w:val="0"/>
      <w:marTop w:val="0"/>
      <w:marBottom w:val="0"/>
      <w:divBdr>
        <w:top w:val="none" w:sz="0" w:space="0" w:color="auto"/>
        <w:left w:val="none" w:sz="0" w:space="0" w:color="auto"/>
        <w:bottom w:val="none" w:sz="0" w:space="0" w:color="auto"/>
        <w:right w:val="none" w:sz="0" w:space="0" w:color="auto"/>
      </w:divBdr>
    </w:div>
    <w:div w:id="20906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802581D1E5194BB751F4A1219E22A7" ma:contentTypeVersion="15" ma:contentTypeDescription="Creare un nuovo documento." ma:contentTypeScope="" ma:versionID="d926ff2102b1fd38fd90db61d7110b76">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1615f325ab1180d4e0e19c20eaae2aa1"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Finalis_x00e9__x003f_"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Finalis_x00e9__x003f_" ma:index="16" nillable="true" ma:displayName="Finalisé ?" ma:default="1" ma:format="Dropdown" ma:internalName="Finalis_x00e9__x003f_">
      <xsd:simpleType>
        <xsd:restriction base="dms:Boolea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db4b27ea-a597-46e4-a122-ee02b18c8631}"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c5e3fa-378b-48b1-a129-e33a73f99ee9">
      <Terms xmlns="http://schemas.microsoft.com/office/infopath/2007/PartnerControls"/>
    </lcf76f155ced4ddcb4097134ff3c332f>
    <Finalis_x00e9__x003f_ xmlns="f7c5e3fa-378b-48b1-a129-e33a73f99ee9">true</Finalis_x00e9__x003f_>
    <TaxCatchAll xmlns="098ed42e-6899-48a5-86ec-62908de97b08" xsi:nil="true"/>
  </documentManagement>
</p:properties>
</file>

<file path=customXml/itemProps1.xml><?xml version="1.0" encoding="utf-8"?>
<ds:datastoreItem xmlns:ds="http://schemas.openxmlformats.org/officeDocument/2006/customXml" ds:itemID="{DBDFE580-457C-4AB5-8C38-D41003B0C2C5}">
  <ds:schemaRefs>
    <ds:schemaRef ds:uri="http://schemas.openxmlformats.org/officeDocument/2006/bibliography"/>
  </ds:schemaRefs>
</ds:datastoreItem>
</file>

<file path=customXml/itemProps2.xml><?xml version="1.0" encoding="utf-8"?>
<ds:datastoreItem xmlns:ds="http://schemas.openxmlformats.org/officeDocument/2006/customXml" ds:itemID="{2430E2FA-0EC2-4977-8176-002947FE0EF6}"/>
</file>

<file path=customXml/itemProps3.xml><?xml version="1.0" encoding="utf-8"?>
<ds:datastoreItem xmlns:ds="http://schemas.openxmlformats.org/officeDocument/2006/customXml" ds:itemID="{F8043808-C753-4184-AFB4-668966744C47}"/>
</file>

<file path=customXml/itemProps4.xml><?xml version="1.0" encoding="utf-8"?>
<ds:datastoreItem xmlns:ds="http://schemas.openxmlformats.org/officeDocument/2006/customXml" ds:itemID="{4A511916-547A-4108-9CD0-CAC608329D2D}"/>
</file>

<file path=docProps/app.xml><?xml version="1.0" encoding="utf-8"?>
<Properties xmlns="http://schemas.openxmlformats.org/officeDocument/2006/extended-properties" xmlns:vt="http://schemas.openxmlformats.org/officeDocument/2006/docPropsVTypes">
  <Template>Normal</Template>
  <TotalTime>0</TotalTime>
  <Pages>16</Pages>
  <Words>3948</Words>
  <Characters>22865</Characters>
  <Application>Microsoft Office Word</Application>
  <DocSecurity>0</DocSecurity>
  <Lines>714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2022-10-13T13:13:00Z</dcterms:created>
  <dcterms:modified xsi:type="dcterms:W3CDTF">2022-10-21T12:49:00Z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2022-10-03T14:44:20Z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57b7f458-29f6-4f13-9e27-407c6e064f53</vt:lpwstr>
  </property>
  <property fmtid="{D5CDD505-2E9C-101B-9397-08002B2CF9AE}" pid="8" name="MSIP_Label_6bd9ddd1-4d20-43f6-abfa-fc3c07406f94_ContentBits">
    <vt:lpwstr>0</vt:lpwstr>
  </property>
  <property fmtid="{D5CDD505-2E9C-101B-9397-08002B2CF9AE}" pid="9" name="ContentTypeId">
    <vt:lpwstr>0x01010046802581D1E5194BB751F4A1219E22A7</vt:lpwstr>
  </property>
</Properties>
</file>