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18A3F" w14:textId="77777777" w:rsidR="00D2567E" w:rsidRDefault="00D2567E">
      <w:pPr>
        <w:spacing w:after="120"/>
        <w:jc w:val="center"/>
        <w:rPr>
          <w:rFonts w:ascii="Times New Roman" w:hAnsi="Times New Roman"/>
          <w:b/>
          <w:sz w:val="28"/>
        </w:rPr>
      </w:pPr>
    </w:p>
    <w:p w14:paraId="13C1592C" w14:textId="77777777" w:rsidR="00D2567E" w:rsidRDefault="00D2567E">
      <w:pPr>
        <w:spacing w:after="120"/>
        <w:ind w:left="1134" w:hanging="1134"/>
        <w:jc w:val="center"/>
        <w:rPr>
          <w:rFonts w:ascii="Times New Roman" w:hAnsi="Times New Roman"/>
          <w:b/>
          <w:sz w:val="28"/>
        </w:rPr>
      </w:pPr>
    </w:p>
    <w:p w14:paraId="7B86AEFE" w14:textId="77777777" w:rsidR="00D2567E" w:rsidRDefault="00D2567E">
      <w:pPr>
        <w:spacing w:after="120"/>
        <w:ind w:left="1134" w:hanging="1134"/>
        <w:jc w:val="center"/>
        <w:rPr>
          <w:rFonts w:ascii="Times New Roman" w:hAnsi="Times New Roman"/>
          <w:b/>
          <w:sz w:val="28"/>
        </w:rPr>
      </w:pPr>
    </w:p>
    <w:p w14:paraId="39272209" w14:textId="77777777" w:rsidR="00D2567E" w:rsidRDefault="00CB76CB">
      <w:pPr>
        <w:pStyle w:val="P68B1DB1-Normal1"/>
        <w:spacing w:after="120"/>
        <w:ind w:left="1134" w:hanging="1134"/>
        <w:jc w:val="center"/>
      </w:pPr>
      <w:r>
        <w:t xml:space="preserve">CAHIER DES CHARGES </w:t>
      </w:r>
    </w:p>
    <w:p w14:paraId="4E65E64F" w14:textId="64626AFB" w:rsidR="00D2567E" w:rsidRDefault="00CB76CB">
      <w:pPr>
        <w:pStyle w:val="P68B1DB1-Normal1"/>
        <w:spacing w:after="120"/>
        <w:ind w:left="1134" w:hanging="1134"/>
        <w:jc w:val="center"/>
      </w:pPr>
      <w:r>
        <w:t xml:space="preserve">POUR UNE VÉRIFICATION DES DÉPENSES </w:t>
      </w:r>
    </w:p>
    <w:p w14:paraId="36415551" w14:textId="77777777" w:rsidR="00D2567E" w:rsidRDefault="00D2567E">
      <w:pPr>
        <w:spacing w:after="120"/>
        <w:ind w:left="1134" w:hanging="1134"/>
        <w:jc w:val="center"/>
        <w:rPr>
          <w:rFonts w:ascii="Times New Roman" w:hAnsi="Times New Roman"/>
          <w:b/>
          <w:sz w:val="28"/>
        </w:rPr>
      </w:pPr>
    </w:p>
    <w:p w14:paraId="0372DE7E" w14:textId="77777777" w:rsidR="00D2567E" w:rsidRDefault="00D2567E">
      <w:pPr>
        <w:spacing w:after="120"/>
        <w:ind w:left="1134" w:hanging="1134"/>
        <w:jc w:val="center"/>
        <w:rPr>
          <w:rFonts w:ascii="Times New Roman" w:hAnsi="Times New Roman"/>
          <w:b/>
          <w:sz w:val="28"/>
        </w:rPr>
      </w:pPr>
    </w:p>
    <w:p w14:paraId="68CE47FC" w14:textId="77777777" w:rsidR="00D2567E" w:rsidRDefault="00D2567E">
      <w:pPr>
        <w:spacing w:after="120"/>
        <w:ind w:left="1134" w:hanging="1134"/>
        <w:jc w:val="center"/>
        <w:rPr>
          <w:rFonts w:ascii="Times New Roman" w:hAnsi="Times New Roman"/>
          <w:b/>
          <w:sz w:val="28"/>
        </w:rPr>
      </w:pPr>
    </w:p>
    <w:p w14:paraId="1ECFE03F" w14:textId="6B3619BD" w:rsidR="00D2567E" w:rsidRDefault="006C129F">
      <w:pPr>
        <w:pStyle w:val="P68B1DB1-Heading12"/>
        <w:spacing w:before="120"/>
        <w:jc w:val="center"/>
      </w:pPr>
      <w:r>
        <w:rPr>
          <w:highlight w:val="yellow"/>
        </w:rPr>
        <w:t>&lt;</w:t>
      </w:r>
      <w:r w:rsidR="00CB76CB">
        <w:rPr>
          <w:highlight w:val="yellow"/>
        </w:rPr>
        <w:t>Annexe 3 Modèle de rapport de</w:t>
      </w:r>
      <w:r w:rsidR="00CB76CB">
        <w:t xml:space="preserve"> vérification des dépenses &gt; (sur la base de procédures convenues)</w:t>
      </w:r>
    </w:p>
    <w:p w14:paraId="1101A38A" w14:textId="77777777" w:rsidR="00D2567E" w:rsidRDefault="00D2567E">
      <w:pPr>
        <w:rPr>
          <w:rFonts w:ascii="Times New Roman" w:hAnsi="Times New Roman"/>
        </w:rPr>
      </w:pPr>
    </w:p>
    <w:p w14:paraId="06EBA653" w14:textId="77777777" w:rsidR="00D2567E" w:rsidRDefault="00D2567E">
      <w:pPr>
        <w:rPr>
          <w:rFonts w:ascii="Times New Roman" w:hAnsi="Times New Roman"/>
        </w:rPr>
      </w:pPr>
    </w:p>
    <w:p w14:paraId="195872AE" w14:textId="77777777" w:rsidR="00D2567E" w:rsidRDefault="00D2567E">
      <w:pPr>
        <w:rPr>
          <w:rFonts w:ascii="Times New Roman" w:hAnsi="Times New Roman"/>
        </w:rPr>
      </w:pPr>
    </w:p>
    <w:p w14:paraId="71343D59" w14:textId="77777777" w:rsidR="00D2567E" w:rsidRDefault="00D2567E">
      <w:pPr>
        <w:rPr>
          <w:rFonts w:ascii="Times New Roman" w:hAnsi="Times New Roman"/>
        </w:rPr>
      </w:pPr>
    </w:p>
    <w:p w14:paraId="7C226BC0" w14:textId="77777777" w:rsidR="00D2567E" w:rsidRDefault="00D2567E">
      <w:pPr>
        <w:rPr>
          <w:rFonts w:ascii="Times New Roman" w:hAnsi="Times New Roman"/>
        </w:rPr>
      </w:pPr>
    </w:p>
    <w:p w14:paraId="4F8C9EA8" w14:textId="77777777" w:rsidR="00D2567E" w:rsidRDefault="00D2567E">
      <w:pPr>
        <w:rPr>
          <w:rFonts w:ascii="Times New Roman" w:hAnsi="Times New Roman"/>
        </w:rPr>
      </w:pPr>
    </w:p>
    <w:p w14:paraId="03232D3A" w14:textId="77777777" w:rsidR="00D2567E" w:rsidRDefault="00D2567E">
      <w:pPr>
        <w:rPr>
          <w:rFonts w:ascii="Times New Roman" w:hAnsi="Times New Roman"/>
        </w:rPr>
      </w:pPr>
    </w:p>
    <w:p w14:paraId="71ADF6E2" w14:textId="77777777" w:rsidR="00D2567E" w:rsidRDefault="00D2567E">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229EBE21" w14:textId="1586653E" w:rsidR="00D2567E" w:rsidRDefault="00CB76CB">
      <w:pPr>
        <w:pStyle w:val="P68B1DB1-Normal3"/>
        <w:pBdr>
          <w:top w:val="single" w:sz="4" w:space="1" w:color="auto"/>
          <w:left w:val="single" w:sz="4" w:space="4" w:color="auto"/>
          <w:bottom w:val="single" w:sz="4" w:space="1" w:color="auto"/>
          <w:right w:val="single" w:sz="4" w:space="4" w:color="auto"/>
        </w:pBdr>
        <w:spacing w:before="120" w:after="60" w:line="240" w:lineRule="auto"/>
        <w:jc w:val="center"/>
      </w:pPr>
      <w:r>
        <w:t xml:space="preserve">Modèle à compléter comme suit par le vérificateur des dépenses </w:t>
      </w:r>
    </w:p>
    <w:p w14:paraId="3EF0B102" w14:textId="77777777" w:rsidR="00D2567E" w:rsidRDefault="00D2567E">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32C37C55" w14:textId="4E4B42E0" w:rsidR="00D2567E" w:rsidRDefault="00CB76CB">
      <w:pPr>
        <w:pStyle w:val="P68B1DB1-Normal4"/>
        <w:numPr>
          <w:ilvl w:val="0"/>
          <w:numId w:val="2"/>
        </w:numPr>
        <w:pBdr>
          <w:top w:val="single" w:sz="4" w:space="1" w:color="auto"/>
          <w:left w:val="single" w:sz="4" w:space="4" w:color="auto"/>
          <w:bottom w:val="single" w:sz="4" w:space="1" w:color="auto"/>
          <w:right w:val="single" w:sz="4" w:space="4" w:color="auto"/>
        </w:pBdr>
        <w:spacing w:after="120" w:line="240" w:lineRule="auto"/>
        <w:jc w:val="both"/>
      </w:pPr>
      <w:proofErr w:type="gramStart"/>
      <w:r>
        <w:rPr>
          <w:b/>
        </w:rPr>
        <w:t>insérez</w:t>
      </w:r>
      <w:proofErr w:type="gramEnd"/>
      <w:r>
        <w:t xml:space="preserve"> les informations demandées entre</w:t>
      </w:r>
      <w:r w:rsidR="006C129F">
        <w:t xml:space="preserve"> &lt;</w:t>
      </w:r>
      <w:r>
        <w:rPr>
          <w:b/>
        </w:rPr>
        <w:t>...</w:t>
      </w:r>
      <w:r w:rsidR="006C129F">
        <w:rPr>
          <w:b/>
        </w:rPr>
        <w:t>&gt;</w:t>
      </w:r>
      <w:r>
        <w:t xml:space="preserve"> </w:t>
      </w:r>
    </w:p>
    <w:p w14:paraId="1085A438" w14:textId="77777777" w:rsidR="00D2567E" w:rsidRDefault="00CB76CB">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proofErr w:type="gramStart"/>
      <w:r>
        <w:rPr>
          <w:b/>
        </w:rPr>
        <w:t>choisir</w:t>
      </w:r>
      <w:proofErr w:type="gramEnd"/>
      <w:r>
        <w:t xml:space="preserve">, le cas échéant, le texte optionnel surligné en </w:t>
      </w:r>
      <w:r>
        <w:rPr>
          <w:highlight w:val="lightGray"/>
        </w:rPr>
        <w:t>gris</w:t>
      </w:r>
      <w:r>
        <w:t xml:space="preserve"> entre </w:t>
      </w:r>
      <w:r>
        <w:rPr>
          <w:b/>
        </w:rPr>
        <w:t>[...]</w:t>
      </w:r>
      <w:r>
        <w:t>, ou le supprimer</w:t>
      </w:r>
    </w:p>
    <w:p w14:paraId="71F9BBED" w14:textId="77777777" w:rsidR="00D2567E" w:rsidRDefault="00CB76CB">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proofErr w:type="gramStart"/>
      <w:r>
        <w:rPr>
          <w:b/>
        </w:rPr>
        <w:t>supprimer</w:t>
      </w:r>
      <w:proofErr w:type="gramEnd"/>
      <w:r>
        <w:t xml:space="preserve"> toutes les instructions en </w:t>
      </w:r>
      <w:r>
        <w:rPr>
          <w:highlight w:val="yellow"/>
        </w:rPr>
        <w:t>jaune</w:t>
      </w:r>
      <w:r>
        <w:t xml:space="preserve"> et la présente zone de texte </w:t>
      </w:r>
    </w:p>
    <w:p w14:paraId="14AB6D29" w14:textId="7E774F27" w:rsidR="00D2567E" w:rsidRDefault="00CB76CB">
      <w:pPr>
        <w:pStyle w:val="P68B1DB1-Normal5"/>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proofErr w:type="gramStart"/>
      <w:r>
        <w:t>remplacer</w:t>
      </w:r>
      <w:proofErr w:type="gramEnd"/>
      <w:r>
        <w:t xml:space="preserve"> le </w:t>
      </w:r>
      <w:r w:rsidR="006C129F">
        <w:t>pied de page</w:t>
      </w:r>
      <w:r>
        <w:t xml:space="preserve"> par «EVR </w:t>
      </w:r>
      <w:r w:rsidR="006C129F">
        <w:t>&lt;année du rapport</w:t>
      </w:r>
      <w:r>
        <w:t>&gt; — Con</w:t>
      </w:r>
      <w:r w:rsidR="006C129F">
        <w:t xml:space="preserve">trat &lt;…&gt; </w:t>
      </w:r>
      <w:r>
        <w:t>- Page.../...»</w:t>
      </w:r>
    </w:p>
    <w:p w14:paraId="0F876D54" w14:textId="4E667D88" w:rsidR="00D2567E" w:rsidRDefault="00CB76CB">
      <w:pPr>
        <w:pStyle w:val="P68B1DB1-Normal4"/>
        <w:pBdr>
          <w:top w:val="single" w:sz="4" w:space="1" w:color="auto"/>
          <w:left w:val="single" w:sz="4" w:space="4" w:color="auto"/>
          <w:bottom w:val="single" w:sz="4" w:space="1" w:color="auto"/>
          <w:right w:val="single" w:sz="4" w:space="4" w:color="auto"/>
        </w:pBdr>
        <w:spacing w:before="120" w:after="120" w:line="240" w:lineRule="auto"/>
        <w:jc w:val="both"/>
      </w:pPr>
      <w:r>
        <w:t>Outre l’ajout d’informations et de déclarations que les rapports sur les constatations factuelles devraient contenir conformément à la norme ISRS 4400 (révisée)</w:t>
      </w:r>
      <w:r>
        <w:rPr>
          <w:b/>
        </w:rPr>
        <w:t>, le libellé standard</w:t>
      </w:r>
      <w:r>
        <w:t xml:space="preserve"> ne peut être modifié que dans des cas exceptionnels et après consultation préalable de l’unité INTPA.R.3, unité de contrôle </w:t>
      </w:r>
      <w:r w:rsidR="006C129F">
        <w:t xml:space="preserve">et </w:t>
      </w:r>
      <w:r>
        <w:t>audit.</w:t>
      </w:r>
    </w:p>
    <w:p w14:paraId="2B0DA516" w14:textId="77777777" w:rsidR="00D2567E" w:rsidRDefault="00D2567E">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rPr>
      </w:pPr>
    </w:p>
    <w:p w14:paraId="5979E22A" w14:textId="77777777" w:rsidR="00D2567E" w:rsidRDefault="00CB76CB">
      <w:pPr>
        <w:pStyle w:val="P68B1DB1-EUReport16"/>
        <w:numPr>
          <w:ilvl w:val="0"/>
          <w:numId w:val="0"/>
        </w:numPr>
        <w:ind w:left="431" w:hanging="431"/>
      </w:pPr>
      <w:r>
        <w:br w:type="page"/>
      </w:r>
    </w:p>
    <w:p w14:paraId="71701EAC" w14:textId="77777777" w:rsidR="00D2567E" w:rsidRDefault="00CB76CB">
      <w:pPr>
        <w:pStyle w:val="P68B1DB1-Normal7"/>
        <w:spacing w:after="0" w:line="240" w:lineRule="auto"/>
        <w:jc w:val="both"/>
      </w:pPr>
      <w:r>
        <w:lastRenderedPageBreak/>
        <w:t xml:space="preserve">Conformément à la norme ISRS 4400 (révisée), les spécifications suivantes </w:t>
      </w:r>
      <w:proofErr w:type="gramStart"/>
      <w:r>
        <w:t>s’appliquent:</w:t>
      </w:r>
      <w:proofErr w:type="gramEnd"/>
    </w:p>
    <w:p w14:paraId="75559FDF" w14:textId="77777777" w:rsidR="00D2567E" w:rsidRDefault="00D2567E">
      <w:pPr>
        <w:spacing w:after="0" w:line="240" w:lineRule="auto"/>
        <w:ind w:left="284" w:hanging="284"/>
        <w:jc w:val="both"/>
        <w:rPr>
          <w:rFonts w:ascii="Times New Roman" w:hAnsi="Times New Roman"/>
          <w:b/>
          <w:sz w:val="24"/>
        </w:rPr>
      </w:pPr>
    </w:p>
    <w:p w14:paraId="70E323B9" w14:textId="77777777" w:rsidR="00D2567E" w:rsidRDefault="00CB76CB">
      <w:pPr>
        <w:pStyle w:val="P68B1DB1-ListParagraph8"/>
        <w:numPr>
          <w:ilvl w:val="0"/>
          <w:numId w:val="11"/>
        </w:numPr>
        <w:spacing w:after="120" w:line="240" w:lineRule="auto"/>
        <w:ind w:left="284" w:hanging="284"/>
        <w:contextualSpacing w:val="0"/>
        <w:jc w:val="both"/>
      </w:pPr>
      <w:r>
        <w:t xml:space="preserve">Le vérificateur des dépenses a procédé à la vérification des dépenses conformément aux normes internationales relatives aux services connexes (ISRS) 4400 (révisées), aux procédures </w:t>
      </w:r>
      <w:proofErr w:type="gramStart"/>
      <w:r>
        <w:t>convenues;</w:t>
      </w:r>
      <w:proofErr w:type="gramEnd"/>
    </w:p>
    <w:p w14:paraId="54DE57D5" w14:textId="77777777" w:rsidR="00D2567E" w:rsidRDefault="00CB76CB">
      <w:pPr>
        <w:pStyle w:val="P68B1DB1-ListParagraph8"/>
        <w:numPr>
          <w:ilvl w:val="0"/>
          <w:numId w:val="11"/>
        </w:numPr>
        <w:spacing w:after="120" w:line="240" w:lineRule="auto"/>
        <w:ind w:left="284" w:hanging="284"/>
        <w:contextualSpacing w:val="0"/>
        <w:jc w:val="both"/>
      </w:pPr>
      <w:r>
        <w:t xml:space="preserve">Le vérificateur des dépenses ne fait aucune déclaration quant au caractère approprié des procédures </w:t>
      </w:r>
      <w:proofErr w:type="gramStart"/>
      <w:r>
        <w:t>convenues;</w:t>
      </w:r>
      <w:proofErr w:type="gramEnd"/>
    </w:p>
    <w:p w14:paraId="70DC684F" w14:textId="77777777" w:rsidR="00D2567E" w:rsidRDefault="00CB76CB">
      <w:pPr>
        <w:pStyle w:val="P68B1DB1-ListParagraph8"/>
        <w:numPr>
          <w:ilvl w:val="0"/>
          <w:numId w:val="11"/>
        </w:numPr>
        <w:spacing w:after="120" w:line="240" w:lineRule="auto"/>
        <w:ind w:left="284" w:hanging="284"/>
        <w:contextualSpacing w:val="0"/>
        <w:jc w:val="both"/>
      </w:pPr>
      <w:r>
        <w:t xml:space="preserve">La procédure convenue n’est pas une mission d’assurance et, par conséquent, le vérificateur des dépenses n’exprime pas d’avis ou de conclusion </w:t>
      </w:r>
      <w:proofErr w:type="gramStart"/>
      <w:r>
        <w:t>d’assurance;</w:t>
      </w:r>
      <w:proofErr w:type="gramEnd"/>
    </w:p>
    <w:p w14:paraId="529A880C" w14:textId="77777777" w:rsidR="00D2567E" w:rsidRDefault="00CB76CB">
      <w:pPr>
        <w:pStyle w:val="P68B1DB1-ListParagraph8"/>
        <w:numPr>
          <w:ilvl w:val="0"/>
          <w:numId w:val="11"/>
        </w:numPr>
        <w:spacing w:after="120" w:line="240" w:lineRule="auto"/>
        <w:ind w:left="284" w:hanging="284"/>
        <w:contextualSpacing w:val="0"/>
        <w:jc w:val="both"/>
      </w:pPr>
      <w:r>
        <w:t xml:space="preserve">Si le vérificateur des dépenses avait exécuté des procédures supplémentaires, d’autres éléments qui auraient été signalés auraient pu être portés à leur </w:t>
      </w:r>
      <w:proofErr w:type="gramStart"/>
      <w:r>
        <w:t>connaissance;</w:t>
      </w:r>
      <w:proofErr w:type="gramEnd"/>
    </w:p>
    <w:p w14:paraId="0D621D30" w14:textId="259D9B60" w:rsidR="00D2567E" w:rsidRDefault="00CB76CB">
      <w:pPr>
        <w:pStyle w:val="P68B1DB1-ListParagraph8"/>
        <w:numPr>
          <w:ilvl w:val="0"/>
          <w:numId w:val="11"/>
        </w:numPr>
        <w:spacing w:after="120" w:line="240" w:lineRule="auto"/>
        <w:ind w:left="284" w:hanging="284"/>
        <w:contextualSpacing w:val="0"/>
        <w:jc w:val="both"/>
      </w:pPr>
      <w:r>
        <w:t xml:space="preserve">Les procédures convenues impliquaient que le vérificateur des dépenses exécute les procédures décrites à l’annexe 2 du cahier des charges qui ont été convenues avec le pouvoir adjudicateur et communique les conclusions. Les constatations sont les résultats factuels des procédures convenues mises en </w:t>
      </w:r>
      <w:proofErr w:type="gramStart"/>
      <w:r>
        <w:t>œuvre;</w:t>
      </w:r>
      <w:proofErr w:type="gramEnd"/>
      <w:r>
        <w:t xml:space="preserve"> le pouvoir adjudicateur a reconnu que les procédures convenues étaient appropriées aux fins de l’engagement;</w:t>
      </w:r>
    </w:p>
    <w:p w14:paraId="08067256" w14:textId="77777777" w:rsidR="00D2567E" w:rsidRDefault="00CB76CB">
      <w:pPr>
        <w:pStyle w:val="P68B1DB1-ListParagraph8"/>
        <w:numPr>
          <w:ilvl w:val="0"/>
          <w:numId w:val="11"/>
        </w:numPr>
        <w:spacing w:after="120" w:line="240" w:lineRule="auto"/>
        <w:ind w:left="284" w:hanging="284"/>
        <w:contextualSpacing w:val="0"/>
        <w:jc w:val="both"/>
      </w:pPr>
      <w:r>
        <w:t xml:space="preserve">L’entité déclarante identifiée par le pouvoir adjudicateur est responsable de l’objet sur lequel les procédures convenues sont </w:t>
      </w:r>
      <w:proofErr w:type="gramStart"/>
      <w:r>
        <w:t>exécutées;</w:t>
      </w:r>
      <w:proofErr w:type="gramEnd"/>
    </w:p>
    <w:p w14:paraId="5FD70326" w14:textId="2A5E899E" w:rsidR="00D2567E" w:rsidRDefault="00CB76CB">
      <w:pPr>
        <w:pStyle w:val="P68B1DB1-ListParagraph8"/>
        <w:numPr>
          <w:ilvl w:val="0"/>
          <w:numId w:val="11"/>
        </w:numPr>
        <w:spacing w:after="120" w:line="240" w:lineRule="auto"/>
        <w:ind w:left="284" w:hanging="284"/>
        <w:contextualSpacing w:val="0"/>
        <w:jc w:val="both"/>
      </w:pPr>
      <w:r>
        <w:t xml:space="preserve">Le rapport de vérification des dépenses est destiné aux fins spécifiées dans le cahier des charges pour lequel le pouvoir adjudicateur accepte d’engager le vérificateur des dépenses et peut ne pas convenir à une autre </w:t>
      </w:r>
      <w:proofErr w:type="gramStart"/>
      <w:r>
        <w:t>fin;</w:t>
      </w:r>
      <w:proofErr w:type="gramEnd"/>
    </w:p>
    <w:p w14:paraId="6D1ED381" w14:textId="1D3FBD1E" w:rsidR="00D2567E" w:rsidRDefault="00CB76CB">
      <w:pPr>
        <w:pStyle w:val="P68B1DB1-ListParagraph8"/>
        <w:numPr>
          <w:ilvl w:val="0"/>
          <w:numId w:val="11"/>
        </w:numPr>
        <w:spacing w:after="120" w:line="240" w:lineRule="auto"/>
        <w:ind w:left="284" w:hanging="284"/>
        <w:contextualSpacing w:val="0"/>
        <w:jc w:val="both"/>
      </w:pPr>
      <w:r>
        <w:t xml:space="preserve">Le vérificateur des dépenses a effectué la mission conformément au code de déontologie des comptables professionnels de l’IFAC et aux principes éthiques fondamentaux et aux exigences d’indépendance qui y sont établis, à </w:t>
      </w:r>
      <w:proofErr w:type="gramStart"/>
      <w:r>
        <w:t>savoir:</w:t>
      </w:r>
      <w:proofErr w:type="gramEnd"/>
      <w:r>
        <w:t xml:space="preserve"> intégrité, objectivité, indépendance, compétence professionnelle et diligence, confidentialité, comportement professionnel et normes techniques.</w:t>
      </w:r>
    </w:p>
    <w:p w14:paraId="1E1C2D4A" w14:textId="3146F227" w:rsidR="00D2567E" w:rsidRDefault="00CB76CB">
      <w:pPr>
        <w:pStyle w:val="P68B1DB1-ListParagraph8"/>
        <w:numPr>
          <w:ilvl w:val="0"/>
          <w:numId w:val="11"/>
        </w:numPr>
        <w:spacing w:after="120" w:line="240" w:lineRule="auto"/>
        <w:ind w:left="284" w:hanging="284"/>
        <w:contextualSpacing w:val="0"/>
        <w:jc w:val="both"/>
      </w:pPr>
      <w:r>
        <w:t>Le vérificateur des dépenses applique la norme internationale sur le contrôle de la qualité (ISQC) 1, le contrôle de la qualité pour les entreprises qui effectuent des audits et des examens des états financiers, ainsi que d’autres missions d’assurance et de services connexes, et maintient par conséquent un système complet de contrôle de la qualité comprenant des politiques et des procédures documentées concernant le respect des exigences éthiques, des normes professionnelles et des exigences légales et réglementaires applicables.</w:t>
      </w:r>
    </w:p>
    <w:p w14:paraId="3A0221F0" w14:textId="0E73DC52" w:rsidR="00D2567E" w:rsidRDefault="00CB76CB">
      <w:pPr>
        <w:pStyle w:val="P68B1DB1-ListParagraph8"/>
        <w:numPr>
          <w:ilvl w:val="0"/>
          <w:numId w:val="11"/>
        </w:numPr>
        <w:spacing w:after="120" w:line="240" w:lineRule="auto"/>
        <w:ind w:left="284" w:hanging="284"/>
        <w:contextualSpacing w:val="0"/>
        <w:jc w:val="both"/>
      </w:pPr>
      <w:r>
        <w:t>Des spécifications détaillées ont été convenues entre le pouvoir adjudicateur et le vérificateur des dépenses et ont été précisées dans le</w:t>
      </w:r>
      <w:proofErr w:type="gramStart"/>
      <w:r>
        <w:t xml:space="preserve"> «</w:t>
      </w:r>
      <w:r w:rsidR="00F97249">
        <w:t>c</w:t>
      </w:r>
      <w:r>
        <w:t>ahier</w:t>
      </w:r>
      <w:proofErr w:type="gramEnd"/>
      <w:r>
        <w:t xml:space="preserve"> des charges pour une vérification des dépenses». Les spécifications de l’offre font partie intégrante du contrat conclu entre le pouvoir adjudicateur et le vérificateur des dépenses.</w:t>
      </w:r>
    </w:p>
    <w:p w14:paraId="3DDD2139" w14:textId="10250240" w:rsidR="00D2567E" w:rsidRDefault="00D2567E">
      <w:pPr>
        <w:spacing w:after="0" w:line="240" w:lineRule="auto"/>
        <w:ind w:left="284" w:hanging="284"/>
        <w:jc w:val="both"/>
        <w:rPr>
          <w:rFonts w:ascii="Times New Roman" w:hAnsi="Times New Roman"/>
          <w:sz w:val="24"/>
        </w:rPr>
        <w:sectPr w:rsidR="00D2567E" w:rsidSect="000A4DEE">
          <w:headerReference w:type="default" r:id="rId11"/>
          <w:footerReference w:type="default" r:id="rId12"/>
          <w:pgSz w:w="11906" w:h="16838"/>
          <w:pgMar w:top="1417" w:right="1417" w:bottom="1417" w:left="1417" w:header="708" w:footer="708" w:gutter="0"/>
          <w:cols w:space="708"/>
          <w:docGrid w:linePitch="360"/>
        </w:sectPr>
      </w:pPr>
    </w:p>
    <w:p w14:paraId="33E65D5E" w14:textId="72291F5C" w:rsidR="00D2567E" w:rsidRDefault="00CB76CB">
      <w:pPr>
        <w:pStyle w:val="P68B1DB1-Heading19"/>
      </w:pPr>
      <w:r>
        <w:lastRenderedPageBreak/>
        <w:t xml:space="preserve">1. </w:t>
      </w:r>
      <w:r w:rsidR="00C8153D">
        <w:t>Contexte</w:t>
      </w:r>
      <w:r>
        <w:t xml:space="preserve"> </w:t>
      </w:r>
    </w:p>
    <w:p w14:paraId="29F7A855" w14:textId="20DCEEBD" w:rsidR="00D2567E" w:rsidRDefault="00CB76CB">
      <w:pPr>
        <w:pStyle w:val="P68B1DB1-Heading210"/>
        <w:spacing w:after="240" w:line="240" w:lineRule="auto"/>
      </w:pPr>
      <w:r>
        <w:t>1.1. Brève description de l’action soumise à vérification</w:t>
      </w:r>
    </w:p>
    <w:tbl>
      <w:tblPr>
        <w:tblW w:w="9214"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D2567E" w14:paraId="7D3A5159" w14:textId="77777777">
        <w:tc>
          <w:tcPr>
            <w:tcW w:w="3261" w:type="dxa"/>
            <w:shd w:val="clear" w:color="auto" w:fill="auto"/>
          </w:tcPr>
          <w:p w14:paraId="1D019102" w14:textId="77777777" w:rsidR="00D2567E" w:rsidRDefault="00CB76CB">
            <w:pPr>
              <w:pStyle w:val="P68B1DB1-Normal5"/>
              <w:spacing w:before="120" w:after="120" w:line="240" w:lineRule="auto"/>
            </w:pPr>
            <w:r>
              <w:t xml:space="preserve">Numéro et intitulé du </w:t>
            </w:r>
            <w:proofErr w:type="gramStart"/>
            <w:r>
              <w:t>contrat:</w:t>
            </w:r>
            <w:proofErr w:type="gramEnd"/>
          </w:p>
        </w:tc>
        <w:tc>
          <w:tcPr>
            <w:tcW w:w="5953" w:type="dxa"/>
            <w:shd w:val="clear" w:color="auto" w:fill="auto"/>
          </w:tcPr>
          <w:p w14:paraId="6024C22E" w14:textId="77777777" w:rsidR="00D2567E" w:rsidRDefault="00D2567E">
            <w:pPr>
              <w:spacing w:before="120" w:after="120" w:line="240" w:lineRule="auto"/>
              <w:rPr>
                <w:rFonts w:ascii="Times New Roman" w:eastAsia="Times New Roman" w:hAnsi="Times New Roman"/>
                <w:sz w:val="24"/>
              </w:rPr>
            </w:pPr>
          </w:p>
        </w:tc>
      </w:tr>
      <w:tr w:rsidR="00D2567E" w14:paraId="40641157" w14:textId="77777777">
        <w:tc>
          <w:tcPr>
            <w:tcW w:w="3261" w:type="dxa"/>
            <w:shd w:val="clear" w:color="auto" w:fill="auto"/>
          </w:tcPr>
          <w:p w14:paraId="414FC016" w14:textId="77777777" w:rsidR="00D2567E" w:rsidRDefault="00CB76CB">
            <w:pPr>
              <w:pStyle w:val="P68B1DB1-Normal5"/>
              <w:spacing w:before="120" w:after="120" w:line="240" w:lineRule="auto"/>
            </w:pPr>
            <w:r>
              <w:t>Type de contrat</w:t>
            </w:r>
          </w:p>
        </w:tc>
        <w:tc>
          <w:tcPr>
            <w:tcW w:w="5953" w:type="dxa"/>
            <w:shd w:val="clear" w:color="auto" w:fill="auto"/>
          </w:tcPr>
          <w:p w14:paraId="2B88F678" w14:textId="7D7906B6" w:rsidR="00D2567E" w:rsidRDefault="00F97249">
            <w:pPr>
              <w:pStyle w:val="P68B1DB1-Normal4"/>
              <w:spacing w:before="120" w:after="120" w:line="240" w:lineRule="auto"/>
            </w:pPr>
            <w:r>
              <w:t>&lt;</w:t>
            </w:r>
            <w:r w:rsidR="00CB76CB" w:rsidRPr="00F97249">
              <w:rPr>
                <w:highlight w:val="yellow"/>
              </w:rPr>
              <w:t>Par exemple, contrat de subvention, devis-programme, contrat de services...</w:t>
            </w:r>
            <w:r>
              <w:t>&gt;</w:t>
            </w:r>
          </w:p>
        </w:tc>
      </w:tr>
      <w:tr w:rsidR="00D2567E" w14:paraId="06962C57" w14:textId="77777777">
        <w:tc>
          <w:tcPr>
            <w:tcW w:w="3261" w:type="dxa"/>
            <w:shd w:val="clear" w:color="auto" w:fill="auto"/>
          </w:tcPr>
          <w:p w14:paraId="59FA15D7" w14:textId="77777777" w:rsidR="00D2567E" w:rsidRDefault="00CB76CB">
            <w:pPr>
              <w:pStyle w:val="P68B1DB1-Normal11"/>
              <w:spacing w:before="120" w:after="120" w:line="240" w:lineRule="auto"/>
              <w:rPr>
                <w:rFonts w:eastAsia="Times New Roman"/>
                <w:b/>
              </w:rPr>
            </w:pPr>
            <w:r>
              <w:t>Rapport (s) financier (s) soumis à vérification</w:t>
            </w:r>
          </w:p>
        </w:tc>
        <w:tc>
          <w:tcPr>
            <w:tcW w:w="5953" w:type="dxa"/>
            <w:shd w:val="clear" w:color="auto" w:fill="auto"/>
          </w:tcPr>
          <w:p w14:paraId="1D841717" w14:textId="270360FD" w:rsidR="00D2567E" w:rsidRDefault="00F97249">
            <w:pPr>
              <w:pStyle w:val="P68B1DB1-Normal12"/>
              <w:spacing w:before="120" w:after="120" w:line="240" w:lineRule="auto"/>
            </w:pPr>
            <w:r>
              <w:t>&lt;</w:t>
            </w:r>
            <w:r w:rsidR="00086823">
              <w:t>JJ/MM/AAAA-JJ/MM/AAAA&gt;</w:t>
            </w:r>
          </w:p>
          <w:p w14:paraId="1AE8C478" w14:textId="47ACA0E7" w:rsidR="00086823" w:rsidRDefault="00F97249">
            <w:pPr>
              <w:pStyle w:val="P68B1DB1-Normal12"/>
              <w:spacing w:before="120" w:after="120" w:line="240" w:lineRule="auto"/>
            </w:pPr>
            <w:r>
              <w:t>&lt;</w:t>
            </w:r>
            <w:r w:rsidR="00086823">
              <w:t>JJ/MM/AAAA-JJ/MM/AAAA&gt;</w:t>
            </w:r>
          </w:p>
          <w:p w14:paraId="48552C6D" w14:textId="44A59356" w:rsidR="00086823" w:rsidRDefault="00F97249">
            <w:pPr>
              <w:pStyle w:val="P68B1DB1-Normal12"/>
              <w:spacing w:before="120" w:after="120" w:line="240" w:lineRule="auto"/>
            </w:pPr>
            <w:r>
              <w:t>&lt;</w:t>
            </w:r>
            <w:r w:rsidR="00086823">
              <w:t>JJ/MM/AAAA-JJ/MM/AAAA&gt;</w:t>
            </w:r>
          </w:p>
        </w:tc>
      </w:tr>
      <w:tr w:rsidR="00D2567E" w14:paraId="671B9803" w14:textId="77777777">
        <w:tc>
          <w:tcPr>
            <w:tcW w:w="3261" w:type="dxa"/>
            <w:shd w:val="clear" w:color="auto" w:fill="auto"/>
          </w:tcPr>
          <w:p w14:paraId="5D3AF67C" w14:textId="2BA05A0A" w:rsidR="00D2567E" w:rsidRDefault="00CB76CB">
            <w:pPr>
              <w:pStyle w:val="P68B1DB1-Normal5"/>
              <w:spacing w:before="120" w:after="120" w:line="240" w:lineRule="auto"/>
            </w:pPr>
            <w:r>
              <w:t>Vérification des dépenses par le pouvoir adjudicateur</w:t>
            </w:r>
          </w:p>
        </w:tc>
        <w:tc>
          <w:tcPr>
            <w:tcW w:w="5953" w:type="dxa"/>
            <w:shd w:val="clear" w:color="auto" w:fill="auto"/>
          </w:tcPr>
          <w:p w14:paraId="3A0EDC06" w14:textId="1F1226C8" w:rsidR="00D2567E" w:rsidRDefault="00F97249">
            <w:pPr>
              <w:pStyle w:val="P68B1DB1-Normal12"/>
              <w:spacing w:before="120" w:after="120" w:line="240" w:lineRule="auto"/>
            </w:pPr>
            <w:r>
              <w:t>&lt;</w:t>
            </w:r>
            <w:proofErr w:type="gramStart"/>
            <w:r w:rsidR="00086823">
              <w:t>spécifier</w:t>
            </w:r>
            <w:proofErr w:type="gramEnd"/>
            <w:r w:rsidR="00086823">
              <w:t xml:space="preserve"> l’unité du siège ou de la Délégation&gt;</w:t>
            </w:r>
          </w:p>
        </w:tc>
      </w:tr>
      <w:tr w:rsidR="00D2567E" w14:paraId="19338EA6" w14:textId="77777777">
        <w:tc>
          <w:tcPr>
            <w:tcW w:w="3261" w:type="dxa"/>
            <w:shd w:val="clear" w:color="auto" w:fill="auto"/>
          </w:tcPr>
          <w:p w14:paraId="4A2FB7CF" w14:textId="77777777" w:rsidR="00D2567E" w:rsidRDefault="00CB76CB">
            <w:pPr>
              <w:spacing w:before="120" w:after="120" w:line="240" w:lineRule="auto"/>
              <w:rPr>
                <w:rFonts w:ascii="Times New Roman" w:eastAsia="Times New Roman" w:hAnsi="Times New Roman"/>
                <w:b/>
                <w:sz w:val="24"/>
              </w:rPr>
            </w:pPr>
            <w:r>
              <w:rPr>
                <w:rFonts w:ascii="Times New Roman" w:hAnsi="Times New Roman"/>
                <w:b/>
                <w:sz w:val="24"/>
              </w:rPr>
              <w:t>Entité déclarante et autres entités ayant engagé des dépenses</w:t>
            </w:r>
            <w:r>
              <w:rPr>
                <w:rStyle w:val="FootnoteReference"/>
                <w:rFonts w:ascii="Times New Roman" w:hAnsi="Times New Roman"/>
                <w:sz w:val="24"/>
              </w:rPr>
              <w:footnoteReference w:id="2"/>
            </w:r>
          </w:p>
        </w:tc>
        <w:tc>
          <w:tcPr>
            <w:tcW w:w="5953" w:type="dxa"/>
            <w:shd w:val="clear" w:color="auto" w:fill="auto"/>
          </w:tcPr>
          <w:p w14:paraId="61F1ED90" w14:textId="4DC29F4F" w:rsidR="00D2567E" w:rsidRDefault="00F97249">
            <w:pPr>
              <w:pStyle w:val="P68B1DB1-Normal4"/>
              <w:spacing w:before="120" w:after="120" w:line="240" w:lineRule="auto"/>
            </w:pPr>
            <w:r>
              <w:rPr>
                <w:highlight w:val="yellow"/>
              </w:rPr>
              <w:t>&lt;</w:t>
            </w:r>
            <w:r w:rsidR="00CB76CB">
              <w:rPr>
                <w:highlight w:val="yellow"/>
              </w:rPr>
              <w:t>Identifier l’entité déclarante et les autres entités déclarantes et fournir des informations clés sur leur forme juridique, leur nationalité, leur taille, leur (s) domaine (s) principal (s) d’activité et d’autres éléments jugés pertinents — max. 200 mots</w:t>
            </w:r>
            <w:r>
              <w:t>&gt;</w:t>
            </w:r>
          </w:p>
        </w:tc>
      </w:tr>
      <w:tr w:rsidR="00D2567E" w14:paraId="18B9ABA4" w14:textId="77777777">
        <w:tc>
          <w:tcPr>
            <w:tcW w:w="3261" w:type="dxa"/>
            <w:shd w:val="clear" w:color="auto" w:fill="auto"/>
          </w:tcPr>
          <w:p w14:paraId="69F427E8" w14:textId="77777777" w:rsidR="00D2567E" w:rsidRDefault="00CB76CB">
            <w:pPr>
              <w:pStyle w:val="P68B1DB1-Normal5"/>
              <w:spacing w:before="120" w:after="120" w:line="240" w:lineRule="auto"/>
            </w:pPr>
            <w:r>
              <w:t>Lieu (x) où le contrat est mis en œuvre</w:t>
            </w:r>
          </w:p>
        </w:tc>
        <w:tc>
          <w:tcPr>
            <w:tcW w:w="5953" w:type="dxa"/>
            <w:shd w:val="clear" w:color="auto" w:fill="auto"/>
          </w:tcPr>
          <w:p w14:paraId="56ABD28F" w14:textId="77777777" w:rsidR="00D2567E" w:rsidRDefault="00D2567E">
            <w:pPr>
              <w:spacing w:before="120" w:after="120" w:line="240" w:lineRule="auto"/>
              <w:rPr>
                <w:rFonts w:ascii="Times New Roman" w:eastAsia="Times New Roman" w:hAnsi="Times New Roman"/>
                <w:sz w:val="24"/>
              </w:rPr>
            </w:pPr>
          </w:p>
        </w:tc>
      </w:tr>
      <w:tr w:rsidR="00D2567E" w14:paraId="5F08FA80" w14:textId="77777777">
        <w:tc>
          <w:tcPr>
            <w:tcW w:w="3261" w:type="dxa"/>
            <w:shd w:val="clear" w:color="auto" w:fill="auto"/>
          </w:tcPr>
          <w:p w14:paraId="25FA7770" w14:textId="1873DC91" w:rsidR="00D2567E" w:rsidRDefault="00CB76CB">
            <w:pPr>
              <w:pStyle w:val="P68B1DB1-Normal5"/>
              <w:spacing w:before="120" w:after="120" w:line="240" w:lineRule="auto"/>
            </w:pPr>
            <w:r>
              <w:t>Période d’exécution du contrat</w:t>
            </w:r>
          </w:p>
        </w:tc>
        <w:tc>
          <w:tcPr>
            <w:tcW w:w="5953" w:type="dxa"/>
            <w:shd w:val="clear" w:color="auto" w:fill="auto"/>
          </w:tcPr>
          <w:p w14:paraId="14C4DAC2" w14:textId="77777777" w:rsidR="00D2567E" w:rsidRDefault="00D2567E">
            <w:pPr>
              <w:spacing w:before="120" w:after="120" w:line="240" w:lineRule="auto"/>
              <w:rPr>
                <w:rFonts w:ascii="Times New Roman" w:eastAsia="Times New Roman" w:hAnsi="Times New Roman"/>
                <w:sz w:val="24"/>
              </w:rPr>
            </w:pPr>
          </w:p>
        </w:tc>
      </w:tr>
      <w:tr w:rsidR="00D2567E" w14:paraId="714F5A55" w14:textId="77777777">
        <w:tc>
          <w:tcPr>
            <w:tcW w:w="3261" w:type="dxa"/>
            <w:shd w:val="clear" w:color="auto" w:fill="auto"/>
          </w:tcPr>
          <w:p w14:paraId="767ED8EA" w14:textId="77777777" w:rsidR="00D2567E" w:rsidRDefault="00CB76CB">
            <w:pPr>
              <w:pStyle w:val="P68B1DB1-Normal5"/>
              <w:spacing w:before="120" w:after="120" w:line="240" w:lineRule="auto"/>
            </w:pPr>
            <w:r>
              <w:t>Statut de mise en œuvre du contrat</w:t>
            </w:r>
          </w:p>
        </w:tc>
        <w:tc>
          <w:tcPr>
            <w:tcW w:w="5953" w:type="dxa"/>
            <w:shd w:val="clear" w:color="auto" w:fill="auto"/>
          </w:tcPr>
          <w:p w14:paraId="7B546FBB" w14:textId="7D4E3113" w:rsidR="00D2567E" w:rsidRDefault="00F97249">
            <w:pPr>
              <w:pStyle w:val="P68B1DB1-Normal4"/>
              <w:spacing w:before="120" w:after="120" w:line="240" w:lineRule="auto"/>
            </w:pPr>
            <w:r>
              <w:rPr>
                <w:highlight w:val="yellow"/>
              </w:rPr>
              <w:t>&lt;</w:t>
            </w:r>
            <w:r w:rsidR="00CB76CB">
              <w:rPr>
                <w:highlight w:val="yellow"/>
              </w:rPr>
              <w:t>Indiquer</w:t>
            </w:r>
            <w:proofErr w:type="gramStart"/>
            <w:r w:rsidR="00CB76CB">
              <w:rPr>
                <w:highlight w:val="yellow"/>
              </w:rPr>
              <w:t xml:space="preserve"> «en</w:t>
            </w:r>
            <w:proofErr w:type="gramEnd"/>
            <w:r w:rsidR="00CB76CB">
              <w:rPr>
                <w:highlight w:val="yellow"/>
              </w:rPr>
              <w:t xml:space="preserve"> cours» ou «achevé</w:t>
            </w:r>
            <w:r w:rsidR="00CB76CB">
              <w:t>»</w:t>
            </w:r>
            <w:r>
              <w:t>&gt;</w:t>
            </w:r>
          </w:p>
        </w:tc>
      </w:tr>
      <w:tr w:rsidR="00D2567E" w14:paraId="49449E4A" w14:textId="77777777">
        <w:tc>
          <w:tcPr>
            <w:tcW w:w="3261" w:type="dxa"/>
            <w:shd w:val="clear" w:color="auto" w:fill="auto"/>
          </w:tcPr>
          <w:p w14:paraId="0C496365" w14:textId="77777777" w:rsidR="00D2567E" w:rsidRDefault="00CB76CB">
            <w:pPr>
              <w:pStyle w:val="P68B1DB1-Normal5"/>
              <w:spacing w:before="120" w:after="120" w:line="240" w:lineRule="auto"/>
            </w:pPr>
            <w:r>
              <w:t>Objectifs généraux et spécifiques du contrat</w:t>
            </w:r>
          </w:p>
        </w:tc>
        <w:tc>
          <w:tcPr>
            <w:tcW w:w="5953" w:type="dxa"/>
            <w:shd w:val="clear" w:color="auto" w:fill="auto"/>
          </w:tcPr>
          <w:p w14:paraId="7676DE8C" w14:textId="77777777" w:rsidR="00D2567E" w:rsidRDefault="00D2567E">
            <w:pPr>
              <w:spacing w:before="120" w:after="120" w:line="240" w:lineRule="auto"/>
              <w:rPr>
                <w:rFonts w:ascii="Times New Roman" w:eastAsia="Times New Roman" w:hAnsi="Times New Roman"/>
                <w:b/>
                <w:sz w:val="24"/>
              </w:rPr>
            </w:pPr>
          </w:p>
        </w:tc>
      </w:tr>
      <w:tr w:rsidR="00D2567E" w14:paraId="450E1D31" w14:textId="77777777">
        <w:tc>
          <w:tcPr>
            <w:tcW w:w="3261" w:type="dxa"/>
            <w:shd w:val="clear" w:color="auto" w:fill="auto"/>
          </w:tcPr>
          <w:p w14:paraId="6879596B" w14:textId="77777777" w:rsidR="00D2567E" w:rsidRDefault="00CB76CB">
            <w:pPr>
              <w:pStyle w:val="P68B1DB1-Normal5"/>
              <w:spacing w:before="120" w:after="120" w:line="240" w:lineRule="auto"/>
            </w:pPr>
            <w:r>
              <w:t xml:space="preserve">Description synthétique des activités, des produits et du groupe cible </w:t>
            </w:r>
          </w:p>
        </w:tc>
        <w:tc>
          <w:tcPr>
            <w:tcW w:w="5953" w:type="dxa"/>
            <w:shd w:val="clear" w:color="auto" w:fill="auto"/>
          </w:tcPr>
          <w:p w14:paraId="1268443A" w14:textId="60DB579C" w:rsidR="00D2567E" w:rsidRDefault="00F97249">
            <w:pPr>
              <w:pStyle w:val="P68B1DB1-Normal4"/>
              <w:spacing w:before="120" w:after="120" w:line="240" w:lineRule="auto"/>
            </w:pPr>
            <w:r>
              <w:rPr>
                <w:highlight w:val="yellow"/>
              </w:rPr>
              <w:t>&lt;</w:t>
            </w:r>
            <w:proofErr w:type="gramStart"/>
            <w:r>
              <w:rPr>
                <w:highlight w:val="yellow"/>
              </w:rPr>
              <w:t>max.</w:t>
            </w:r>
            <w:proofErr w:type="gramEnd"/>
            <w:r>
              <w:rPr>
                <w:highlight w:val="yellow"/>
              </w:rPr>
              <w:t xml:space="preserve"> </w:t>
            </w:r>
            <w:r w:rsidR="00CB76CB">
              <w:rPr>
                <w:highlight w:val="yellow"/>
              </w:rPr>
              <w:t>300 mots</w:t>
            </w:r>
            <w:r>
              <w:t>&gt;</w:t>
            </w:r>
          </w:p>
        </w:tc>
      </w:tr>
    </w:tbl>
    <w:p w14:paraId="7794C402" w14:textId="77777777" w:rsidR="00D2567E" w:rsidRDefault="00D2567E">
      <w:pPr>
        <w:spacing w:after="120"/>
        <w:rPr>
          <w:rFonts w:ascii="Times New Roman" w:hAnsi="Times New Roman"/>
          <w:i/>
          <w:sz w:val="24"/>
        </w:rPr>
        <w:sectPr w:rsidR="00D2567E" w:rsidSect="000A4DEE">
          <w:pgSz w:w="11906" w:h="16838"/>
          <w:pgMar w:top="1417" w:right="1417" w:bottom="1417" w:left="1417" w:header="708" w:footer="708" w:gutter="0"/>
          <w:cols w:space="708"/>
          <w:docGrid w:linePitch="360"/>
        </w:sectPr>
      </w:pPr>
    </w:p>
    <w:p w14:paraId="4A8082E8" w14:textId="77777777" w:rsidR="00D2567E" w:rsidRDefault="00CB76CB">
      <w:pPr>
        <w:pStyle w:val="P68B1DB1-Heading210"/>
      </w:pPr>
      <w:r>
        <w:lastRenderedPageBreak/>
        <w:t>1.2. Informations financières de base sur le contrat (au moment de la vérification)</w:t>
      </w:r>
    </w:p>
    <w:p w14:paraId="3F2AD5DF" w14:textId="77777777" w:rsidR="00D2567E" w:rsidRDefault="00D2567E">
      <w:pPr>
        <w:rPr>
          <w:rFonts w:ascii="Times New Roman" w:hAnsi="Times New Roman"/>
          <w:sz w:val="24"/>
        </w:rPr>
      </w:pPr>
    </w:p>
    <w:p w14:paraId="695BB2D0" w14:textId="77777777" w:rsidR="00D2567E" w:rsidRDefault="00D2567E">
      <w:pPr>
        <w:pStyle w:val="ListParagraph"/>
        <w:numPr>
          <w:ilvl w:val="0"/>
          <w:numId w:val="7"/>
        </w:numPr>
        <w:spacing w:before="120" w:after="360" w:line="240" w:lineRule="auto"/>
        <w:contextualSpacing w:val="0"/>
        <w:rPr>
          <w:rFonts w:ascii="Times New Roman" w:eastAsia="Times New Roman" w:hAnsi="Times New Roman"/>
          <w:b/>
          <w:snapToGrid w:val="0"/>
          <w:vanish/>
          <w:sz w:val="24"/>
        </w:rPr>
      </w:pPr>
    </w:p>
    <w:p w14:paraId="7DE7B77E" w14:textId="77777777" w:rsidR="00D2567E" w:rsidRDefault="00D2567E">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3D774620" w14:textId="77777777" w:rsidR="00D2567E" w:rsidRDefault="00D2567E">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23C9FC17" w14:textId="77777777" w:rsidR="00D2567E" w:rsidRDefault="00CB76CB">
      <w:pPr>
        <w:pStyle w:val="P68B1DB1-EUReport313"/>
        <w:rPr>
          <w:snapToGrid w:val="0"/>
        </w:rPr>
      </w:pPr>
      <w:r>
        <w:t>Dépenses</w:t>
      </w:r>
    </w:p>
    <w:tbl>
      <w:tblPr>
        <w:tblW w:w="8880" w:type="dxa"/>
        <w:tblInd w:w="93" w:type="dxa"/>
        <w:tblLook w:val="04A0" w:firstRow="1" w:lastRow="0" w:firstColumn="1" w:lastColumn="0" w:noHBand="0" w:noVBand="1"/>
      </w:tblPr>
      <w:tblGrid>
        <w:gridCol w:w="3320"/>
        <w:gridCol w:w="2780"/>
        <w:gridCol w:w="2780"/>
      </w:tblGrid>
      <w:tr w:rsidR="00D2567E" w14:paraId="647C98B9"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8B641" w14:textId="77777777" w:rsidR="00D2567E" w:rsidRDefault="00CB76CB">
            <w:pPr>
              <w:pStyle w:val="P68B1DB1-Normal14"/>
              <w:spacing w:before="60" w:after="60" w:line="240" w:lineRule="auto"/>
              <w:jc w:val="center"/>
            </w:pPr>
            <w:r>
              <w:t>Lignes budgétaires</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2D4A26C" w14:textId="77777777" w:rsidR="00D2567E" w:rsidRDefault="00CB76CB">
            <w:pPr>
              <w:pStyle w:val="P68B1DB1-Normal14"/>
              <w:spacing w:before="60" w:after="60" w:line="240" w:lineRule="auto"/>
              <w:jc w:val="center"/>
            </w:pPr>
            <w:r>
              <w:t>Dépenses incluses dans le budget (montant)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267D5AA" w14:textId="77777777" w:rsidR="00D2567E" w:rsidRDefault="00CB76CB">
            <w:pPr>
              <w:pStyle w:val="P68B1DB1-Normal14"/>
              <w:spacing w:before="60" w:after="60" w:line="240" w:lineRule="auto"/>
              <w:jc w:val="center"/>
            </w:pPr>
            <w:r>
              <w:t>Dépenses déclarées (montant)</w:t>
            </w:r>
          </w:p>
        </w:tc>
      </w:tr>
      <w:tr w:rsidR="00D2567E" w14:paraId="2B2555C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AFBD35E" w14:textId="77777777" w:rsidR="00D2567E" w:rsidRDefault="00CB76CB">
            <w:pPr>
              <w:pStyle w:val="P68B1DB1-Normal15"/>
              <w:spacing w:before="60" w:after="60" w:line="240" w:lineRule="auto"/>
            </w:pPr>
            <w:r>
              <w:t>Ligne budgétaire «...»</w:t>
            </w:r>
          </w:p>
        </w:tc>
        <w:tc>
          <w:tcPr>
            <w:tcW w:w="2780" w:type="dxa"/>
            <w:tcBorders>
              <w:top w:val="nil"/>
              <w:left w:val="nil"/>
              <w:bottom w:val="single" w:sz="4" w:space="0" w:color="auto"/>
              <w:right w:val="single" w:sz="4" w:space="0" w:color="auto"/>
            </w:tcBorders>
            <w:shd w:val="clear" w:color="auto" w:fill="auto"/>
            <w:noWrap/>
            <w:vAlign w:val="center"/>
            <w:hideMark/>
          </w:tcPr>
          <w:p w14:paraId="49E885AE" w14:textId="77777777" w:rsidR="00D2567E" w:rsidRDefault="00CB76CB">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85D3774" w14:textId="77777777" w:rsidR="00D2567E" w:rsidRDefault="00CB76CB">
            <w:pPr>
              <w:pStyle w:val="P68B1DB1-Normal15"/>
              <w:spacing w:before="60" w:after="60" w:line="240" w:lineRule="auto"/>
              <w:jc w:val="center"/>
            </w:pPr>
            <w:r>
              <w:t> </w:t>
            </w:r>
          </w:p>
        </w:tc>
      </w:tr>
      <w:tr w:rsidR="00D2567E" w14:paraId="628793A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25877DA" w14:textId="77777777" w:rsidR="00D2567E" w:rsidRDefault="00CB76CB">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26FAC7C1" w14:textId="77777777" w:rsidR="00D2567E" w:rsidRDefault="00CB76CB">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DCDFD9E" w14:textId="77777777" w:rsidR="00D2567E" w:rsidRDefault="00CB76CB">
            <w:pPr>
              <w:pStyle w:val="P68B1DB1-Normal15"/>
              <w:spacing w:before="60" w:after="60" w:line="240" w:lineRule="auto"/>
              <w:jc w:val="center"/>
            </w:pPr>
            <w:r>
              <w:t> </w:t>
            </w:r>
          </w:p>
        </w:tc>
      </w:tr>
      <w:tr w:rsidR="00D2567E" w14:paraId="2C5D6909"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63948AA" w14:textId="77777777" w:rsidR="00D2567E" w:rsidRDefault="00CB76CB">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5EA55C0D" w14:textId="77777777" w:rsidR="00D2567E" w:rsidRDefault="00CB76CB">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8C944B4" w14:textId="77777777" w:rsidR="00D2567E" w:rsidRDefault="00CB76CB">
            <w:pPr>
              <w:pStyle w:val="P68B1DB1-Normal14"/>
              <w:spacing w:before="60" w:after="60" w:line="240" w:lineRule="auto"/>
              <w:jc w:val="center"/>
            </w:pPr>
            <w:r>
              <w:t> </w:t>
            </w:r>
          </w:p>
        </w:tc>
      </w:tr>
    </w:tbl>
    <w:p w14:paraId="17C5692A" w14:textId="77777777" w:rsidR="00D2567E" w:rsidRDefault="00D2567E">
      <w:pPr>
        <w:spacing w:before="120" w:after="120" w:line="240" w:lineRule="auto"/>
        <w:rPr>
          <w:rFonts w:ascii="Times New Roman" w:eastAsia="Times New Roman" w:hAnsi="Times New Roman"/>
          <w:i/>
          <w:snapToGrid w:val="0"/>
          <w:sz w:val="24"/>
        </w:rPr>
      </w:pPr>
    </w:p>
    <w:p w14:paraId="0B602755" w14:textId="77777777" w:rsidR="00D2567E" w:rsidRDefault="00CB76CB">
      <w:pPr>
        <w:pStyle w:val="P68B1DB1-Normal16"/>
        <w:numPr>
          <w:ilvl w:val="2"/>
          <w:numId w:val="7"/>
        </w:numPr>
        <w:spacing w:before="120" w:after="120" w:line="240" w:lineRule="auto"/>
        <w:rPr>
          <w:snapToGrid w:val="0"/>
        </w:rPr>
      </w:pPr>
      <w:r>
        <w:t xml:space="preserve">Contributions </w:t>
      </w:r>
    </w:p>
    <w:tbl>
      <w:tblPr>
        <w:tblW w:w="8880" w:type="dxa"/>
        <w:tblInd w:w="93" w:type="dxa"/>
        <w:tblLook w:val="04A0" w:firstRow="1" w:lastRow="0" w:firstColumn="1" w:lastColumn="0" w:noHBand="0" w:noVBand="1"/>
      </w:tblPr>
      <w:tblGrid>
        <w:gridCol w:w="3320"/>
        <w:gridCol w:w="2780"/>
        <w:gridCol w:w="2780"/>
      </w:tblGrid>
      <w:tr w:rsidR="00D2567E" w14:paraId="4BDA97E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2D1AEC4" w14:textId="77777777" w:rsidR="00D2567E" w:rsidRDefault="00CB76CB">
            <w:pPr>
              <w:pStyle w:val="P68B1DB1-Normal17"/>
              <w:spacing w:before="60" w:after="60" w:line="240" w:lineRule="auto"/>
              <w:jc w:val="center"/>
            </w:pPr>
            <w:r>
              <w:t>Source de la contribution</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A423C" w14:textId="77777777" w:rsidR="00D2567E" w:rsidRDefault="00CB76CB">
            <w:pPr>
              <w:pStyle w:val="P68B1DB1-Normal17"/>
              <w:spacing w:before="60" w:after="60" w:line="240" w:lineRule="auto"/>
              <w:jc w:val="center"/>
            </w:pPr>
            <w:r>
              <w:t>Contribution incluse dans le budget (montant)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D3BD803" w14:textId="77777777" w:rsidR="00D2567E" w:rsidRDefault="00CB76CB">
            <w:pPr>
              <w:pStyle w:val="P68B1DB1-Normal17"/>
              <w:spacing w:before="60" w:after="60" w:line="240" w:lineRule="auto"/>
              <w:jc w:val="center"/>
            </w:pPr>
            <w:r>
              <w:t xml:space="preserve">Contribution réelle </w:t>
            </w:r>
            <w:r>
              <w:br/>
              <w:t>(montant)</w:t>
            </w:r>
          </w:p>
        </w:tc>
      </w:tr>
      <w:tr w:rsidR="00D2567E" w14:paraId="68513A3C"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21DDC" w14:textId="77777777" w:rsidR="00D2567E" w:rsidRDefault="00CB76CB">
            <w:pPr>
              <w:pStyle w:val="P68B1DB1-Normal18"/>
              <w:spacing w:before="60" w:after="60" w:line="240" w:lineRule="auto"/>
            </w:pPr>
            <w:r>
              <w:t>UE</w:t>
            </w:r>
          </w:p>
        </w:tc>
        <w:tc>
          <w:tcPr>
            <w:tcW w:w="2780" w:type="dxa"/>
            <w:tcBorders>
              <w:top w:val="nil"/>
              <w:left w:val="nil"/>
              <w:bottom w:val="single" w:sz="4" w:space="0" w:color="auto"/>
              <w:right w:val="single" w:sz="4" w:space="0" w:color="auto"/>
            </w:tcBorders>
            <w:shd w:val="clear" w:color="auto" w:fill="auto"/>
            <w:noWrap/>
            <w:vAlign w:val="center"/>
            <w:hideMark/>
          </w:tcPr>
          <w:p w14:paraId="18404975"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54EBA62" w14:textId="77777777" w:rsidR="00D2567E" w:rsidRDefault="00CB76CB">
            <w:pPr>
              <w:pStyle w:val="P68B1DB1-Normal18"/>
              <w:spacing w:before="60" w:after="60" w:line="240" w:lineRule="auto"/>
              <w:jc w:val="center"/>
            </w:pPr>
            <w:r>
              <w:t> </w:t>
            </w:r>
          </w:p>
        </w:tc>
      </w:tr>
      <w:tr w:rsidR="00D2567E" w14:paraId="56089203"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F33FAB9" w14:textId="77777777" w:rsidR="00D2567E" w:rsidRDefault="00CB76CB">
            <w:pPr>
              <w:pStyle w:val="P68B1DB1-Normal18"/>
              <w:spacing w:before="60" w:after="60" w:line="240" w:lineRule="auto"/>
            </w:pPr>
            <w:r>
              <w:t>Entité déclarante</w:t>
            </w:r>
          </w:p>
        </w:tc>
        <w:tc>
          <w:tcPr>
            <w:tcW w:w="2780" w:type="dxa"/>
            <w:tcBorders>
              <w:top w:val="nil"/>
              <w:left w:val="nil"/>
              <w:bottom w:val="single" w:sz="4" w:space="0" w:color="auto"/>
              <w:right w:val="single" w:sz="4" w:space="0" w:color="auto"/>
            </w:tcBorders>
            <w:shd w:val="clear" w:color="auto" w:fill="auto"/>
            <w:noWrap/>
            <w:vAlign w:val="center"/>
            <w:hideMark/>
          </w:tcPr>
          <w:p w14:paraId="58264666"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4F67A3ED" w14:textId="77777777" w:rsidR="00D2567E" w:rsidRDefault="00CB76CB">
            <w:pPr>
              <w:pStyle w:val="P68B1DB1-Normal18"/>
              <w:spacing w:before="60" w:after="60" w:line="240" w:lineRule="auto"/>
              <w:jc w:val="center"/>
            </w:pPr>
            <w:r>
              <w:t> </w:t>
            </w:r>
          </w:p>
        </w:tc>
      </w:tr>
      <w:tr w:rsidR="00D2567E" w14:paraId="64C1A73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D671E8" w14:textId="25A268D3" w:rsidR="00D2567E" w:rsidRDefault="00086823">
            <w:pPr>
              <w:pStyle w:val="P68B1DB1-Normal18"/>
              <w:spacing w:before="60" w:after="60" w:line="240" w:lineRule="auto"/>
            </w:pPr>
            <w:r>
              <w:t>Entité 1 ayant engagé des dépenses</w:t>
            </w:r>
          </w:p>
        </w:tc>
        <w:tc>
          <w:tcPr>
            <w:tcW w:w="2780" w:type="dxa"/>
            <w:tcBorders>
              <w:top w:val="nil"/>
              <w:left w:val="nil"/>
              <w:bottom w:val="single" w:sz="4" w:space="0" w:color="auto"/>
              <w:right w:val="single" w:sz="4" w:space="0" w:color="auto"/>
            </w:tcBorders>
            <w:shd w:val="clear" w:color="auto" w:fill="auto"/>
            <w:noWrap/>
            <w:vAlign w:val="center"/>
            <w:hideMark/>
          </w:tcPr>
          <w:p w14:paraId="3ADC8B93"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39E36C61" w14:textId="77777777" w:rsidR="00D2567E" w:rsidRDefault="00CB76CB">
            <w:pPr>
              <w:pStyle w:val="P68B1DB1-Normal18"/>
              <w:spacing w:before="60" w:after="60" w:line="240" w:lineRule="auto"/>
              <w:jc w:val="center"/>
            </w:pPr>
            <w:r>
              <w:t> </w:t>
            </w:r>
          </w:p>
        </w:tc>
      </w:tr>
      <w:tr w:rsidR="00D2567E" w14:paraId="6869AD10"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439E5D7" w14:textId="77777777" w:rsidR="00D2567E" w:rsidRDefault="00CB76CB">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C334DA8"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7371D3F" w14:textId="77777777" w:rsidR="00D2567E" w:rsidRDefault="00CB76CB">
            <w:pPr>
              <w:pStyle w:val="P68B1DB1-Normal18"/>
              <w:spacing w:before="60" w:after="60" w:line="240" w:lineRule="auto"/>
              <w:jc w:val="center"/>
            </w:pPr>
            <w:r>
              <w:t> </w:t>
            </w:r>
          </w:p>
        </w:tc>
      </w:tr>
      <w:tr w:rsidR="00D2567E" w14:paraId="5AF7E525"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9211AFA" w14:textId="77777777" w:rsidR="00D2567E" w:rsidRDefault="00CB76CB">
            <w:pPr>
              <w:pStyle w:val="P68B1DB1-Normal18"/>
              <w:spacing w:before="60" w:after="60" w:line="240" w:lineRule="auto"/>
            </w:pPr>
            <w:r>
              <w:t>Autre donateur 1</w:t>
            </w:r>
          </w:p>
        </w:tc>
        <w:tc>
          <w:tcPr>
            <w:tcW w:w="2780" w:type="dxa"/>
            <w:tcBorders>
              <w:top w:val="nil"/>
              <w:left w:val="nil"/>
              <w:bottom w:val="single" w:sz="4" w:space="0" w:color="auto"/>
              <w:right w:val="single" w:sz="4" w:space="0" w:color="auto"/>
            </w:tcBorders>
            <w:shd w:val="clear" w:color="auto" w:fill="auto"/>
            <w:noWrap/>
            <w:vAlign w:val="center"/>
            <w:hideMark/>
          </w:tcPr>
          <w:p w14:paraId="4614AC55"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2224059C" w14:textId="77777777" w:rsidR="00D2567E" w:rsidRDefault="00CB76CB">
            <w:pPr>
              <w:pStyle w:val="P68B1DB1-Normal18"/>
              <w:spacing w:before="60" w:after="60" w:line="240" w:lineRule="auto"/>
              <w:jc w:val="center"/>
            </w:pPr>
            <w:r>
              <w:t> </w:t>
            </w:r>
          </w:p>
        </w:tc>
      </w:tr>
      <w:tr w:rsidR="00D2567E" w14:paraId="69AB8CA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31EB479" w14:textId="77777777" w:rsidR="00D2567E" w:rsidRDefault="00CB76CB">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7BFE85B5" w14:textId="77777777" w:rsidR="00D2567E" w:rsidRDefault="00CB76CB">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E5C656A" w14:textId="77777777" w:rsidR="00D2567E" w:rsidRDefault="00CB76CB">
            <w:pPr>
              <w:pStyle w:val="P68B1DB1-Normal18"/>
              <w:spacing w:before="60" w:after="60" w:line="240" w:lineRule="auto"/>
              <w:jc w:val="center"/>
            </w:pPr>
            <w:r>
              <w:t> </w:t>
            </w:r>
          </w:p>
        </w:tc>
      </w:tr>
      <w:tr w:rsidR="00D2567E" w14:paraId="63D35BC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5404B05" w14:textId="77777777" w:rsidR="00D2567E" w:rsidRDefault="00CB76CB">
            <w:pPr>
              <w:pStyle w:val="P68B1DB1-Normal17"/>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3E8AE2EC" w14:textId="77777777" w:rsidR="00D2567E" w:rsidRDefault="00CB76CB">
            <w:pPr>
              <w:pStyle w:val="P68B1DB1-Normal17"/>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13044FC" w14:textId="77777777" w:rsidR="00D2567E" w:rsidRDefault="00CB76CB">
            <w:pPr>
              <w:pStyle w:val="P68B1DB1-Normal17"/>
              <w:spacing w:before="60" w:after="60" w:line="240" w:lineRule="auto"/>
              <w:jc w:val="center"/>
            </w:pPr>
            <w:r>
              <w:t> </w:t>
            </w:r>
          </w:p>
        </w:tc>
      </w:tr>
    </w:tbl>
    <w:p w14:paraId="7ACA3C21" w14:textId="4E9BD699" w:rsidR="00D2567E" w:rsidRDefault="00D2567E">
      <w:pPr>
        <w:spacing w:before="120" w:after="120" w:line="240" w:lineRule="auto"/>
        <w:ind w:left="851"/>
        <w:rPr>
          <w:rFonts w:ascii="Times New Roman" w:eastAsia="Times New Roman" w:hAnsi="Times New Roman"/>
          <w:i/>
          <w:snapToGrid w:val="0"/>
          <w:sz w:val="24"/>
        </w:rPr>
      </w:pPr>
    </w:p>
    <w:p w14:paraId="4B84881E" w14:textId="77777777" w:rsidR="00D2567E" w:rsidRDefault="00CB76CB">
      <w:pPr>
        <w:pStyle w:val="P68B1DB1-Normal16"/>
        <w:spacing w:after="0" w:line="240" w:lineRule="auto"/>
        <w:rPr>
          <w:snapToGrid w:val="0"/>
        </w:rPr>
      </w:pPr>
      <w:r>
        <w:br w:type="page"/>
      </w:r>
    </w:p>
    <w:p w14:paraId="3F4ED706" w14:textId="77777777" w:rsidR="00D2567E" w:rsidRDefault="00D2567E">
      <w:pPr>
        <w:spacing w:before="120" w:after="120" w:line="240" w:lineRule="auto"/>
        <w:ind w:left="851"/>
        <w:rPr>
          <w:rFonts w:ascii="Times New Roman" w:eastAsia="Times New Roman" w:hAnsi="Times New Roman"/>
          <w:i/>
          <w:snapToGrid w:val="0"/>
          <w:sz w:val="24"/>
        </w:rPr>
      </w:pPr>
    </w:p>
    <w:p w14:paraId="40788A80" w14:textId="629C3626" w:rsidR="00D2567E" w:rsidRDefault="00086823">
      <w:pPr>
        <w:pStyle w:val="P68B1DB1-Normal16"/>
        <w:numPr>
          <w:ilvl w:val="2"/>
          <w:numId w:val="7"/>
        </w:numPr>
        <w:spacing w:before="120" w:after="120" w:line="240" w:lineRule="auto"/>
        <w:rPr>
          <w:snapToGrid w:val="0"/>
        </w:rPr>
      </w:pPr>
      <w:r>
        <w:t>Recettes</w:t>
      </w:r>
    </w:p>
    <w:tbl>
      <w:tblPr>
        <w:tblW w:w="8880" w:type="dxa"/>
        <w:tblInd w:w="93" w:type="dxa"/>
        <w:tblLook w:val="04A0" w:firstRow="1" w:lastRow="0" w:firstColumn="1" w:lastColumn="0" w:noHBand="0" w:noVBand="1"/>
      </w:tblPr>
      <w:tblGrid>
        <w:gridCol w:w="3320"/>
        <w:gridCol w:w="2780"/>
        <w:gridCol w:w="2780"/>
      </w:tblGrid>
      <w:tr w:rsidR="00D2567E" w14:paraId="0492AC0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6B662637" w14:textId="77777777" w:rsidR="00D2567E" w:rsidRDefault="00CB76CB">
            <w:pPr>
              <w:pStyle w:val="P68B1DB1-Normal14"/>
              <w:spacing w:before="60" w:after="60" w:line="240" w:lineRule="auto"/>
              <w:jc w:val="center"/>
            </w:pPr>
            <w:r>
              <w:t>Type de recettes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50464" w14:textId="77777777" w:rsidR="00D2567E" w:rsidRDefault="00CB76CB">
            <w:pPr>
              <w:pStyle w:val="P68B1DB1-Normal14"/>
              <w:spacing w:before="60" w:after="60" w:line="240" w:lineRule="auto"/>
              <w:jc w:val="center"/>
            </w:pPr>
            <w:r>
              <w:t xml:space="preserve">Recettes incluses dans le budget </w:t>
            </w:r>
            <w:r>
              <w:br/>
              <w:t>(montant)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2F164646" w14:textId="77777777" w:rsidR="00D2567E" w:rsidRDefault="00CB76CB">
            <w:pPr>
              <w:pStyle w:val="P68B1DB1-Normal14"/>
              <w:spacing w:before="60" w:after="60" w:line="240" w:lineRule="auto"/>
              <w:jc w:val="center"/>
            </w:pPr>
            <w:r>
              <w:t xml:space="preserve">Recettes réelles </w:t>
            </w:r>
            <w:r>
              <w:br/>
              <w:t>(montant)</w:t>
            </w:r>
          </w:p>
        </w:tc>
      </w:tr>
      <w:tr w:rsidR="00D2567E" w14:paraId="72EA9BAD"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E0553" w14:textId="77777777" w:rsidR="00D2567E" w:rsidRDefault="00CB76CB">
            <w:pPr>
              <w:pStyle w:val="P68B1DB1-Normal15"/>
              <w:spacing w:before="60" w:after="60" w:line="240" w:lineRule="auto"/>
            </w:pPr>
            <w:r>
              <w:t>Type «...»</w:t>
            </w:r>
          </w:p>
        </w:tc>
        <w:tc>
          <w:tcPr>
            <w:tcW w:w="2780" w:type="dxa"/>
            <w:tcBorders>
              <w:top w:val="nil"/>
              <w:left w:val="nil"/>
              <w:bottom w:val="single" w:sz="4" w:space="0" w:color="auto"/>
              <w:right w:val="single" w:sz="4" w:space="0" w:color="auto"/>
            </w:tcBorders>
            <w:shd w:val="clear" w:color="auto" w:fill="auto"/>
            <w:noWrap/>
            <w:vAlign w:val="center"/>
            <w:hideMark/>
          </w:tcPr>
          <w:p w14:paraId="257EFBE6" w14:textId="77777777" w:rsidR="00D2567E" w:rsidRDefault="00CB76CB">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392699E" w14:textId="77777777" w:rsidR="00D2567E" w:rsidRDefault="00CB76CB">
            <w:pPr>
              <w:pStyle w:val="P68B1DB1-Normal15"/>
              <w:spacing w:before="60" w:after="60" w:line="240" w:lineRule="auto"/>
              <w:jc w:val="center"/>
            </w:pPr>
            <w:r>
              <w:t> </w:t>
            </w:r>
          </w:p>
        </w:tc>
      </w:tr>
      <w:tr w:rsidR="00D2567E" w14:paraId="70C3F4D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D632E6A" w14:textId="77777777" w:rsidR="00D2567E" w:rsidRDefault="00CB76CB">
            <w:pPr>
              <w:pStyle w:val="P68B1DB1-Normal15"/>
              <w:spacing w:before="60" w:after="60" w:line="240" w:lineRule="auto"/>
            </w:pPr>
            <w:r>
              <w:t>Type «...»</w:t>
            </w:r>
          </w:p>
        </w:tc>
        <w:tc>
          <w:tcPr>
            <w:tcW w:w="2780" w:type="dxa"/>
            <w:tcBorders>
              <w:top w:val="nil"/>
              <w:left w:val="nil"/>
              <w:bottom w:val="single" w:sz="4" w:space="0" w:color="auto"/>
              <w:right w:val="single" w:sz="4" w:space="0" w:color="auto"/>
            </w:tcBorders>
            <w:shd w:val="clear" w:color="auto" w:fill="auto"/>
            <w:noWrap/>
            <w:vAlign w:val="center"/>
            <w:hideMark/>
          </w:tcPr>
          <w:p w14:paraId="50F86802" w14:textId="77777777" w:rsidR="00D2567E" w:rsidRDefault="00CB76CB">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4BAE3D9" w14:textId="77777777" w:rsidR="00D2567E" w:rsidRDefault="00CB76CB">
            <w:pPr>
              <w:pStyle w:val="P68B1DB1-Normal15"/>
              <w:spacing w:before="60" w:after="60" w:line="240" w:lineRule="auto"/>
              <w:jc w:val="center"/>
            </w:pPr>
            <w:r>
              <w:t> </w:t>
            </w:r>
          </w:p>
        </w:tc>
      </w:tr>
      <w:tr w:rsidR="00D2567E" w14:paraId="4898C18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894C35C" w14:textId="77777777" w:rsidR="00D2567E" w:rsidRDefault="00CB76CB">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E175F95" w14:textId="77777777" w:rsidR="00D2567E" w:rsidRDefault="00CB76CB">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1BADC0E" w14:textId="77777777" w:rsidR="00D2567E" w:rsidRDefault="00CB76CB">
            <w:pPr>
              <w:pStyle w:val="P68B1DB1-Normal15"/>
              <w:spacing w:before="60" w:after="60" w:line="240" w:lineRule="auto"/>
              <w:jc w:val="center"/>
            </w:pPr>
            <w:r>
              <w:t> </w:t>
            </w:r>
          </w:p>
        </w:tc>
      </w:tr>
      <w:tr w:rsidR="00D2567E" w14:paraId="4CA9E08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7462E78" w14:textId="77777777" w:rsidR="00D2567E" w:rsidRDefault="00CB76CB">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4A7168D1" w14:textId="77777777" w:rsidR="00D2567E" w:rsidRDefault="00CB76CB">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BCEEEBE" w14:textId="77777777" w:rsidR="00D2567E" w:rsidRDefault="00CB76CB">
            <w:pPr>
              <w:pStyle w:val="P68B1DB1-Normal14"/>
              <w:spacing w:before="60" w:after="60" w:line="240" w:lineRule="auto"/>
              <w:jc w:val="center"/>
            </w:pPr>
            <w:r>
              <w:t> </w:t>
            </w:r>
          </w:p>
        </w:tc>
      </w:tr>
    </w:tbl>
    <w:p w14:paraId="2D3F00B7" w14:textId="77777777" w:rsidR="00D2567E" w:rsidRDefault="00D2567E">
      <w:pPr>
        <w:rPr>
          <w:rFonts w:ascii="Times New Roman" w:hAnsi="Times New Roman"/>
          <w:sz w:val="24"/>
        </w:rPr>
      </w:pPr>
    </w:p>
    <w:p w14:paraId="7AB85EED" w14:textId="3666CD40" w:rsidR="00D2567E" w:rsidRDefault="00CB76CB">
      <w:pPr>
        <w:pStyle w:val="P68B1DB1-Heading210"/>
        <w:spacing w:after="200"/>
      </w:pPr>
      <w:r>
        <w:t>1.3. Rapports financiers/factures vérifiés</w:t>
      </w:r>
    </w:p>
    <w:p w14:paraId="0E1EA369" w14:textId="77777777" w:rsidR="00D2567E" w:rsidRDefault="00CB76CB">
      <w:pPr>
        <w:pStyle w:val="P68B1DB1-Normal11"/>
        <w:jc w:val="both"/>
      </w:pPr>
      <w:r>
        <w:t>Voir annexe 3.1</w:t>
      </w:r>
    </w:p>
    <w:p w14:paraId="486FA99E" w14:textId="77777777" w:rsidR="00D2567E" w:rsidRDefault="00CB76CB">
      <w:pPr>
        <w:pStyle w:val="P68B1DB1-Heading19"/>
      </w:pPr>
      <w:r>
        <w:t>2. Analyse des risques</w:t>
      </w:r>
    </w:p>
    <w:p w14:paraId="7ECAEE42" w14:textId="77777777" w:rsidR="00D2567E" w:rsidRDefault="00CB76CB">
      <w:pPr>
        <w:pStyle w:val="P68B1DB1-Heading210"/>
        <w:spacing w:after="200"/>
      </w:pPr>
      <w:r>
        <w:t>2.1. Résultat de l’analyse des risques</w:t>
      </w:r>
    </w:p>
    <w:p w14:paraId="47813CE4" w14:textId="05821BE0" w:rsidR="00D2567E" w:rsidRDefault="00CB76CB">
      <w:pPr>
        <w:pStyle w:val="P68B1DB1-Normal11"/>
        <w:spacing w:line="240" w:lineRule="auto"/>
        <w:jc w:val="both"/>
      </w:pPr>
      <w:r>
        <w:t>Sur la base de l’analyse des risques effectuée conformément au cahier des charges, fournir des informations succinctes sur les risques identifiés susceptibles d’affecter le rapport vérifié, en ce qui concerne l’action, le contexte dans lequel ce dernier est mis en œuvre, les bénéficiaires et le groupe cible.</w:t>
      </w:r>
    </w:p>
    <w:p w14:paraId="4409D623" w14:textId="59BCED30" w:rsidR="00D2567E" w:rsidRDefault="00F97249">
      <w:pPr>
        <w:pStyle w:val="P68B1DB1-Normal19"/>
        <w:spacing w:line="240" w:lineRule="auto"/>
        <w:jc w:val="both"/>
      </w:pPr>
      <w:r>
        <w:t>&lt;</w:t>
      </w:r>
      <w:r w:rsidR="00CB76CB">
        <w:t>Par exemple, actions mises en œuvre au moyen de procédures de passation de marchés complexes, assistance financière à des tiers (sous-subventions) ou fonds renouvelables, transactions effectuées dans plusieurs monnaies, complexité technique, indice élevé de perception de la corruption, cas d’ingérence politique, prédominance des paiements en espèces, nombre de parties impliquées, partenaires ne disposant pas de capacités administratives, faiblesses connues dans les systèmes de contrôle interne, manque de participation ou de coopération du groupe cible, historique des cas de fraude. &gt;</w:t>
      </w:r>
    </w:p>
    <w:p w14:paraId="4868D85A" w14:textId="77777777" w:rsidR="00D2567E" w:rsidRDefault="00CB76CB">
      <w:pPr>
        <w:pStyle w:val="P68B1DB1-Normal11"/>
        <w:spacing w:line="240" w:lineRule="auto"/>
        <w:jc w:val="both"/>
      </w:pPr>
      <w:r>
        <w:t>Veuillez également indiquer les éventuels facteurs atténuants.</w:t>
      </w:r>
    </w:p>
    <w:p w14:paraId="7940D427" w14:textId="142CBAC0" w:rsidR="00D2567E" w:rsidRDefault="00E81FE1">
      <w:pPr>
        <w:pStyle w:val="P68B1DB1-Normal19"/>
        <w:spacing w:line="240" w:lineRule="auto"/>
        <w:jc w:val="both"/>
      </w:pPr>
      <w:r>
        <w:t>&lt;</w:t>
      </w:r>
      <w:r w:rsidR="00CB76CB">
        <w:t>Par exemple, travaux d’audit ou de vérification antérieurs, preuve d’un suivi étroit de la part du pouvoir adjudicateur, bons résultats obtenus par le partenaire chargé de la mise en œuvre dans le passé, etc.</w:t>
      </w:r>
      <w:r>
        <w:rPr>
          <w:i/>
        </w:rPr>
        <w:t>&gt;</w:t>
      </w:r>
    </w:p>
    <w:p w14:paraId="7609E150" w14:textId="4535EE9A" w:rsidR="00D2567E" w:rsidRDefault="00CB76CB">
      <w:pPr>
        <w:pStyle w:val="P68B1DB1-Heading210"/>
        <w:spacing w:after="200" w:line="240" w:lineRule="auto"/>
      </w:pPr>
      <w:r>
        <w:t xml:space="preserve">2.2 </w:t>
      </w:r>
      <w:r w:rsidR="00E81FE1">
        <w:t>I</w:t>
      </w:r>
      <w:r>
        <w:t>mplications pour l’échantillonnage</w:t>
      </w:r>
    </w:p>
    <w:p w14:paraId="7E5B8E1B" w14:textId="77777777" w:rsidR="00D2567E" w:rsidRDefault="00CB76CB">
      <w:pPr>
        <w:pStyle w:val="P68B1DB1-Normal11"/>
        <w:spacing w:line="240" w:lineRule="auto"/>
        <w:jc w:val="both"/>
      </w:pPr>
      <w:r>
        <w:t>Indiquez comment les facteurs de risque détectés sont reflétés dans la structure et la taille de l’échantillon.</w:t>
      </w:r>
    </w:p>
    <w:p w14:paraId="1967B01A" w14:textId="783351A8" w:rsidR="00D2567E" w:rsidRDefault="00E81FE1">
      <w:pPr>
        <w:pStyle w:val="P68B1DB1-Normal19"/>
        <w:spacing w:before="120" w:after="120" w:line="240" w:lineRule="auto"/>
        <w:jc w:val="both"/>
      </w:pPr>
      <w:r>
        <w:t>&lt;</w:t>
      </w:r>
      <w:r w:rsidR="00CB76CB">
        <w:t xml:space="preserve">Sur la base des facteurs de risque identifiés, décrire comment l’échantillon a été sélectionné (par exemple, échantillonnage statistique/discrétionnaire, stratification, etc.), quel type </w:t>
      </w:r>
      <w:r w:rsidR="00CB76CB">
        <w:lastRenderedPageBreak/>
        <w:t xml:space="preserve">d’opérations ont été prioritaires (par exemple, montant supérieur à xx EUR, charges déclarées par le </w:t>
      </w:r>
      <w:proofErr w:type="spellStart"/>
      <w:r w:rsidR="00CB76CB">
        <w:t>cobénéficiaire</w:t>
      </w:r>
      <w:proofErr w:type="spellEnd"/>
      <w:r w:rsidR="00CB76CB">
        <w:t xml:space="preserve"> XY, dépenses de personnel, paiements aux sous-bénéficiaires, etc.) quel est le ratio de couverture en termes de montant et de nombre d’opérations</w:t>
      </w:r>
      <w:r>
        <w:t>&gt;</w:t>
      </w:r>
    </w:p>
    <w:p w14:paraId="39DB8686" w14:textId="77777777" w:rsidR="00D2567E" w:rsidRDefault="00CB76CB">
      <w:pPr>
        <w:pStyle w:val="P68B1DB1-Heading19"/>
        <w:spacing w:line="240" w:lineRule="auto"/>
      </w:pPr>
      <w:r>
        <w:t>3. Population des transactions et échantillon</w:t>
      </w:r>
    </w:p>
    <w:p w14:paraId="35C49B8C" w14:textId="1DD6454B" w:rsidR="00D2567E" w:rsidRDefault="00086823">
      <w:pPr>
        <w:pStyle w:val="P68B1DB1-Heading210"/>
        <w:spacing w:line="240" w:lineRule="auto"/>
      </w:pPr>
      <w:r>
        <w:t>3.1</w:t>
      </w:r>
      <w:r w:rsidR="00CB76CB">
        <w:t xml:space="preserve">Faits marquants/Vue d’ensemble de l’échantillonnage </w:t>
      </w:r>
    </w:p>
    <w:p w14:paraId="52900DAB" w14:textId="77777777" w:rsidR="00D2567E" w:rsidRDefault="00D2567E">
      <w:pPr>
        <w:spacing w:after="0" w:line="240" w:lineRule="auto"/>
        <w:rPr>
          <w:rFonts w:ascii="Times New Roman" w:hAnsi="Times New Roman"/>
          <w:sz w:val="24"/>
        </w:rPr>
      </w:pPr>
    </w:p>
    <w:p w14:paraId="11E9766D" w14:textId="1696D572" w:rsidR="00D2567E" w:rsidRDefault="00CB76CB">
      <w:pPr>
        <w:pStyle w:val="P68B1DB1-Normal19"/>
        <w:spacing w:line="240" w:lineRule="auto"/>
        <w:jc w:val="both"/>
      </w:pPr>
      <w:r>
        <w:rPr>
          <w:shd w:val="clear" w:color="auto" w:fill="D9D9D9"/>
        </w:rPr>
        <w:t>[Le texte suivant doit être utilisé si l’entité déclarante n’est PAS une agence des Nations unies à laquelle s’applique l’ACFA/la convention d’entente.</w:t>
      </w:r>
      <w:r>
        <w:t>]</w:t>
      </w:r>
    </w:p>
    <w:p w14:paraId="7B6941B8" w14:textId="3FE406E8" w:rsidR="00D2567E" w:rsidRDefault="00CB76CB">
      <w:pPr>
        <w:pStyle w:val="P68B1DB1-Normal20"/>
        <w:spacing w:line="240" w:lineRule="auto"/>
        <w:jc w:val="both"/>
        <w:rPr>
          <w:rFonts w:ascii="Times New Roman" w:hAnsi="Times New Roman"/>
        </w:rPr>
      </w:pPr>
      <w:r>
        <w:rPr>
          <w:rFonts w:ascii="Times New Roman" w:eastAsia="Times New Roman" w:hAnsi="Times New Roman"/>
          <w:b/>
        </w:rPr>
        <w:t>[</w:t>
      </w:r>
      <w:r w:rsidRPr="00127AFF">
        <w:rPr>
          <w:rFonts w:ascii="Times New Roman" w:hAnsi="Times New Roman"/>
          <w:highlight w:val="lightGray"/>
        </w:rPr>
        <w:t>La</w:t>
      </w:r>
      <w:r w:rsidR="00086823" w:rsidRPr="00127AFF">
        <w:rPr>
          <w:rFonts w:ascii="Times New Roman" w:hAnsi="Times New Roman"/>
          <w:highlight w:val="lightGray"/>
        </w:rPr>
        <w:t xml:space="preserve"> </w:t>
      </w:r>
      <w:r w:rsidRPr="00127AFF">
        <w:rPr>
          <w:rFonts w:ascii="Times New Roman" w:hAnsi="Times New Roman"/>
          <w:highlight w:val="lightGray"/>
        </w:rPr>
        <w:t xml:space="preserve">taille de l’échantillon a été déterminée sur la base d’un seuil de </w:t>
      </w:r>
      <w:r w:rsidR="00E81FE1">
        <w:rPr>
          <w:rFonts w:ascii="Times New Roman" w:hAnsi="Times New Roman"/>
          <w:highlight w:val="lightGray"/>
        </w:rPr>
        <w:t>matérialité</w:t>
      </w:r>
      <w:r w:rsidRPr="00127AFF">
        <w:rPr>
          <w:rFonts w:ascii="Times New Roman" w:hAnsi="Times New Roman"/>
          <w:highlight w:val="lightGray"/>
        </w:rPr>
        <w:t xml:space="preserve"> de 2 % du montant total des dépenses déclarées avec un niveau de confiance de 95 % et compte tenu de l’analyse des risques présentée </w:t>
      </w:r>
      <w:r w:rsidR="00E81FE1">
        <w:rPr>
          <w:rFonts w:ascii="Times New Roman" w:hAnsi="Times New Roman"/>
          <w:highlight w:val="lightGray"/>
        </w:rPr>
        <w:t>au</w:t>
      </w:r>
      <w:r w:rsidRPr="00127AFF">
        <w:rPr>
          <w:rFonts w:ascii="Times New Roman" w:hAnsi="Times New Roman"/>
          <w:highlight w:val="lightGray"/>
        </w:rPr>
        <w:t>-dessus</w:t>
      </w:r>
      <w:r>
        <w:rPr>
          <w:rFonts w:ascii="Times New Roman" w:eastAsia="Times New Roman" w:hAnsi="Times New Roman"/>
          <w:b/>
        </w:rPr>
        <w:t>]</w:t>
      </w:r>
      <w:r>
        <w:rPr>
          <w:rFonts w:ascii="Times New Roman" w:hAnsi="Times New Roman"/>
        </w:rPr>
        <w:t>.</w:t>
      </w:r>
    </w:p>
    <w:p w14:paraId="304B6210" w14:textId="12293D81" w:rsidR="00D2567E" w:rsidRDefault="00CB76CB">
      <w:pPr>
        <w:pStyle w:val="P68B1DB1-Normal19"/>
        <w:spacing w:line="240" w:lineRule="auto"/>
        <w:jc w:val="both"/>
      </w:pPr>
      <w:r>
        <w:rPr>
          <w:shd w:val="clear" w:color="auto" w:fill="D9D9D9"/>
        </w:rPr>
        <w:t>[Le texte suivant devrait être utilisé si l’entité déclarante est une agence des Nations unies à laquelle s’applique l’ACFA/la convention d’entente</w:t>
      </w:r>
      <w:r>
        <w:t>]</w:t>
      </w:r>
    </w:p>
    <w:p w14:paraId="0456DC08" w14:textId="7DC36690" w:rsidR="00D2567E" w:rsidRDefault="00CB76CB">
      <w:pPr>
        <w:pStyle w:val="P68B1DB1-Normal20"/>
        <w:spacing w:line="240" w:lineRule="auto"/>
        <w:jc w:val="both"/>
        <w:rPr>
          <w:rFonts w:ascii="Times New Roman" w:hAnsi="Times New Roman"/>
        </w:rPr>
      </w:pPr>
      <w:r w:rsidRPr="00127AFF">
        <w:rPr>
          <w:rFonts w:ascii="Times New Roman" w:eastAsia="Times New Roman" w:hAnsi="Times New Roman"/>
          <w:b/>
          <w:highlight w:val="lightGray"/>
        </w:rPr>
        <w:t>[</w:t>
      </w:r>
      <w:r w:rsidRPr="00127AFF">
        <w:rPr>
          <w:rFonts w:ascii="Times New Roman" w:eastAsia="Times New Roman" w:hAnsi="Times New Roman"/>
          <w:bCs/>
          <w:highlight w:val="lightGray"/>
        </w:rPr>
        <w:t>Les</w:t>
      </w:r>
      <w:r w:rsidR="00086823" w:rsidRPr="00127AFF">
        <w:rPr>
          <w:rFonts w:ascii="Times New Roman" w:eastAsia="Times New Roman" w:hAnsi="Times New Roman"/>
          <w:b/>
          <w:highlight w:val="lightGray"/>
        </w:rPr>
        <w:t xml:space="preserve"> </w:t>
      </w:r>
      <w:r w:rsidRPr="00127AFF">
        <w:rPr>
          <w:rFonts w:ascii="Times New Roman" w:hAnsi="Times New Roman"/>
          <w:highlight w:val="lightGray"/>
        </w:rPr>
        <w:t>vérificateurs ont sélectionné un échantillon de 40 transactions au maximum sur la liste des transactions primaires de l’agence des Nations unies. Cet échantillon représente jusqu’à 20 % des dépenses déclarées</w:t>
      </w:r>
      <w:r w:rsidR="00127AFF" w:rsidRPr="00127AFF">
        <w:rPr>
          <w:rFonts w:ascii="Times New Roman" w:hAnsi="Times New Roman"/>
          <w:highlight w:val="lightGray"/>
        </w:rPr>
        <w:t>.</w:t>
      </w:r>
      <w:r w:rsidR="00127AFF" w:rsidRPr="00127AFF">
        <w:rPr>
          <w:rFonts w:ascii="Times New Roman" w:eastAsia="Times New Roman" w:hAnsi="Times New Roman"/>
          <w:b/>
          <w:highlight w:val="lightGray"/>
        </w:rPr>
        <w:t>]</w:t>
      </w:r>
    </w:p>
    <w:p w14:paraId="1871CCEA" w14:textId="7E2D7FBE" w:rsidR="00D2567E" w:rsidRDefault="00E81FE1">
      <w:pPr>
        <w:pStyle w:val="P68B1DB1-Normal19"/>
        <w:spacing w:line="240" w:lineRule="auto"/>
        <w:jc w:val="both"/>
      </w:pPr>
      <w:r>
        <w:t>&lt;</w:t>
      </w:r>
      <w:r w:rsidR="00CB76CB">
        <w:t xml:space="preserve">Détailler la méthode </w:t>
      </w:r>
      <w:proofErr w:type="gramStart"/>
      <w:r w:rsidR="00127AFF">
        <w:t>d’échantillonnage:</w:t>
      </w:r>
      <w:proofErr w:type="gramEnd"/>
      <w:r w:rsidR="00CB76CB">
        <w:t xml:space="preserve"> non statistique ou statistique. Décrivez les paramètres utilisés pour l’échantillonnage et expliquez les calculs </w:t>
      </w:r>
      <w:r>
        <w:t>sous-jacents</w:t>
      </w:r>
      <w:r w:rsidR="00CB76CB">
        <w:t xml:space="preserve"> et/ou le jugement professionnel appliqué.</w:t>
      </w:r>
      <w:r>
        <w:t>&gt;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D2567E" w14:paraId="15C6AA90" w14:textId="77777777">
        <w:tc>
          <w:tcPr>
            <w:tcW w:w="9288" w:type="dxa"/>
            <w:gridSpan w:val="3"/>
            <w:shd w:val="clear" w:color="auto" w:fill="auto"/>
          </w:tcPr>
          <w:p w14:paraId="100B1F91" w14:textId="1DC92EF1" w:rsidR="00D2567E" w:rsidRDefault="00CB76CB">
            <w:pPr>
              <w:pStyle w:val="P68B1DB1-Normal7"/>
              <w:keepNext/>
              <w:spacing w:before="120" w:after="120" w:line="240" w:lineRule="auto"/>
              <w:ind w:left="-120"/>
              <w:jc w:val="center"/>
            </w:pPr>
            <w:r>
              <w:t>Rapport/</w:t>
            </w:r>
            <w:r w:rsidR="00127AFF">
              <w:t>facture :</w:t>
            </w:r>
            <w:r>
              <w:t xml:space="preserve"> </w:t>
            </w:r>
            <w:r w:rsidR="004F079A">
              <w:t>&lt;</w:t>
            </w:r>
            <w:r>
              <w:rPr>
                <w:highlight w:val="yellow"/>
              </w:rPr>
              <w:t>Indiquer le numéro du rapport/de la facture et les dates butoirs</w:t>
            </w:r>
            <w:r w:rsidR="004F079A">
              <w:t>&gt;</w:t>
            </w:r>
          </w:p>
        </w:tc>
      </w:tr>
      <w:tr w:rsidR="00D2567E" w14:paraId="71E7A391" w14:textId="77777777">
        <w:tc>
          <w:tcPr>
            <w:tcW w:w="3096" w:type="dxa"/>
            <w:shd w:val="clear" w:color="auto" w:fill="auto"/>
          </w:tcPr>
          <w:p w14:paraId="018A023A" w14:textId="77777777" w:rsidR="00D2567E" w:rsidRDefault="00D2567E">
            <w:pPr>
              <w:keepNext/>
              <w:spacing w:before="120" w:after="120" w:line="240" w:lineRule="auto"/>
              <w:ind w:left="-120"/>
              <w:jc w:val="center"/>
              <w:rPr>
                <w:rFonts w:ascii="Times New Roman" w:hAnsi="Times New Roman"/>
                <w:b/>
                <w:sz w:val="24"/>
              </w:rPr>
            </w:pPr>
          </w:p>
        </w:tc>
        <w:tc>
          <w:tcPr>
            <w:tcW w:w="3096" w:type="dxa"/>
            <w:shd w:val="clear" w:color="auto" w:fill="auto"/>
          </w:tcPr>
          <w:p w14:paraId="2684091E" w14:textId="77777777" w:rsidR="00D2567E" w:rsidRDefault="00CB76CB">
            <w:pPr>
              <w:pStyle w:val="P68B1DB1-Normal7"/>
              <w:keepNext/>
              <w:spacing w:before="120" w:after="120" w:line="240" w:lineRule="auto"/>
              <w:ind w:left="-120"/>
              <w:jc w:val="center"/>
            </w:pPr>
            <w:r>
              <w:t>Population</w:t>
            </w:r>
          </w:p>
        </w:tc>
        <w:tc>
          <w:tcPr>
            <w:tcW w:w="3096" w:type="dxa"/>
            <w:shd w:val="clear" w:color="auto" w:fill="auto"/>
          </w:tcPr>
          <w:p w14:paraId="325E9785" w14:textId="77777777" w:rsidR="00D2567E" w:rsidRDefault="00CB76CB">
            <w:pPr>
              <w:pStyle w:val="P68B1DB1-Normal7"/>
              <w:keepNext/>
              <w:spacing w:before="120" w:after="120" w:line="240" w:lineRule="auto"/>
              <w:ind w:left="-120"/>
              <w:jc w:val="center"/>
            </w:pPr>
            <w:r>
              <w:t>Échantillon vérifié</w:t>
            </w:r>
          </w:p>
        </w:tc>
      </w:tr>
      <w:tr w:rsidR="00D2567E" w14:paraId="65AD6FD4" w14:textId="77777777">
        <w:tc>
          <w:tcPr>
            <w:tcW w:w="3096" w:type="dxa"/>
            <w:shd w:val="clear" w:color="auto" w:fill="auto"/>
          </w:tcPr>
          <w:p w14:paraId="5E7AD67E" w14:textId="77777777" w:rsidR="00D2567E" w:rsidRDefault="00CB76CB">
            <w:pPr>
              <w:pStyle w:val="P68B1DB1-Normal7"/>
              <w:keepNext/>
              <w:spacing w:before="120" w:after="120" w:line="240" w:lineRule="auto"/>
              <w:ind w:left="-120"/>
            </w:pPr>
            <w:r>
              <w:t>Nombre d’opérations</w:t>
            </w:r>
          </w:p>
        </w:tc>
        <w:tc>
          <w:tcPr>
            <w:tcW w:w="3096" w:type="dxa"/>
            <w:shd w:val="clear" w:color="auto" w:fill="auto"/>
          </w:tcPr>
          <w:p w14:paraId="298375B8" w14:textId="77777777" w:rsidR="00D2567E" w:rsidRDefault="00D2567E">
            <w:pPr>
              <w:keepNext/>
              <w:spacing w:before="120" w:after="120" w:line="240" w:lineRule="auto"/>
              <w:ind w:left="-120"/>
              <w:jc w:val="right"/>
              <w:rPr>
                <w:rFonts w:ascii="Times New Roman" w:hAnsi="Times New Roman"/>
                <w:b/>
                <w:sz w:val="24"/>
              </w:rPr>
            </w:pPr>
          </w:p>
        </w:tc>
        <w:tc>
          <w:tcPr>
            <w:tcW w:w="3096" w:type="dxa"/>
            <w:shd w:val="clear" w:color="auto" w:fill="auto"/>
          </w:tcPr>
          <w:p w14:paraId="3347D46F" w14:textId="77777777" w:rsidR="00D2567E" w:rsidRDefault="00D2567E">
            <w:pPr>
              <w:keepNext/>
              <w:spacing w:before="120" w:after="120" w:line="240" w:lineRule="auto"/>
              <w:ind w:left="-120"/>
              <w:jc w:val="right"/>
              <w:rPr>
                <w:rFonts w:ascii="Times New Roman" w:hAnsi="Times New Roman"/>
                <w:b/>
                <w:sz w:val="24"/>
              </w:rPr>
            </w:pPr>
          </w:p>
        </w:tc>
      </w:tr>
      <w:tr w:rsidR="00D2567E" w14:paraId="56D3708B" w14:textId="77777777">
        <w:tc>
          <w:tcPr>
            <w:tcW w:w="3096" w:type="dxa"/>
            <w:shd w:val="clear" w:color="auto" w:fill="auto"/>
          </w:tcPr>
          <w:p w14:paraId="49A7F91F" w14:textId="77777777" w:rsidR="00D2567E" w:rsidRDefault="00CB76CB">
            <w:pPr>
              <w:pStyle w:val="P68B1DB1-Normal7"/>
              <w:keepNext/>
              <w:spacing w:before="120" w:after="120" w:line="240" w:lineRule="auto"/>
              <w:ind w:left="-120"/>
            </w:pPr>
            <w:r>
              <w:t>Valeur des opérations en EUR</w:t>
            </w:r>
          </w:p>
        </w:tc>
        <w:tc>
          <w:tcPr>
            <w:tcW w:w="3096" w:type="dxa"/>
            <w:shd w:val="clear" w:color="auto" w:fill="auto"/>
          </w:tcPr>
          <w:p w14:paraId="4C0D03AF" w14:textId="77777777" w:rsidR="00D2567E" w:rsidRDefault="00D2567E">
            <w:pPr>
              <w:keepNext/>
              <w:spacing w:before="120" w:after="120" w:line="240" w:lineRule="auto"/>
              <w:ind w:left="-120"/>
              <w:jc w:val="right"/>
              <w:rPr>
                <w:rFonts w:ascii="Times New Roman" w:hAnsi="Times New Roman"/>
                <w:b/>
                <w:sz w:val="24"/>
              </w:rPr>
            </w:pPr>
          </w:p>
        </w:tc>
        <w:tc>
          <w:tcPr>
            <w:tcW w:w="3096" w:type="dxa"/>
            <w:shd w:val="clear" w:color="auto" w:fill="auto"/>
          </w:tcPr>
          <w:p w14:paraId="2A534038" w14:textId="77777777" w:rsidR="00D2567E" w:rsidRDefault="00D2567E">
            <w:pPr>
              <w:keepNext/>
              <w:spacing w:before="120" w:after="120" w:line="240" w:lineRule="auto"/>
              <w:ind w:left="-120"/>
              <w:jc w:val="right"/>
              <w:rPr>
                <w:rFonts w:ascii="Times New Roman" w:hAnsi="Times New Roman"/>
                <w:b/>
                <w:sz w:val="24"/>
              </w:rPr>
            </w:pPr>
          </w:p>
        </w:tc>
      </w:tr>
    </w:tbl>
    <w:p w14:paraId="08917A49" w14:textId="77777777" w:rsidR="00D2567E" w:rsidRDefault="00D2567E">
      <w:pPr>
        <w:keepLines/>
        <w:spacing w:line="240" w:lineRule="auto"/>
        <w:rPr>
          <w:rFonts w:ascii="Times New Roman" w:eastAsia="Times New Roman" w:hAnsi="Times New Roman"/>
          <w:sz w:val="24"/>
          <w:highlight w:val="yellow"/>
        </w:rPr>
      </w:pPr>
    </w:p>
    <w:p w14:paraId="0BEB5F8F" w14:textId="77777777" w:rsidR="00E81FE1" w:rsidRDefault="00086823">
      <w:pPr>
        <w:pStyle w:val="P68B1DB1-Normal11"/>
        <w:spacing w:after="120" w:line="240" w:lineRule="auto"/>
        <w:jc w:val="both"/>
      </w:pPr>
      <w:r w:rsidRPr="00E81FE1">
        <w:rPr>
          <w:highlight w:val="yellow"/>
        </w:rPr>
        <w:t>Remplissez un tableau par rapport financier/facture vérifié(e)</w:t>
      </w:r>
    </w:p>
    <w:p w14:paraId="1F5F659E" w14:textId="4E08C5CB" w:rsidR="00D2567E" w:rsidRDefault="00CB76CB">
      <w:pPr>
        <w:pStyle w:val="P68B1DB1-Normal11"/>
        <w:spacing w:after="120" w:line="240" w:lineRule="auto"/>
        <w:jc w:val="both"/>
        <w:rPr>
          <w:highlight w:val="yellow"/>
        </w:rPr>
      </w:pPr>
      <w:r>
        <w:t xml:space="preserve">Une liste complète des </w:t>
      </w:r>
      <w:r w:rsidR="00086823">
        <w:t xml:space="preserve">transactions </w:t>
      </w:r>
      <w:r>
        <w:t xml:space="preserve">comprises dans la population est jointe à l’annexe 3.3. </w:t>
      </w:r>
      <w:r w:rsidR="00E81FE1">
        <w:t>&lt;</w:t>
      </w:r>
      <w:r>
        <w:rPr>
          <w:highlight w:val="yellow"/>
        </w:rPr>
        <w:t>Inclut la liste des transactions à l’annexe 3.3</w:t>
      </w:r>
      <w:r w:rsidR="00E81FE1">
        <w:rPr>
          <w:highlight w:val="yellow"/>
        </w:rPr>
        <w:t>&gt;</w:t>
      </w:r>
    </w:p>
    <w:p w14:paraId="29CA1EEA" w14:textId="77777777" w:rsidR="00D2567E" w:rsidRDefault="00CB76CB">
      <w:pPr>
        <w:pStyle w:val="P68B1DB1-Normal11"/>
        <w:spacing w:after="120" w:line="240" w:lineRule="auto"/>
        <w:jc w:val="both"/>
        <w:rPr>
          <w:highlight w:val="lightGray"/>
        </w:rPr>
      </w:pPr>
      <w:r>
        <w:rPr>
          <w:highlight w:val="yellow"/>
        </w:rPr>
        <w:t>L’administration contractante peut demander au vérificateur des dépenses d’exclure de la population les transactions comprises dans le rapport financier mais qui ont déjà été rejetées lors des vérifications ex ante</w:t>
      </w:r>
      <w:r>
        <w:t>.</w:t>
      </w:r>
    </w:p>
    <w:p w14:paraId="7EAAEEB9" w14:textId="77777777" w:rsidR="00D2567E" w:rsidRDefault="00D2567E">
      <w:pPr>
        <w:spacing w:before="120" w:after="120" w:line="240" w:lineRule="auto"/>
        <w:jc w:val="both"/>
        <w:rPr>
          <w:rFonts w:ascii="Times New Roman" w:hAnsi="Times New Roman"/>
          <w:sz w:val="24"/>
          <w:highlight w:val="yellow"/>
        </w:rPr>
      </w:pPr>
    </w:p>
    <w:p w14:paraId="38D068EE" w14:textId="029FEC58" w:rsidR="00D2567E" w:rsidRDefault="00CB76CB">
      <w:pPr>
        <w:pStyle w:val="P68B1DB1-Heading221"/>
        <w:spacing w:after="200" w:line="240" w:lineRule="auto"/>
      </w:pPr>
      <w:r>
        <w:t xml:space="preserve">3.2 </w:t>
      </w:r>
      <w:r w:rsidR="00127AFF">
        <w:t>R</w:t>
      </w:r>
      <w:r>
        <w:t>approchement des rapports/factures avec les registres comptables de la Commission</w:t>
      </w:r>
    </w:p>
    <w:p w14:paraId="2E563AEB" w14:textId="45E06AA2" w:rsidR="00D2567E" w:rsidRDefault="00CB76CB">
      <w:pPr>
        <w:pStyle w:val="P68B1DB1-Normal19"/>
        <w:spacing w:line="240" w:lineRule="auto"/>
        <w:jc w:val="both"/>
      </w:pPr>
      <w:r>
        <w:t>Si le montant du rapport ou de la facture est différent de celui du document comptable concerné (facture, pièce de rapprochement, paiement), remplissez ce tableau.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D2567E" w14:paraId="6C8E57B2" w14:textId="77777777">
        <w:tc>
          <w:tcPr>
            <w:tcW w:w="9288" w:type="dxa"/>
            <w:gridSpan w:val="2"/>
            <w:shd w:val="clear" w:color="auto" w:fill="auto"/>
          </w:tcPr>
          <w:p w14:paraId="3D1F15A6" w14:textId="77F9FADB" w:rsidR="00D2567E" w:rsidRDefault="00CB76CB">
            <w:pPr>
              <w:pStyle w:val="P68B1DB1-Normal7"/>
              <w:keepNext/>
              <w:spacing w:before="120" w:after="120" w:line="240" w:lineRule="auto"/>
              <w:ind w:left="-120"/>
              <w:jc w:val="center"/>
              <w:rPr>
                <w:highlight w:val="lightGray"/>
              </w:rPr>
            </w:pPr>
            <w:r>
              <w:rPr>
                <w:highlight w:val="lightGray"/>
              </w:rPr>
              <w:lastRenderedPageBreak/>
              <w:t>Rapport/</w:t>
            </w:r>
            <w:r w:rsidR="00127AFF">
              <w:rPr>
                <w:highlight w:val="lightGray"/>
              </w:rPr>
              <w:t>facture :</w:t>
            </w:r>
            <w:r>
              <w:rPr>
                <w:highlight w:val="lightGray"/>
              </w:rPr>
              <w:t xml:space="preserve"> </w:t>
            </w:r>
            <w:r w:rsidR="004F079A">
              <w:rPr>
                <w:highlight w:val="lightGray"/>
              </w:rPr>
              <w:t>&lt;</w:t>
            </w:r>
            <w:r>
              <w:rPr>
                <w:highlight w:val="yellow"/>
              </w:rPr>
              <w:t>Indiquer le numéro du rapport et les dates butoirs</w:t>
            </w:r>
            <w:r w:rsidR="004F079A">
              <w:rPr>
                <w:highlight w:val="yellow"/>
              </w:rPr>
              <w:t>&gt;</w:t>
            </w:r>
          </w:p>
        </w:tc>
      </w:tr>
      <w:tr w:rsidR="00D2567E" w14:paraId="6FF281FE" w14:textId="77777777">
        <w:tc>
          <w:tcPr>
            <w:tcW w:w="5353" w:type="dxa"/>
            <w:shd w:val="clear" w:color="auto" w:fill="auto"/>
          </w:tcPr>
          <w:p w14:paraId="2BC73210" w14:textId="77777777" w:rsidR="00D2567E" w:rsidRDefault="00CB76CB">
            <w:pPr>
              <w:pStyle w:val="P68B1DB1-Normal22"/>
              <w:keepNext/>
              <w:spacing w:before="120" w:after="120" w:line="240" w:lineRule="auto"/>
              <w:ind w:left="-120"/>
            </w:pPr>
            <w:r>
              <w:t>Montant total du rapport vérifié</w:t>
            </w:r>
          </w:p>
        </w:tc>
        <w:tc>
          <w:tcPr>
            <w:tcW w:w="3935" w:type="dxa"/>
            <w:shd w:val="clear" w:color="auto" w:fill="auto"/>
          </w:tcPr>
          <w:p w14:paraId="13D866F5" w14:textId="77777777" w:rsidR="00D2567E" w:rsidRDefault="00D2567E">
            <w:pPr>
              <w:keepNext/>
              <w:spacing w:before="120" w:after="120" w:line="240" w:lineRule="auto"/>
              <w:ind w:left="-120"/>
              <w:jc w:val="right"/>
              <w:rPr>
                <w:rFonts w:ascii="Times New Roman" w:hAnsi="Times New Roman"/>
                <w:b/>
                <w:sz w:val="24"/>
                <w:highlight w:val="lightGray"/>
              </w:rPr>
            </w:pPr>
          </w:p>
        </w:tc>
      </w:tr>
      <w:tr w:rsidR="00D2567E" w14:paraId="284957A0" w14:textId="77777777">
        <w:tc>
          <w:tcPr>
            <w:tcW w:w="5353" w:type="dxa"/>
            <w:shd w:val="clear" w:color="auto" w:fill="auto"/>
          </w:tcPr>
          <w:p w14:paraId="4571E7EE" w14:textId="4C146472" w:rsidR="00D2567E" w:rsidRDefault="004F079A">
            <w:pPr>
              <w:pStyle w:val="P68B1DB1-Normal22"/>
              <w:keepNext/>
              <w:spacing w:before="120" w:after="120" w:line="240" w:lineRule="auto"/>
              <w:ind w:left="-120"/>
            </w:pPr>
            <w:proofErr w:type="gramStart"/>
            <w:r>
              <w:t xml:space="preserve">±  </w:t>
            </w:r>
            <w:r w:rsidR="00CB76CB">
              <w:t>corrections</w:t>
            </w:r>
            <w:proofErr w:type="gramEnd"/>
            <w:r w:rsidR="00CB76CB">
              <w:t xml:space="preserve"> après vérifications ex ante externes</w:t>
            </w:r>
          </w:p>
        </w:tc>
        <w:tc>
          <w:tcPr>
            <w:tcW w:w="3935" w:type="dxa"/>
            <w:shd w:val="clear" w:color="auto" w:fill="auto"/>
          </w:tcPr>
          <w:p w14:paraId="3DDB7CA3" w14:textId="77777777" w:rsidR="00D2567E" w:rsidRDefault="00D2567E">
            <w:pPr>
              <w:keepNext/>
              <w:spacing w:before="120" w:after="120" w:line="240" w:lineRule="auto"/>
              <w:ind w:left="-120"/>
              <w:jc w:val="right"/>
              <w:rPr>
                <w:rFonts w:ascii="Times New Roman" w:hAnsi="Times New Roman"/>
                <w:b/>
                <w:sz w:val="24"/>
                <w:highlight w:val="lightGray"/>
              </w:rPr>
            </w:pPr>
          </w:p>
        </w:tc>
      </w:tr>
      <w:tr w:rsidR="00D2567E" w14:paraId="4E37E73E" w14:textId="77777777">
        <w:tc>
          <w:tcPr>
            <w:tcW w:w="5353" w:type="dxa"/>
            <w:shd w:val="clear" w:color="auto" w:fill="auto"/>
          </w:tcPr>
          <w:p w14:paraId="20B369DF" w14:textId="18000806" w:rsidR="00D2567E" w:rsidRDefault="004F079A">
            <w:pPr>
              <w:pStyle w:val="P68B1DB1-Normal22"/>
              <w:keepNext/>
              <w:spacing w:before="120" w:after="120" w:line="240" w:lineRule="auto"/>
              <w:ind w:left="-120"/>
            </w:pPr>
            <w:r>
              <w:t xml:space="preserve">± </w:t>
            </w:r>
            <w:proofErr w:type="gramStart"/>
            <w:r w:rsidR="00CB76CB">
              <w:t>corrections  après</w:t>
            </w:r>
            <w:proofErr w:type="gramEnd"/>
            <w:r w:rsidR="00CB76CB">
              <w:t xml:space="preserve"> vérifications ex ante internes</w:t>
            </w:r>
          </w:p>
        </w:tc>
        <w:tc>
          <w:tcPr>
            <w:tcW w:w="3935" w:type="dxa"/>
            <w:shd w:val="clear" w:color="auto" w:fill="auto"/>
          </w:tcPr>
          <w:p w14:paraId="1DF15433" w14:textId="77777777" w:rsidR="00D2567E" w:rsidRDefault="00D2567E">
            <w:pPr>
              <w:keepNext/>
              <w:spacing w:before="120" w:after="120" w:line="240" w:lineRule="auto"/>
              <w:ind w:left="-120"/>
              <w:jc w:val="right"/>
              <w:rPr>
                <w:rFonts w:ascii="Times New Roman" w:hAnsi="Times New Roman"/>
                <w:b/>
                <w:sz w:val="24"/>
                <w:highlight w:val="lightGray"/>
              </w:rPr>
            </w:pPr>
          </w:p>
        </w:tc>
      </w:tr>
      <w:tr w:rsidR="00D2567E" w14:paraId="50AF4E09" w14:textId="77777777">
        <w:tc>
          <w:tcPr>
            <w:tcW w:w="5353" w:type="dxa"/>
            <w:shd w:val="clear" w:color="auto" w:fill="auto"/>
          </w:tcPr>
          <w:p w14:paraId="51AF10A3" w14:textId="77777777" w:rsidR="00D2567E" w:rsidRDefault="00CB76CB">
            <w:pPr>
              <w:pStyle w:val="P68B1DB1-Normal22"/>
              <w:keepNext/>
              <w:spacing w:before="120" w:after="120" w:line="240" w:lineRule="auto"/>
              <w:ind w:left="-120"/>
            </w:pPr>
            <w:r>
              <w:t>Montant du document comptable de la Commission</w:t>
            </w:r>
          </w:p>
        </w:tc>
        <w:tc>
          <w:tcPr>
            <w:tcW w:w="3935" w:type="dxa"/>
            <w:shd w:val="clear" w:color="auto" w:fill="auto"/>
          </w:tcPr>
          <w:p w14:paraId="441E1242" w14:textId="77777777" w:rsidR="00D2567E" w:rsidRDefault="00D2567E">
            <w:pPr>
              <w:keepNext/>
              <w:spacing w:before="120" w:after="120" w:line="240" w:lineRule="auto"/>
              <w:ind w:left="-120"/>
              <w:jc w:val="right"/>
              <w:rPr>
                <w:rFonts w:ascii="Times New Roman" w:hAnsi="Times New Roman"/>
                <w:b/>
                <w:sz w:val="24"/>
                <w:highlight w:val="lightGray"/>
              </w:rPr>
            </w:pPr>
          </w:p>
        </w:tc>
      </w:tr>
    </w:tbl>
    <w:p w14:paraId="2A9DFBF1" w14:textId="77777777" w:rsidR="004F079A" w:rsidRPr="004F079A" w:rsidRDefault="005E35D4">
      <w:pPr>
        <w:pStyle w:val="P68B1DB1-Heading19"/>
        <w:spacing w:line="240" w:lineRule="auto"/>
        <w:rPr>
          <w:b w:val="0"/>
          <w:bCs/>
          <w:u w:val="none"/>
        </w:rPr>
      </w:pPr>
      <w:r w:rsidRPr="004F079A">
        <w:rPr>
          <w:b w:val="0"/>
          <w:bCs/>
          <w:highlight w:val="yellow"/>
          <w:u w:val="none"/>
        </w:rPr>
        <w:t>Remplissez un tableau par rapport financier/facture vérifié(e). En cas de vérification de rapports financiers concernant des contrats différents, ajoutez la référence des contrats</w:t>
      </w:r>
    </w:p>
    <w:p w14:paraId="68B5EB82" w14:textId="41671503" w:rsidR="00D2567E" w:rsidRDefault="00CB76CB">
      <w:pPr>
        <w:pStyle w:val="P68B1DB1-Heading19"/>
        <w:spacing w:line="240" w:lineRule="auto"/>
      </w:pPr>
      <w:r>
        <w:t xml:space="preserve">4. Contrôles de substance </w:t>
      </w:r>
    </w:p>
    <w:p w14:paraId="2618DAF5" w14:textId="4EA15521" w:rsidR="00D2567E" w:rsidRDefault="00CB76CB">
      <w:pPr>
        <w:pStyle w:val="P68B1DB1-Heading210"/>
        <w:spacing w:after="240" w:line="240" w:lineRule="auto"/>
      </w:pPr>
      <w:r>
        <w:t>4.1. Modalités d’essai</w:t>
      </w:r>
    </w:p>
    <w:p w14:paraId="53ED535A" w14:textId="49F4591E" w:rsidR="00D2567E" w:rsidRDefault="004F079A">
      <w:pPr>
        <w:pStyle w:val="P68B1DB1-Normal19"/>
        <w:spacing w:line="240" w:lineRule="auto"/>
        <w:jc w:val="both"/>
      </w:pPr>
      <w:r>
        <w:t>&lt;</w:t>
      </w:r>
      <w:r w:rsidR="00CB76CB">
        <w:t xml:space="preserve">Confirmer que les procédures d’essai établies à l’annexe 2 du cahier des charges ont été pleinement appliquées </w:t>
      </w:r>
      <w:proofErr w:type="gramStart"/>
      <w:r w:rsidR="00CB76CB">
        <w:t>ou</w:t>
      </w:r>
      <w:proofErr w:type="gramEnd"/>
      <w:r w:rsidR="00CB76CB">
        <w:t xml:space="preserve"> divulguer toute limitation du champ d’application. </w:t>
      </w:r>
    </w:p>
    <w:p w14:paraId="52A38746" w14:textId="77777777" w:rsidR="00D2567E" w:rsidRDefault="00CB76CB">
      <w:pPr>
        <w:pStyle w:val="P68B1DB1-Normal19"/>
        <w:spacing w:line="240" w:lineRule="auto"/>
        <w:jc w:val="both"/>
      </w:pPr>
      <w:r>
        <w:t>Décrivez brièvement les principales informations relatives au processus d’essai.</w:t>
      </w:r>
    </w:p>
    <w:p w14:paraId="668971A1" w14:textId="602947EF" w:rsidR="00D2567E" w:rsidRDefault="004F079A">
      <w:pPr>
        <w:pStyle w:val="P68B1DB1-Normal19"/>
        <w:spacing w:line="240" w:lineRule="auto"/>
        <w:jc w:val="both"/>
      </w:pPr>
      <w:r>
        <w:t>&lt;</w:t>
      </w:r>
      <w:r w:rsidR="00CB76CB">
        <w:t>Par exemple, décrivez si les travaux de vérification ont eu lieu dans les locaux du partenaire chargé de la mise en œuvre, si des représentants qualifiés de l’entité déclarante étaient présents, s’ils étaient coopératifs, si les documents justificatifs étaient disponibles dans leur intégralité, si des documents supplémentaires devaient être reçus après la mission sur le terrain, si des preuves du transfert des équipements étaient disponibles, si des inspections physiques ont été effectuées, si des limitations du champ d’application ont été effectuées, etc.</w:t>
      </w:r>
      <w:r>
        <w:t>&gt;</w:t>
      </w:r>
    </w:p>
    <w:p w14:paraId="3EC866B4" w14:textId="5093DDCA" w:rsidR="00D2567E" w:rsidRDefault="00D2567E">
      <w:pPr>
        <w:spacing w:line="240" w:lineRule="auto"/>
        <w:jc w:val="both"/>
        <w:rPr>
          <w:rFonts w:ascii="Times New Roman" w:hAnsi="Times New Roman"/>
          <w:sz w:val="24"/>
          <w:highlight w:val="yellow"/>
        </w:rPr>
        <w:sectPr w:rsidR="00D2567E" w:rsidSect="000A4DEE">
          <w:pgSz w:w="11906" w:h="16838"/>
          <w:pgMar w:top="1417" w:right="1417" w:bottom="1417" w:left="1417" w:header="708" w:footer="708" w:gutter="0"/>
          <w:cols w:space="708"/>
          <w:docGrid w:linePitch="360"/>
        </w:sectPr>
      </w:pPr>
    </w:p>
    <w:p w14:paraId="69133A58" w14:textId="53B073D6" w:rsidR="00D2567E" w:rsidRDefault="00CB76CB">
      <w:pPr>
        <w:pStyle w:val="P68B1DB1-Heading19"/>
        <w:spacing w:line="240" w:lineRule="auto"/>
      </w:pPr>
      <w:r>
        <w:lastRenderedPageBreak/>
        <w:t>5. Résultats de la vérification des dépenses</w:t>
      </w:r>
    </w:p>
    <w:p w14:paraId="0CC0656F" w14:textId="00B79117" w:rsidR="00D2567E" w:rsidRDefault="00CB76CB">
      <w:pPr>
        <w:pStyle w:val="P68B1DB1-Heading210"/>
        <w:spacing w:after="200" w:line="240" w:lineRule="auto"/>
      </w:pPr>
      <w:r>
        <w:t>5.1. Vue d’ensemble des constatations par problème de conformité</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3"/>
        <w:gridCol w:w="3640"/>
        <w:gridCol w:w="1559"/>
        <w:gridCol w:w="1985"/>
        <w:gridCol w:w="1417"/>
      </w:tblGrid>
      <w:tr w:rsidR="00D2567E" w14:paraId="23871A7D" w14:textId="764182FE" w:rsidTr="004F079A">
        <w:trPr>
          <w:trHeight w:val="1044"/>
        </w:trPr>
        <w:tc>
          <w:tcPr>
            <w:tcW w:w="613" w:type="dxa"/>
            <w:shd w:val="clear" w:color="auto" w:fill="C0C0C0"/>
            <w:vAlign w:val="center"/>
          </w:tcPr>
          <w:p w14:paraId="4C000DFE" w14:textId="295F34BE" w:rsidR="00D2567E" w:rsidRDefault="00CB76CB">
            <w:pPr>
              <w:pStyle w:val="P68B1DB1-Normal7"/>
              <w:keepNext/>
              <w:spacing w:before="60" w:after="60" w:line="240" w:lineRule="auto"/>
              <w:ind w:left="-120"/>
              <w:jc w:val="center"/>
            </w:pPr>
            <w:r>
              <w:t>N</w:t>
            </w:r>
            <w:r w:rsidR="004F079A">
              <w:t>°</w:t>
            </w:r>
          </w:p>
        </w:tc>
        <w:tc>
          <w:tcPr>
            <w:tcW w:w="3640" w:type="dxa"/>
            <w:shd w:val="clear" w:color="auto" w:fill="C0C0C0"/>
            <w:vAlign w:val="center"/>
          </w:tcPr>
          <w:p w14:paraId="3925ABBB" w14:textId="77777777" w:rsidR="00D2567E" w:rsidRDefault="00CB76CB">
            <w:pPr>
              <w:pStyle w:val="P68B1DB1-Normal7"/>
              <w:keepNext/>
              <w:spacing w:before="60" w:after="60" w:line="240" w:lineRule="auto"/>
              <w:ind w:left="-120"/>
              <w:jc w:val="center"/>
            </w:pPr>
            <w:r>
              <w:t>Problème de conformité/cause d’inéligibilité des dépenses</w:t>
            </w:r>
          </w:p>
        </w:tc>
        <w:tc>
          <w:tcPr>
            <w:tcW w:w="1559" w:type="dxa"/>
            <w:shd w:val="clear" w:color="auto" w:fill="C0C0C0"/>
            <w:vAlign w:val="center"/>
          </w:tcPr>
          <w:p w14:paraId="7539F255" w14:textId="77777777" w:rsidR="00D2567E" w:rsidRDefault="00CB76CB">
            <w:pPr>
              <w:pStyle w:val="P68B1DB1-Normal7"/>
              <w:keepNext/>
              <w:spacing w:before="60" w:after="60" w:line="240" w:lineRule="auto"/>
              <w:ind w:left="-120"/>
              <w:jc w:val="center"/>
            </w:pPr>
            <w:r>
              <w:t>Nombre de constatations</w:t>
            </w:r>
          </w:p>
        </w:tc>
        <w:tc>
          <w:tcPr>
            <w:tcW w:w="1985" w:type="dxa"/>
            <w:shd w:val="clear" w:color="auto" w:fill="C0C0C0"/>
            <w:vAlign w:val="center"/>
          </w:tcPr>
          <w:p w14:paraId="4B129912" w14:textId="113AFC75" w:rsidR="00D2567E" w:rsidRDefault="00CB76CB">
            <w:pPr>
              <w:pStyle w:val="P68B1DB1-Normal7"/>
              <w:keepNext/>
              <w:spacing w:before="60" w:after="60" w:line="240" w:lineRule="auto"/>
              <w:ind w:left="-120"/>
              <w:jc w:val="center"/>
            </w:pPr>
            <w:r>
              <w:t>Montant en EUR</w:t>
            </w:r>
          </w:p>
        </w:tc>
        <w:tc>
          <w:tcPr>
            <w:tcW w:w="1417" w:type="dxa"/>
            <w:shd w:val="clear" w:color="auto" w:fill="C0C0C0"/>
            <w:vAlign w:val="center"/>
          </w:tcPr>
          <w:p w14:paraId="371C56D9" w14:textId="77777777" w:rsidR="00D2567E" w:rsidRDefault="00CB76CB">
            <w:pPr>
              <w:pStyle w:val="P68B1DB1-Normal7"/>
              <w:keepNext/>
              <w:spacing w:before="60" w:after="60" w:line="240" w:lineRule="auto"/>
              <w:ind w:left="-120"/>
              <w:jc w:val="center"/>
            </w:pPr>
            <w:r>
              <w:t>Constatation systémique</w:t>
            </w:r>
          </w:p>
          <w:p w14:paraId="720F901C" w14:textId="16A2BD3B" w:rsidR="00D2567E" w:rsidRDefault="00CB76CB">
            <w:pPr>
              <w:pStyle w:val="P68B1DB1-Normal7"/>
              <w:keepNext/>
              <w:spacing w:before="60" w:after="60" w:line="240" w:lineRule="auto"/>
              <w:ind w:left="-120"/>
              <w:jc w:val="center"/>
            </w:pPr>
            <w:r>
              <w:t>(Oui/non)</w:t>
            </w:r>
          </w:p>
        </w:tc>
      </w:tr>
      <w:tr w:rsidR="00D2567E" w14:paraId="0E4954F7" w14:textId="40A2CCA3" w:rsidTr="004F079A">
        <w:trPr>
          <w:trHeight w:val="499"/>
        </w:trPr>
        <w:tc>
          <w:tcPr>
            <w:tcW w:w="613" w:type="dxa"/>
            <w:shd w:val="clear" w:color="auto" w:fill="auto"/>
            <w:vAlign w:val="center"/>
          </w:tcPr>
          <w:p w14:paraId="5716EC61" w14:textId="77777777" w:rsidR="00D2567E" w:rsidRDefault="00CB76CB">
            <w:pPr>
              <w:pStyle w:val="P68B1DB1-Normal11"/>
              <w:keepNext/>
              <w:spacing w:before="60" w:after="60" w:line="240" w:lineRule="auto"/>
              <w:ind w:left="-120"/>
              <w:jc w:val="center"/>
            </w:pPr>
            <w:r>
              <w:t>1</w:t>
            </w:r>
          </w:p>
        </w:tc>
        <w:tc>
          <w:tcPr>
            <w:tcW w:w="3640" w:type="dxa"/>
            <w:shd w:val="clear" w:color="auto" w:fill="auto"/>
            <w:vAlign w:val="center"/>
          </w:tcPr>
          <w:p w14:paraId="25771E54" w14:textId="78226897" w:rsidR="00D2567E" w:rsidRDefault="00CB76CB">
            <w:pPr>
              <w:pStyle w:val="P68B1DB1-Normal11"/>
              <w:keepNext/>
              <w:spacing w:before="60" w:after="60" w:line="240" w:lineRule="auto"/>
              <w:ind w:hanging="17"/>
            </w:pPr>
            <w:r>
              <w:t>Documentation manquante/</w:t>
            </w:r>
            <w:r w:rsidR="00E13718">
              <w:t>inadéquate</w:t>
            </w:r>
          </w:p>
        </w:tc>
        <w:tc>
          <w:tcPr>
            <w:tcW w:w="1559" w:type="dxa"/>
            <w:shd w:val="clear" w:color="auto" w:fill="auto"/>
            <w:noWrap/>
            <w:vAlign w:val="center"/>
          </w:tcPr>
          <w:p w14:paraId="65D3553B"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777994AB" w14:textId="77777777" w:rsidR="00D2567E" w:rsidRDefault="00CB76CB">
            <w:pPr>
              <w:pStyle w:val="P68B1DB1-Normal11"/>
              <w:keepNext/>
              <w:spacing w:before="60" w:after="60" w:line="240" w:lineRule="auto"/>
              <w:ind w:left="-120"/>
            </w:pPr>
            <w:r>
              <w:t> </w:t>
            </w:r>
          </w:p>
        </w:tc>
        <w:tc>
          <w:tcPr>
            <w:tcW w:w="1417" w:type="dxa"/>
            <w:vAlign w:val="center"/>
          </w:tcPr>
          <w:p w14:paraId="54021C50" w14:textId="77777777" w:rsidR="00D2567E" w:rsidRDefault="00D2567E">
            <w:pPr>
              <w:keepNext/>
              <w:spacing w:before="60" w:after="60" w:line="240" w:lineRule="auto"/>
              <w:ind w:left="-120"/>
              <w:rPr>
                <w:rFonts w:ascii="Times New Roman" w:hAnsi="Times New Roman"/>
                <w:sz w:val="24"/>
              </w:rPr>
            </w:pPr>
          </w:p>
        </w:tc>
      </w:tr>
      <w:tr w:rsidR="00D2567E" w14:paraId="53C2E4C3" w14:textId="26AB6993" w:rsidTr="004F079A">
        <w:trPr>
          <w:trHeight w:val="499"/>
        </w:trPr>
        <w:tc>
          <w:tcPr>
            <w:tcW w:w="613" w:type="dxa"/>
            <w:shd w:val="clear" w:color="auto" w:fill="auto"/>
            <w:vAlign w:val="center"/>
          </w:tcPr>
          <w:p w14:paraId="2E4D507D" w14:textId="77777777" w:rsidR="00D2567E" w:rsidRDefault="00CB76CB">
            <w:pPr>
              <w:pStyle w:val="P68B1DB1-Normal11"/>
              <w:keepNext/>
              <w:spacing w:before="60" w:after="60" w:line="240" w:lineRule="auto"/>
              <w:ind w:left="-120"/>
              <w:jc w:val="center"/>
            </w:pPr>
            <w:r>
              <w:t>2</w:t>
            </w:r>
          </w:p>
        </w:tc>
        <w:tc>
          <w:tcPr>
            <w:tcW w:w="3640" w:type="dxa"/>
            <w:shd w:val="clear" w:color="auto" w:fill="auto"/>
            <w:vAlign w:val="center"/>
          </w:tcPr>
          <w:p w14:paraId="67158D32" w14:textId="77777777" w:rsidR="00D2567E" w:rsidRDefault="00CB76CB">
            <w:pPr>
              <w:pStyle w:val="P68B1DB1-Normal11"/>
              <w:keepNext/>
              <w:spacing w:before="60" w:after="60" w:line="240" w:lineRule="auto"/>
              <w:ind w:hanging="17"/>
            </w:pPr>
            <w:r>
              <w:t>Procédure de passation de marchés incorrectement appliquée</w:t>
            </w:r>
          </w:p>
        </w:tc>
        <w:tc>
          <w:tcPr>
            <w:tcW w:w="1559" w:type="dxa"/>
            <w:shd w:val="clear" w:color="auto" w:fill="auto"/>
            <w:noWrap/>
            <w:vAlign w:val="center"/>
          </w:tcPr>
          <w:p w14:paraId="40D6A370"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0548C53A" w14:textId="77777777" w:rsidR="00D2567E" w:rsidRDefault="00CB76CB">
            <w:pPr>
              <w:pStyle w:val="P68B1DB1-Normal11"/>
              <w:keepNext/>
              <w:spacing w:before="60" w:after="60" w:line="240" w:lineRule="auto"/>
              <w:ind w:left="-120"/>
            </w:pPr>
            <w:r>
              <w:t> </w:t>
            </w:r>
          </w:p>
        </w:tc>
        <w:tc>
          <w:tcPr>
            <w:tcW w:w="1417" w:type="dxa"/>
            <w:vAlign w:val="center"/>
          </w:tcPr>
          <w:p w14:paraId="0F3E1C33" w14:textId="77777777" w:rsidR="00D2567E" w:rsidRDefault="00D2567E">
            <w:pPr>
              <w:keepNext/>
              <w:spacing w:before="60" w:after="60" w:line="240" w:lineRule="auto"/>
              <w:ind w:left="-120"/>
              <w:rPr>
                <w:rFonts w:ascii="Times New Roman" w:hAnsi="Times New Roman"/>
                <w:sz w:val="24"/>
              </w:rPr>
            </w:pPr>
          </w:p>
        </w:tc>
      </w:tr>
      <w:tr w:rsidR="00D2567E" w14:paraId="1B22D656" w14:textId="63AFB0CA" w:rsidTr="004F079A">
        <w:trPr>
          <w:trHeight w:val="499"/>
        </w:trPr>
        <w:tc>
          <w:tcPr>
            <w:tcW w:w="613" w:type="dxa"/>
            <w:shd w:val="clear" w:color="auto" w:fill="auto"/>
            <w:vAlign w:val="center"/>
          </w:tcPr>
          <w:p w14:paraId="76CEEA7F" w14:textId="77777777" w:rsidR="00D2567E" w:rsidRDefault="00CB76CB">
            <w:pPr>
              <w:pStyle w:val="P68B1DB1-Normal11"/>
              <w:keepNext/>
              <w:spacing w:before="60" w:after="60" w:line="240" w:lineRule="auto"/>
              <w:ind w:left="-120"/>
              <w:jc w:val="center"/>
            </w:pPr>
            <w:r>
              <w:t>3</w:t>
            </w:r>
          </w:p>
        </w:tc>
        <w:tc>
          <w:tcPr>
            <w:tcW w:w="3640" w:type="dxa"/>
            <w:shd w:val="clear" w:color="auto" w:fill="auto"/>
            <w:vAlign w:val="center"/>
          </w:tcPr>
          <w:p w14:paraId="7B070C49" w14:textId="77777777" w:rsidR="00D2567E" w:rsidRDefault="00CB76CB">
            <w:pPr>
              <w:pStyle w:val="P68B1DB1-Normal11"/>
              <w:keepNext/>
              <w:spacing w:before="60" w:after="60" w:line="240" w:lineRule="auto"/>
              <w:ind w:hanging="17"/>
            </w:pPr>
            <w:r>
              <w:t>Dépenses hors période contractuelle</w:t>
            </w:r>
          </w:p>
        </w:tc>
        <w:tc>
          <w:tcPr>
            <w:tcW w:w="1559" w:type="dxa"/>
            <w:shd w:val="clear" w:color="auto" w:fill="auto"/>
            <w:noWrap/>
            <w:vAlign w:val="center"/>
          </w:tcPr>
          <w:p w14:paraId="586F39FD"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3E108749" w14:textId="77777777" w:rsidR="00D2567E" w:rsidRDefault="00CB76CB">
            <w:pPr>
              <w:pStyle w:val="P68B1DB1-Normal11"/>
              <w:keepNext/>
              <w:spacing w:before="60" w:after="60" w:line="240" w:lineRule="auto"/>
              <w:ind w:left="-120"/>
            </w:pPr>
            <w:r>
              <w:t> </w:t>
            </w:r>
          </w:p>
        </w:tc>
        <w:tc>
          <w:tcPr>
            <w:tcW w:w="1417" w:type="dxa"/>
            <w:vAlign w:val="center"/>
          </w:tcPr>
          <w:p w14:paraId="2E949928" w14:textId="77777777" w:rsidR="00D2567E" w:rsidRDefault="00D2567E">
            <w:pPr>
              <w:keepNext/>
              <w:spacing w:before="60" w:after="60" w:line="240" w:lineRule="auto"/>
              <w:ind w:left="-120"/>
              <w:rPr>
                <w:rFonts w:ascii="Times New Roman" w:hAnsi="Times New Roman"/>
                <w:sz w:val="24"/>
              </w:rPr>
            </w:pPr>
          </w:p>
        </w:tc>
      </w:tr>
      <w:tr w:rsidR="00D2567E" w14:paraId="1F0750D5" w14:textId="2CE9D079" w:rsidTr="004F079A">
        <w:trPr>
          <w:trHeight w:val="499"/>
        </w:trPr>
        <w:tc>
          <w:tcPr>
            <w:tcW w:w="613" w:type="dxa"/>
            <w:shd w:val="clear" w:color="auto" w:fill="auto"/>
            <w:vAlign w:val="center"/>
          </w:tcPr>
          <w:p w14:paraId="22855A6A" w14:textId="77777777" w:rsidR="00D2567E" w:rsidRDefault="00CB76CB">
            <w:pPr>
              <w:pStyle w:val="P68B1DB1-Normal11"/>
              <w:keepNext/>
              <w:spacing w:before="60" w:after="60" w:line="240" w:lineRule="auto"/>
              <w:ind w:left="-120"/>
              <w:jc w:val="center"/>
            </w:pPr>
            <w:r>
              <w:t>4</w:t>
            </w:r>
          </w:p>
        </w:tc>
        <w:tc>
          <w:tcPr>
            <w:tcW w:w="3640" w:type="dxa"/>
            <w:shd w:val="clear" w:color="auto" w:fill="auto"/>
            <w:vAlign w:val="center"/>
          </w:tcPr>
          <w:p w14:paraId="70EA5EAF" w14:textId="77777777" w:rsidR="00D2567E" w:rsidRDefault="00CB76CB">
            <w:pPr>
              <w:pStyle w:val="P68B1DB1-Normal11"/>
              <w:keepNext/>
              <w:spacing w:before="60" w:after="60" w:line="240" w:lineRule="auto"/>
              <w:ind w:hanging="17"/>
            </w:pPr>
            <w:r>
              <w:t>Dépenses incluant la TVA/d’autres taxes</w:t>
            </w:r>
          </w:p>
        </w:tc>
        <w:tc>
          <w:tcPr>
            <w:tcW w:w="1559" w:type="dxa"/>
            <w:shd w:val="clear" w:color="auto" w:fill="auto"/>
            <w:noWrap/>
            <w:vAlign w:val="center"/>
          </w:tcPr>
          <w:p w14:paraId="6A3F5908"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1B4772AE" w14:textId="77777777" w:rsidR="00D2567E" w:rsidRDefault="00CB76CB">
            <w:pPr>
              <w:pStyle w:val="P68B1DB1-Normal11"/>
              <w:keepNext/>
              <w:spacing w:before="60" w:after="60" w:line="240" w:lineRule="auto"/>
              <w:ind w:left="-120"/>
            </w:pPr>
            <w:r>
              <w:t> </w:t>
            </w:r>
          </w:p>
        </w:tc>
        <w:tc>
          <w:tcPr>
            <w:tcW w:w="1417" w:type="dxa"/>
            <w:vAlign w:val="center"/>
          </w:tcPr>
          <w:p w14:paraId="27A5553A" w14:textId="77777777" w:rsidR="00D2567E" w:rsidRDefault="00D2567E">
            <w:pPr>
              <w:keepNext/>
              <w:spacing w:before="60" w:after="60" w:line="240" w:lineRule="auto"/>
              <w:ind w:left="-120"/>
              <w:rPr>
                <w:rFonts w:ascii="Times New Roman" w:hAnsi="Times New Roman"/>
                <w:sz w:val="24"/>
              </w:rPr>
            </w:pPr>
          </w:p>
        </w:tc>
      </w:tr>
      <w:tr w:rsidR="00D2567E" w14:paraId="56503ABC" w14:textId="1CE1F02D" w:rsidTr="004F079A">
        <w:trPr>
          <w:trHeight w:val="499"/>
        </w:trPr>
        <w:tc>
          <w:tcPr>
            <w:tcW w:w="613" w:type="dxa"/>
            <w:shd w:val="clear" w:color="auto" w:fill="auto"/>
            <w:vAlign w:val="center"/>
          </w:tcPr>
          <w:p w14:paraId="76B4CA20" w14:textId="77777777" w:rsidR="00D2567E" w:rsidRDefault="00CB76CB">
            <w:pPr>
              <w:pStyle w:val="P68B1DB1-Normal11"/>
              <w:keepNext/>
              <w:spacing w:before="60" w:after="60" w:line="240" w:lineRule="auto"/>
              <w:ind w:left="-120"/>
              <w:jc w:val="center"/>
            </w:pPr>
            <w:r>
              <w:t>5</w:t>
            </w:r>
          </w:p>
        </w:tc>
        <w:tc>
          <w:tcPr>
            <w:tcW w:w="3640" w:type="dxa"/>
            <w:shd w:val="clear" w:color="auto" w:fill="auto"/>
            <w:vAlign w:val="center"/>
          </w:tcPr>
          <w:p w14:paraId="10BB2A29" w14:textId="77777777" w:rsidR="00D2567E" w:rsidRDefault="00CB76CB">
            <w:pPr>
              <w:pStyle w:val="P68B1DB1-Normal11"/>
              <w:keepNext/>
              <w:spacing w:before="60" w:after="60" w:line="240" w:lineRule="auto"/>
              <w:ind w:hanging="17"/>
            </w:pPr>
            <w:r>
              <w:t>Utilisation d’un taux de change incorrect</w:t>
            </w:r>
          </w:p>
        </w:tc>
        <w:tc>
          <w:tcPr>
            <w:tcW w:w="1559" w:type="dxa"/>
            <w:shd w:val="clear" w:color="auto" w:fill="auto"/>
            <w:noWrap/>
            <w:vAlign w:val="center"/>
          </w:tcPr>
          <w:p w14:paraId="774D162C"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6358876D" w14:textId="77777777" w:rsidR="00D2567E" w:rsidRDefault="00CB76CB">
            <w:pPr>
              <w:pStyle w:val="P68B1DB1-Normal11"/>
              <w:keepNext/>
              <w:spacing w:before="60" w:after="60" w:line="240" w:lineRule="auto"/>
              <w:ind w:left="-120"/>
            </w:pPr>
            <w:r>
              <w:t> </w:t>
            </w:r>
          </w:p>
        </w:tc>
        <w:tc>
          <w:tcPr>
            <w:tcW w:w="1417" w:type="dxa"/>
            <w:vAlign w:val="center"/>
          </w:tcPr>
          <w:p w14:paraId="3BA30E45" w14:textId="77777777" w:rsidR="00D2567E" w:rsidRDefault="00D2567E">
            <w:pPr>
              <w:keepNext/>
              <w:spacing w:before="60" w:after="60" w:line="240" w:lineRule="auto"/>
              <w:ind w:left="-120"/>
              <w:rPr>
                <w:rFonts w:ascii="Times New Roman" w:hAnsi="Times New Roman"/>
                <w:sz w:val="24"/>
              </w:rPr>
            </w:pPr>
          </w:p>
        </w:tc>
      </w:tr>
      <w:tr w:rsidR="00D2567E" w14:paraId="7A455A51" w14:textId="63945F69" w:rsidTr="004F079A">
        <w:trPr>
          <w:trHeight w:val="499"/>
        </w:trPr>
        <w:tc>
          <w:tcPr>
            <w:tcW w:w="613" w:type="dxa"/>
            <w:shd w:val="clear" w:color="auto" w:fill="auto"/>
            <w:vAlign w:val="center"/>
          </w:tcPr>
          <w:p w14:paraId="5EEA2BD7" w14:textId="77777777" w:rsidR="00D2567E" w:rsidRDefault="00CB76CB">
            <w:pPr>
              <w:pStyle w:val="P68B1DB1-Normal11"/>
              <w:keepNext/>
              <w:spacing w:before="60" w:after="60" w:line="240" w:lineRule="auto"/>
              <w:ind w:left="-120"/>
              <w:jc w:val="center"/>
            </w:pPr>
            <w:r>
              <w:t>6</w:t>
            </w:r>
          </w:p>
        </w:tc>
        <w:tc>
          <w:tcPr>
            <w:tcW w:w="3640" w:type="dxa"/>
            <w:shd w:val="clear" w:color="auto" w:fill="auto"/>
            <w:vAlign w:val="center"/>
          </w:tcPr>
          <w:p w14:paraId="58A0C65F" w14:textId="77777777" w:rsidR="00D2567E" w:rsidRDefault="00CB76CB">
            <w:pPr>
              <w:pStyle w:val="P68B1DB1-Normal11"/>
              <w:keepNext/>
              <w:spacing w:before="60" w:after="60" w:line="240" w:lineRule="auto"/>
              <w:ind w:hanging="17"/>
            </w:pPr>
            <w:r>
              <w:t>Budget dépassé</w:t>
            </w:r>
          </w:p>
        </w:tc>
        <w:tc>
          <w:tcPr>
            <w:tcW w:w="1559" w:type="dxa"/>
            <w:shd w:val="clear" w:color="auto" w:fill="auto"/>
            <w:noWrap/>
            <w:vAlign w:val="center"/>
          </w:tcPr>
          <w:p w14:paraId="2AE7209A"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7FDA719C" w14:textId="77777777" w:rsidR="00D2567E" w:rsidRDefault="00CB76CB">
            <w:pPr>
              <w:pStyle w:val="P68B1DB1-Normal11"/>
              <w:keepNext/>
              <w:spacing w:before="60" w:after="60" w:line="240" w:lineRule="auto"/>
              <w:ind w:left="-120"/>
            </w:pPr>
            <w:r>
              <w:t> </w:t>
            </w:r>
          </w:p>
        </w:tc>
        <w:tc>
          <w:tcPr>
            <w:tcW w:w="1417" w:type="dxa"/>
            <w:vAlign w:val="center"/>
          </w:tcPr>
          <w:p w14:paraId="0BE3EF44" w14:textId="77777777" w:rsidR="00D2567E" w:rsidRDefault="00D2567E">
            <w:pPr>
              <w:keepNext/>
              <w:spacing w:before="60" w:after="60" w:line="240" w:lineRule="auto"/>
              <w:ind w:left="-120"/>
              <w:rPr>
                <w:rFonts w:ascii="Times New Roman" w:hAnsi="Times New Roman"/>
                <w:sz w:val="24"/>
              </w:rPr>
            </w:pPr>
          </w:p>
        </w:tc>
      </w:tr>
      <w:tr w:rsidR="00D2567E" w14:paraId="5ADEF5BD" w14:textId="523C74B4" w:rsidTr="004F079A">
        <w:trPr>
          <w:trHeight w:val="499"/>
        </w:trPr>
        <w:tc>
          <w:tcPr>
            <w:tcW w:w="613" w:type="dxa"/>
            <w:shd w:val="clear" w:color="auto" w:fill="auto"/>
            <w:vAlign w:val="center"/>
          </w:tcPr>
          <w:p w14:paraId="51A6BDF3" w14:textId="77777777" w:rsidR="00D2567E" w:rsidRDefault="00CB76CB">
            <w:pPr>
              <w:pStyle w:val="P68B1DB1-Normal11"/>
              <w:keepNext/>
              <w:spacing w:before="60" w:after="60" w:line="240" w:lineRule="auto"/>
              <w:ind w:left="-120"/>
              <w:jc w:val="center"/>
            </w:pPr>
            <w:r>
              <w:t>7</w:t>
            </w:r>
          </w:p>
        </w:tc>
        <w:tc>
          <w:tcPr>
            <w:tcW w:w="3640" w:type="dxa"/>
            <w:shd w:val="clear" w:color="auto" w:fill="auto"/>
            <w:vAlign w:val="center"/>
          </w:tcPr>
          <w:p w14:paraId="04D1FC1B" w14:textId="77777777" w:rsidR="00D2567E" w:rsidRDefault="00CB76CB">
            <w:pPr>
              <w:pStyle w:val="P68B1DB1-Normal11"/>
              <w:keepNext/>
              <w:spacing w:before="60" w:after="60" w:line="240" w:lineRule="auto"/>
              <w:ind w:hanging="17"/>
            </w:pPr>
            <w:r>
              <w:t>Dépenses sans lien avec le projet</w:t>
            </w:r>
          </w:p>
        </w:tc>
        <w:tc>
          <w:tcPr>
            <w:tcW w:w="1559" w:type="dxa"/>
            <w:shd w:val="clear" w:color="auto" w:fill="auto"/>
            <w:noWrap/>
            <w:vAlign w:val="center"/>
          </w:tcPr>
          <w:p w14:paraId="06C14FB5"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411B9990" w14:textId="77777777" w:rsidR="00D2567E" w:rsidRDefault="00CB76CB">
            <w:pPr>
              <w:pStyle w:val="P68B1DB1-Normal11"/>
              <w:keepNext/>
              <w:spacing w:before="60" w:after="60" w:line="240" w:lineRule="auto"/>
              <w:ind w:left="-120"/>
            </w:pPr>
            <w:r>
              <w:t> </w:t>
            </w:r>
          </w:p>
        </w:tc>
        <w:tc>
          <w:tcPr>
            <w:tcW w:w="1417" w:type="dxa"/>
            <w:vAlign w:val="center"/>
          </w:tcPr>
          <w:p w14:paraId="4586BE51" w14:textId="77777777" w:rsidR="00D2567E" w:rsidRDefault="00D2567E">
            <w:pPr>
              <w:keepNext/>
              <w:spacing w:before="60" w:after="60" w:line="240" w:lineRule="auto"/>
              <w:ind w:left="-120"/>
              <w:rPr>
                <w:rFonts w:ascii="Times New Roman" w:hAnsi="Times New Roman"/>
                <w:sz w:val="24"/>
              </w:rPr>
            </w:pPr>
          </w:p>
        </w:tc>
      </w:tr>
      <w:tr w:rsidR="00D2567E" w14:paraId="3023BBDC" w14:textId="213C8122" w:rsidTr="004F079A">
        <w:trPr>
          <w:trHeight w:val="499"/>
        </w:trPr>
        <w:tc>
          <w:tcPr>
            <w:tcW w:w="613" w:type="dxa"/>
            <w:shd w:val="clear" w:color="auto" w:fill="auto"/>
            <w:vAlign w:val="center"/>
          </w:tcPr>
          <w:p w14:paraId="368637FD" w14:textId="77777777" w:rsidR="00D2567E" w:rsidRDefault="00CB76CB">
            <w:pPr>
              <w:pStyle w:val="P68B1DB1-Normal11"/>
              <w:keepNext/>
              <w:spacing w:before="60" w:after="60" w:line="240" w:lineRule="auto"/>
              <w:ind w:left="-120"/>
              <w:jc w:val="center"/>
            </w:pPr>
            <w:r>
              <w:t>8</w:t>
            </w:r>
          </w:p>
        </w:tc>
        <w:tc>
          <w:tcPr>
            <w:tcW w:w="3640" w:type="dxa"/>
            <w:shd w:val="clear" w:color="auto" w:fill="auto"/>
            <w:vAlign w:val="center"/>
          </w:tcPr>
          <w:p w14:paraId="561EC711" w14:textId="77777777" w:rsidR="00D2567E" w:rsidRDefault="00CB76CB">
            <w:pPr>
              <w:pStyle w:val="P68B1DB1-Normal11"/>
              <w:keepNext/>
              <w:spacing w:before="60" w:after="60" w:line="240" w:lineRule="auto"/>
              <w:ind w:hanging="17"/>
            </w:pPr>
            <w:r>
              <w:t>Fraudes et irrégularités</w:t>
            </w:r>
          </w:p>
        </w:tc>
        <w:tc>
          <w:tcPr>
            <w:tcW w:w="1559" w:type="dxa"/>
            <w:shd w:val="clear" w:color="auto" w:fill="auto"/>
            <w:noWrap/>
            <w:vAlign w:val="center"/>
          </w:tcPr>
          <w:p w14:paraId="75C7AF10"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0893FB7E" w14:textId="77777777" w:rsidR="00D2567E" w:rsidRDefault="00CB76CB">
            <w:pPr>
              <w:pStyle w:val="P68B1DB1-Normal11"/>
              <w:keepNext/>
              <w:spacing w:before="60" w:after="60" w:line="240" w:lineRule="auto"/>
              <w:ind w:left="-120"/>
            </w:pPr>
            <w:r>
              <w:t> </w:t>
            </w:r>
          </w:p>
        </w:tc>
        <w:tc>
          <w:tcPr>
            <w:tcW w:w="1417" w:type="dxa"/>
            <w:vAlign w:val="center"/>
          </w:tcPr>
          <w:p w14:paraId="7A3D6B38" w14:textId="77777777" w:rsidR="00D2567E" w:rsidRDefault="00D2567E">
            <w:pPr>
              <w:keepNext/>
              <w:spacing w:before="60" w:after="60" w:line="240" w:lineRule="auto"/>
              <w:ind w:left="-120"/>
              <w:rPr>
                <w:rFonts w:ascii="Times New Roman" w:hAnsi="Times New Roman"/>
                <w:sz w:val="24"/>
              </w:rPr>
            </w:pPr>
          </w:p>
        </w:tc>
      </w:tr>
      <w:tr w:rsidR="00D2567E" w14:paraId="295A5EBC" w14:textId="1A803C4A" w:rsidTr="004F079A">
        <w:trPr>
          <w:trHeight w:val="499"/>
        </w:trPr>
        <w:tc>
          <w:tcPr>
            <w:tcW w:w="613" w:type="dxa"/>
            <w:shd w:val="clear" w:color="auto" w:fill="auto"/>
            <w:vAlign w:val="center"/>
          </w:tcPr>
          <w:p w14:paraId="65EAAB68" w14:textId="77777777" w:rsidR="00D2567E" w:rsidRDefault="00CB76CB">
            <w:pPr>
              <w:pStyle w:val="P68B1DB1-Normal11"/>
              <w:keepNext/>
              <w:spacing w:before="60" w:after="60" w:line="240" w:lineRule="auto"/>
              <w:ind w:left="-120"/>
              <w:jc w:val="center"/>
            </w:pPr>
            <w:r>
              <w:t>9</w:t>
            </w:r>
          </w:p>
        </w:tc>
        <w:tc>
          <w:tcPr>
            <w:tcW w:w="3640" w:type="dxa"/>
            <w:shd w:val="clear" w:color="auto" w:fill="auto"/>
            <w:vAlign w:val="center"/>
          </w:tcPr>
          <w:p w14:paraId="76BE8F5E" w14:textId="77777777" w:rsidR="00D2567E" w:rsidRDefault="00CB76CB">
            <w:pPr>
              <w:pStyle w:val="P68B1DB1-Normal11"/>
              <w:keepNext/>
              <w:spacing w:before="60" w:after="60" w:line="240" w:lineRule="auto"/>
              <w:ind w:hanging="17"/>
            </w:pPr>
            <w:r>
              <w:t>Recette non déclarée/non communiquée</w:t>
            </w:r>
          </w:p>
        </w:tc>
        <w:tc>
          <w:tcPr>
            <w:tcW w:w="1559" w:type="dxa"/>
            <w:shd w:val="clear" w:color="auto" w:fill="auto"/>
            <w:noWrap/>
            <w:vAlign w:val="center"/>
          </w:tcPr>
          <w:p w14:paraId="078EFA25"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131F0DA0" w14:textId="77777777" w:rsidR="00D2567E" w:rsidRDefault="00CB76CB">
            <w:pPr>
              <w:pStyle w:val="P68B1DB1-Normal11"/>
              <w:keepNext/>
              <w:spacing w:before="60" w:after="60" w:line="240" w:lineRule="auto"/>
              <w:ind w:left="-120"/>
            </w:pPr>
            <w:r>
              <w:t> </w:t>
            </w:r>
          </w:p>
        </w:tc>
        <w:tc>
          <w:tcPr>
            <w:tcW w:w="1417" w:type="dxa"/>
            <w:vAlign w:val="center"/>
          </w:tcPr>
          <w:p w14:paraId="44E33005" w14:textId="77777777" w:rsidR="00D2567E" w:rsidRDefault="00D2567E">
            <w:pPr>
              <w:keepNext/>
              <w:spacing w:before="60" w:after="60" w:line="240" w:lineRule="auto"/>
              <w:ind w:left="-120"/>
              <w:rPr>
                <w:rFonts w:ascii="Times New Roman" w:hAnsi="Times New Roman"/>
                <w:sz w:val="24"/>
              </w:rPr>
            </w:pPr>
          </w:p>
        </w:tc>
      </w:tr>
      <w:tr w:rsidR="00D2567E" w14:paraId="2E209866" w14:textId="3C177DAD" w:rsidTr="004F079A">
        <w:trPr>
          <w:trHeight w:val="499"/>
        </w:trPr>
        <w:tc>
          <w:tcPr>
            <w:tcW w:w="613" w:type="dxa"/>
            <w:shd w:val="clear" w:color="auto" w:fill="auto"/>
            <w:vAlign w:val="center"/>
          </w:tcPr>
          <w:p w14:paraId="0AF12133" w14:textId="77777777" w:rsidR="00D2567E" w:rsidRDefault="00CB76CB">
            <w:pPr>
              <w:pStyle w:val="P68B1DB1-Normal11"/>
              <w:keepNext/>
              <w:spacing w:before="60" w:after="60" w:line="240" w:lineRule="auto"/>
              <w:ind w:left="-120"/>
              <w:jc w:val="center"/>
            </w:pPr>
            <w:r>
              <w:t>10</w:t>
            </w:r>
          </w:p>
        </w:tc>
        <w:tc>
          <w:tcPr>
            <w:tcW w:w="3640" w:type="dxa"/>
            <w:shd w:val="clear" w:color="auto" w:fill="auto"/>
            <w:vAlign w:val="center"/>
          </w:tcPr>
          <w:p w14:paraId="5F935F44" w14:textId="77777777" w:rsidR="00D2567E" w:rsidRDefault="00CB76CB">
            <w:pPr>
              <w:pStyle w:val="P68B1DB1-Normal11"/>
              <w:keepNext/>
              <w:spacing w:before="60" w:after="60" w:line="240" w:lineRule="auto"/>
              <w:ind w:hanging="17"/>
            </w:pPr>
            <w:r>
              <w:t>Autres observations financières</w:t>
            </w:r>
          </w:p>
        </w:tc>
        <w:tc>
          <w:tcPr>
            <w:tcW w:w="1559" w:type="dxa"/>
            <w:shd w:val="clear" w:color="auto" w:fill="auto"/>
            <w:noWrap/>
            <w:vAlign w:val="center"/>
          </w:tcPr>
          <w:p w14:paraId="33BAA752" w14:textId="77777777" w:rsidR="00D2567E" w:rsidRDefault="00CB76CB">
            <w:pPr>
              <w:pStyle w:val="P68B1DB1-Normal11"/>
              <w:keepNext/>
              <w:spacing w:before="60" w:after="60" w:line="240" w:lineRule="auto"/>
              <w:ind w:left="-120"/>
            </w:pPr>
            <w:r>
              <w:t> </w:t>
            </w:r>
          </w:p>
        </w:tc>
        <w:tc>
          <w:tcPr>
            <w:tcW w:w="1985" w:type="dxa"/>
            <w:shd w:val="clear" w:color="auto" w:fill="auto"/>
            <w:noWrap/>
            <w:vAlign w:val="center"/>
          </w:tcPr>
          <w:p w14:paraId="1AB1B2AF" w14:textId="77777777" w:rsidR="00D2567E" w:rsidRDefault="00CB76CB">
            <w:pPr>
              <w:pStyle w:val="P68B1DB1-Normal11"/>
              <w:keepNext/>
              <w:spacing w:before="60" w:after="60" w:line="240" w:lineRule="auto"/>
              <w:ind w:left="-120"/>
            </w:pPr>
            <w:r>
              <w:t> </w:t>
            </w:r>
          </w:p>
        </w:tc>
        <w:tc>
          <w:tcPr>
            <w:tcW w:w="1417" w:type="dxa"/>
            <w:vAlign w:val="center"/>
          </w:tcPr>
          <w:p w14:paraId="176343C3" w14:textId="77777777" w:rsidR="00D2567E" w:rsidRDefault="00D2567E">
            <w:pPr>
              <w:keepNext/>
              <w:spacing w:before="60" w:after="60" w:line="240" w:lineRule="auto"/>
              <w:ind w:left="-120"/>
              <w:rPr>
                <w:rFonts w:ascii="Times New Roman" w:hAnsi="Times New Roman"/>
                <w:sz w:val="24"/>
              </w:rPr>
            </w:pPr>
          </w:p>
        </w:tc>
      </w:tr>
      <w:tr w:rsidR="00D2567E" w14:paraId="75BFAEAD" w14:textId="03977663" w:rsidTr="004F079A">
        <w:trPr>
          <w:trHeight w:val="499"/>
        </w:trPr>
        <w:tc>
          <w:tcPr>
            <w:tcW w:w="613" w:type="dxa"/>
            <w:shd w:val="clear" w:color="auto" w:fill="auto"/>
            <w:vAlign w:val="center"/>
          </w:tcPr>
          <w:p w14:paraId="5D1766D1" w14:textId="0672214D" w:rsidR="00D2567E" w:rsidRDefault="00CB76CB">
            <w:pPr>
              <w:pStyle w:val="P68B1DB1-Normal11"/>
              <w:keepNext/>
              <w:spacing w:before="60" w:after="60" w:line="240" w:lineRule="auto"/>
              <w:ind w:left="-120"/>
              <w:jc w:val="center"/>
            </w:pPr>
            <w:r>
              <w:t>11</w:t>
            </w:r>
          </w:p>
        </w:tc>
        <w:tc>
          <w:tcPr>
            <w:tcW w:w="3640" w:type="dxa"/>
            <w:shd w:val="clear" w:color="auto" w:fill="auto"/>
            <w:vAlign w:val="center"/>
          </w:tcPr>
          <w:p w14:paraId="65D04082" w14:textId="23243F0F" w:rsidR="00D2567E" w:rsidRDefault="00CB76CB">
            <w:pPr>
              <w:pStyle w:val="P68B1DB1-Normal11"/>
              <w:keepNext/>
              <w:spacing w:before="60" w:after="60" w:line="240" w:lineRule="auto"/>
              <w:ind w:hanging="17"/>
            </w:pPr>
            <w:r>
              <w:t>Coûts indirects inclus en tant que coûts directs (par exemple, majorations de personnel, options de coûts simplifiés non approuvées au préalable)</w:t>
            </w:r>
          </w:p>
        </w:tc>
        <w:tc>
          <w:tcPr>
            <w:tcW w:w="1559" w:type="dxa"/>
            <w:shd w:val="clear" w:color="auto" w:fill="auto"/>
            <w:noWrap/>
            <w:vAlign w:val="center"/>
          </w:tcPr>
          <w:p w14:paraId="01479A3D" w14:textId="77777777" w:rsidR="00D2567E" w:rsidRDefault="00D2567E">
            <w:pPr>
              <w:keepNext/>
              <w:spacing w:before="60" w:after="60" w:line="240" w:lineRule="auto"/>
              <w:ind w:left="-120"/>
              <w:rPr>
                <w:rFonts w:ascii="Times New Roman" w:hAnsi="Times New Roman"/>
                <w:sz w:val="24"/>
              </w:rPr>
            </w:pPr>
          </w:p>
        </w:tc>
        <w:tc>
          <w:tcPr>
            <w:tcW w:w="1985" w:type="dxa"/>
            <w:shd w:val="clear" w:color="auto" w:fill="auto"/>
            <w:noWrap/>
            <w:vAlign w:val="center"/>
          </w:tcPr>
          <w:p w14:paraId="32F4D5ED" w14:textId="77777777" w:rsidR="00D2567E" w:rsidRDefault="00D2567E">
            <w:pPr>
              <w:keepNext/>
              <w:spacing w:before="60" w:after="60" w:line="240" w:lineRule="auto"/>
              <w:ind w:left="-120"/>
              <w:rPr>
                <w:rFonts w:ascii="Times New Roman" w:hAnsi="Times New Roman"/>
                <w:sz w:val="24"/>
              </w:rPr>
            </w:pPr>
          </w:p>
        </w:tc>
        <w:tc>
          <w:tcPr>
            <w:tcW w:w="1417" w:type="dxa"/>
            <w:vAlign w:val="center"/>
          </w:tcPr>
          <w:p w14:paraId="57600DF7" w14:textId="77777777" w:rsidR="00D2567E" w:rsidRDefault="00D2567E">
            <w:pPr>
              <w:keepNext/>
              <w:spacing w:before="60" w:after="60" w:line="240" w:lineRule="auto"/>
              <w:ind w:left="-120"/>
              <w:rPr>
                <w:rFonts w:ascii="Times New Roman" w:hAnsi="Times New Roman"/>
                <w:sz w:val="24"/>
              </w:rPr>
            </w:pPr>
          </w:p>
        </w:tc>
      </w:tr>
      <w:tr w:rsidR="00D2567E" w14:paraId="5209FA8D" w14:textId="397B2058" w:rsidTr="004F079A">
        <w:trPr>
          <w:trHeight w:val="499"/>
        </w:trPr>
        <w:tc>
          <w:tcPr>
            <w:tcW w:w="613" w:type="dxa"/>
            <w:shd w:val="clear" w:color="auto" w:fill="auto"/>
            <w:vAlign w:val="center"/>
          </w:tcPr>
          <w:p w14:paraId="484E3547" w14:textId="7F06E785" w:rsidR="00D2567E" w:rsidRDefault="00CB76CB">
            <w:pPr>
              <w:pStyle w:val="P68B1DB1-Normal11"/>
              <w:keepNext/>
              <w:spacing w:before="60" w:after="60" w:line="240" w:lineRule="auto"/>
              <w:ind w:left="-120"/>
              <w:jc w:val="center"/>
            </w:pPr>
            <w:r>
              <w:t>12</w:t>
            </w:r>
          </w:p>
        </w:tc>
        <w:tc>
          <w:tcPr>
            <w:tcW w:w="3640" w:type="dxa"/>
            <w:shd w:val="clear" w:color="auto" w:fill="auto"/>
            <w:vAlign w:val="center"/>
          </w:tcPr>
          <w:p w14:paraId="7B5EB4F7" w14:textId="14E19050" w:rsidR="00D2567E" w:rsidRDefault="00CB76CB">
            <w:pPr>
              <w:pStyle w:val="P68B1DB1-Normal11"/>
              <w:keepNext/>
              <w:spacing w:before="60" w:after="60" w:line="240" w:lineRule="auto"/>
              <w:ind w:hanging="17"/>
            </w:pPr>
            <w:r>
              <w:t>Engagements ou avances déclarés en tant que dépenses encourues</w:t>
            </w:r>
          </w:p>
        </w:tc>
        <w:tc>
          <w:tcPr>
            <w:tcW w:w="1559" w:type="dxa"/>
            <w:shd w:val="clear" w:color="auto" w:fill="auto"/>
            <w:noWrap/>
            <w:vAlign w:val="center"/>
          </w:tcPr>
          <w:p w14:paraId="7B514F34" w14:textId="77777777" w:rsidR="00D2567E" w:rsidRDefault="00D2567E">
            <w:pPr>
              <w:keepNext/>
              <w:spacing w:before="60" w:after="60" w:line="240" w:lineRule="auto"/>
              <w:ind w:left="-120"/>
              <w:rPr>
                <w:rFonts w:ascii="Times New Roman" w:hAnsi="Times New Roman"/>
                <w:sz w:val="24"/>
              </w:rPr>
            </w:pPr>
          </w:p>
        </w:tc>
        <w:tc>
          <w:tcPr>
            <w:tcW w:w="1985" w:type="dxa"/>
            <w:shd w:val="clear" w:color="auto" w:fill="auto"/>
            <w:noWrap/>
            <w:vAlign w:val="center"/>
          </w:tcPr>
          <w:p w14:paraId="7958783F" w14:textId="77777777" w:rsidR="00D2567E" w:rsidRDefault="00D2567E">
            <w:pPr>
              <w:keepNext/>
              <w:spacing w:before="60" w:after="60" w:line="240" w:lineRule="auto"/>
              <w:ind w:left="-120"/>
              <w:rPr>
                <w:rFonts w:ascii="Times New Roman" w:hAnsi="Times New Roman"/>
                <w:sz w:val="24"/>
              </w:rPr>
            </w:pPr>
          </w:p>
        </w:tc>
        <w:tc>
          <w:tcPr>
            <w:tcW w:w="1417" w:type="dxa"/>
            <w:vAlign w:val="center"/>
          </w:tcPr>
          <w:p w14:paraId="19D4D36E" w14:textId="77777777" w:rsidR="00D2567E" w:rsidRDefault="00D2567E">
            <w:pPr>
              <w:keepNext/>
              <w:spacing w:before="60" w:after="60" w:line="240" w:lineRule="auto"/>
              <w:ind w:left="-120"/>
              <w:rPr>
                <w:rFonts w:ascii="Times New Roman" w:hAnsi="Times New Roman"/>
                <w:sz w:val="24"/>
              </w:rPr>
            </w:pPr>
          </w:p>
        </w:tc>
      </w:tr>
      <w:tr w:rsidR="00D2567E" w14:paraId="199678BB" w14:textId="36971AA7" w:rsidTr="004F079A">
        <w:trPr>
          <w:trHeight w:val="499"/>
        </w:trPr>
        <w:tc>
          <w:tcPr>
            <w:tcW w:w="613" w:type="dxa"/>
            <w:shd w:val="clear" w:color="auto" w:fill="auto"/>
            <w:vAlign w:val="center"/>
          </w:tcPr>
          <w:p w14:paraId="3EF51CFB" w14:textId="080B2D83" w:rsidR="00D2567E" w:rsidRDefault="00CB76CB">
            <w:pPr>
              <w:pStyle w:val="P68B1DB1-Normal11"/>
              <w:keepNext/>
              <w:spacing w:before="60" w:after="60" w:line="240" w:lineRule="auto"/>
              <w:ind w:left="-120"/>
              <w:jc w:val="center"/>
            </w:pPr>
            <w:r>
              <w:t>13</w:t>
            </w:r>
          </w:p>
        </w:tc>
        <w:tc>
          <w:tcPr>
            <w:tcW w:w="3640" w:type="dxa"/>
            <w:shd w:val="clear" w:color="auto" w:fill="auto"/>
            <w:vAlign w:val="center"/>
          </w:tcPr>
          <w:p w14:paraId="5C65AE1C" w14:textId="4FFAF6F9" w:rsidR="00D2567E" w:rsidRDefault="00CB76CB">
            <w:pPr>
              <w:pStyle w:val="P68B1DB1-Normal11"/>
              <w:keepNext/>
              <w:spacing w:before="60" w:after="60" w:line="240" w:lineRule="auto"/>
              <w:ind w:hanging="17"/>
            </w:pPr>
            <w:r>
              <w:t>Les options simplifiées en matière de coûts n’ont pas été correctement appliquées</w:t>
            </w:r>
          </w:p>
        </w:tc>
        <w:tc>
          <w:tcPr>
            <w:tcW w:w="1559" w:type="dxa"/>
            <w:shd w:val="clear" w:color="auto" w:fill="auto"/>
            <w:noWrap/>
            <w:vAlign w:val="center"/>
          </w:tcPr>
          <w:p w14:paraId="43D55BB6" w14:textId="77777777" w:rsidR="00D2567E" w:rsidRDefault="00D2567E">
            <w:pPr>
              <w:keepNext/>
              <w:spacing w:before="60" w:after="60" w:line="240" w:lineRule="auto"/>
              <w:ind w:left="-120"/>
              <w:rPr>
                <w:rFonts w:ascii="Times New Roman" w:hAnsi="Times New Roman"/>
                <w:sz w:val="24"/>
              </w:rPr>
            </w:pPr>
          </w:p>
        </w:tc>
        <w:tc>
          <w:tcPr>
            <w:tcW w:w="1985" w:type="dxa"/>
            <w:shd w:val="clear" w:color="auto" w:fill="auto"/>
            <w:noWrap/>
            <w:vAlign w:val="center"/>
          </w:tcPr>
          <w:p w14:paraId="6B2C3267" w14:textId="77777777" w:rsidR="00D2567E" w:rsidRDefault="00D2567E">
            <w:pPr>
              <w:keepNext/>
              <w:spacing w:before="60" w:after="60" w:line="240" w:lineRule="auto"/>
              <w:ind w:left="-120"/>
              <w:rPr>
                <w:rFonts w:ascii="Times New Roman" w:hAnsi="Times New Roman"/>
                <w:sz w:val="24"/>
              </w:rPr>
            </w:pPr>
          </w:p>
        </w:tc>
        <w:tc>
          <w:tcPr>
            <w:tcW w:w="1417" w:type="dxa"/>
            <w:vAlign w:val="center"/>
          </w:tcPr>
          <w:p w14:paraId="1FF9A832" w14:textId="77777777" w:rsidR="00D2567E" w:rsidRDefault="00D2567E">
            <w:pPr>
              <w:keepNext/>
              <w:spacing w:before="60" w:after="60" w:line="240" w:lineRule="auto"/>
              <w:ind w:left="-120"/>
              <w:rPr>
                <w:rFonts w:ascii="Times New Roman" w:hAnsi="Times New Roman"/>
                <w:sz w:val="24"/>
              </w:rPr>
            </w:pPr>
          </w:p>
        </w:tc>
      </w:tr>
      <w:tr w:rsidR="00D2567E" w14:paraId="05D6126C" w14:textId="6568B462" w:rsidTr="004F079A">
        <w:trPr>
          <w:trHeight w:val="499"/>
        </w:trPr>
        <w:tc>
          <w:tcPr>
            <w:tcW w:w="613" w:type="dxa"/>
            <w:shd w:val="clear" w:color="auto" w:fill="auto"/>
            <w:vAlign w:val="center"/>
          </w:tcPr>
          <w:p w14:paraId="6676510C" w14:textId="667FB2F1" w:rsidR="00D2567E" w:rsidRDefault="00CB76CB">
            <w:pPr>
              <w:pStyle w:val="P68B1DB1-Normal11"/>
              <w:keepNext/>
              <w:spacing w:before="60" w:after="60" w:line="240" w:lineRule="auto"/>
              <w:ind w:left="-120"/>
              <w:jc w:val="center"/>
            </w:pPr>
            <w:r>
              <w:t>14</w:t>
            </w:r>
          </w:p>
        </w:tc>
        <w:tc>
          <w:tcPr>
            <w:tcW w:w="3640" w:type="dxa"/>
            <w:shd w:val="clear" w:color="auto" w:fill="auto"/>
            <w:vAlign w:val="center"/>
          </w:tcPr>
          <w:p w14:paraId="64101E96" w14:textId="7AC3D99E" w:rsidR="00D2567E" w:rsidRDefault="00CB76CB">
            <w:pPr>
              <w:pStyle w:val="P68B1DB1-Normal11"/>
              <w:keepNext/>
              <w:spacing w:before="60" w:after="60" w:line="240" w:lineRule="auto"/>
              <w:ind w:hanging="17"/>
            </w:pPr>
            <w:r>
              <w:t>Les m</w:t>
            </w:r>
            <w:r w:rsidR="005E0FFB">
              <w:t>ensurations</w:t>
            </w:r>
            <w:r>
              <w:t xml:space="preserve"> pour les marchés de travaux ne sont pas correctement démontrées</w:t>
            </w:r>
          </w:p>
        </w:tc>
        <w:tc>
          <w:tcPr>
            <w:tcW w:w="1559" w:type="dxa"/>
            <w:shd w:val="clear" w:color="auto" w:fill="auto"/>
            <w:noWrap/>
            <w:vAlign w:val="center"/>
          </w:tcPr>
          <w:p w14:paraId="5972498A" w14:textId="77777777" w:rsidR="00D2567E" w:rsidRDefault="00D2567E">
            <w:pPr>
              <w:keepNext/>
              <w:spacing w:before="60" w:after="60" w:line="240" w:lineRule="auto"/>
              <w:ind w:left="-120"/>
              <w:rPr>
                <w:rFonts w:ascii="Times New Roman" w:hAnsi="Times New Roman"/>
                <w:sz w:val="24"/>
              </w:rPr>
            </w:pPr>
          </w:p>
        </w:tc>
        <w:tc>
          <w:tcPr>
            <w:tcW w:w="1985" w:type="dxa"/>
            <w:shd w:val="clear" w:color="auto" w:fill="auto"/>
            <w:noWrap/>
            <w:vAlign w:val="center"/>
          </w:tcPr>
          <w:p w14:paraId="107C264D" w14:textId="77777777" w:rsidR="00D2567E" w:rsidRDefault="00D2567E">
            <w:pPr>
              <w:keepNext/>
              <w:spacing w:before="60" w:after="60" w:line="240" w:lineRule="auto"/>
              <w:ind w:left="-120"/>
              <w:rPr>
                <w:rFonts w:ascii="Times New Roman" w:hAnsi="Times New Roman"/>
                <w:sz w:val="24"/>
              </w:rPr>
            </w:pPr>
          </w:p>
        </w:tc>
        <w:tc>
          <w:tcPr>
            <w:tcW w:w="1417" w:type="dxa"/>
            <w:vAlign w:val="center"/>
          </w:tcPr>
          <w:p w14:paraId="38071522" w14:textId="77777777" w:rsidR="00D2567E" w:rsidRDefault="00D2567E">
            <w:pPr>
              <w:keepNext/>
              <w:spacing w:before="60" w:after="60" w:line="240" w:lineRule="auto"/>
              <w:ind w:left="-120"/>
              <w:rPr>
                <w:rFonts w:ascii="Times New Roman" w:hAnsi="Times New Roman"/>
                <w:sz w:val="24"/>
              </w:rPr>
            </w:pPr>
          </w:p>
        </w:tc>
      </w:tr>
      <w:tr w:rsidR="00D2567E" w14:paraId="0F7C0C5C" w14:textId="4550F9E9" w:rsidTr="004F079A">
        <w:trPr>
          <w:trHeight w:val="499"/>
        </w:trPr>
        <w:tc>
          <w:tcPr>
            <w:tcW w:w="613" w:type="dxa"/>
            <w:shd w:val="clear" w:color="auto" w:fill="auto"/>
            <w:vAlign w:val="center"/>
          </w:tcPr>
          <w:p w14:paraId="33835D11" w14:textId="6E79F11D" w:rsidR="00D2567E" w:rsidRDefault="00D2567E">
            <w:pPr>
              <w:keepNext/>
              <w:spacing w:before="60" w:after="60" w:line="240" w:lineRule="auto"/>
              <w:ind w:left="-120"/>
              <w:jc w:val="center"/>
              <w:rPr>
                <w:rFonts w:ascii="Times New Roman" w:hAnsi="Times New Roman"/>
                <w:sz w:val="24"/>
              </w:rPr>
            </w:pPr>
          </w:p>
        </w:tc>
        <w:tc>
          <w:tcPr>
            <w:tcW w:w="3640" w:type="dxa"/>
            <w:shd w:val="clear" w:color="auto" w:fill="auto"/>
            <w:vAlign w:val="center"/>
          </w:tcPr>
          <w:p w14:paraId="5196311D" w14:textId="77777777" w:rsidR="00D2567E" w:rsidRDefault="00CB76CB">
            <w:pPr>
              <w:pStyle w:val="P68B1DB1-Normal7"/>
              <w:keepNext/>
              <w:spacing w:before="60" w:after="60" w:line="240" w:lineRule="auto"/>
              <w:ind w:hanging="17"/>
            </w:pPr>
            <w:r>
              <w:t>Total des observations financières</w:t>
            </w:r>
          </w:p>
        </w:tc>
        <w:tc>
          <w:tcPr>
            <w:tcW w:w="1559" w:type="dxa"/>
            <w:shd w:val="clear" w:color="auto" w:fill="auto"/>
            <w:noWrap/>
            <w:vAlign w:val="center"/>
          </w:tcPr>
          <w:p w14:paraId="09E6FA82" w14:textId="77777777" w:rsidR="00D2567E" w:rsidRDefault="00CB76CB">
            <w:pPr>
              <w:pStyle w:val="P68B1DB1-Normal7"/>
              <w:keepNext/>
              <w:spacing w:before="60" w:after="60" w:line="240" w:lineRule="auto"/>
              <w:ind w:left="-120"/>
            </w:pPr>
            <w:r>
              <w:t> </w:t>
            </w:r>
          </w:p>
        </w:tc>
        <w:tc>
          <w:tcPr>
            <w:tcW w:w="1985" w:type="dxa"/>
            <w:shd w:val="clear" w:color="auto" w:fill="auto"/>
            <w:noWrap/>
            <w:vAlign w:val="center"/>
          </w:tcPr>
          <w:p w14:paraId="7D24FFF3" w14:textId="77777777" w:rsidR="00D2567E" w:rsidRDefault="00CB76CB">
            <w:pPr>
              <w:pStyle w:val="P68B1DB1-Normal7"/>
              <w:keepNext/>
              <w:spacing w:before="60" w:after="60" w:line="240" w:lineRule="auto"/>
              <w:ind w:left="-120"/>
            </w:pPr>
            <w:r>
              <w:t> </w:t>
            </w:r>
          </w:p>
        </w:tc>
        <w:tc>
          <w:tcPr>
            <w:tcW w:w="1417" w:type="dxa"/>
            <w:vAlign w:val="center"/>
          </w:tcPr>
          <w:p w14:paraId="7E7E65FE" w14:textId="77777777" w:rsidR="00D2567E" w:rsidRDefault="00D2567E">
            <w:pPr>
              <w:keepNext/>
              <w:spacing w:before="60" w:after="60" w:line="240" w:lineRule="auto"/>
              <w:ind w:left="-120"/>
              <w:rPr>
                <w:rFonts w:ascii="Times New Roman" w:hAnsi="Times New Roman"/>
                <w:b/>
                <w:sz w:val="24"/>
              </w:rPr>
            </w:pPr>
          </w:p>
        </w:tc>
      </w:tr>
    </w:tbl>
    <w:p w14:paraId="24F2DB4C" w14:textId="1BB3B0E1" w:rsidR="00D2567E" w:rsidRDefault="00D2567E">
      <w:pPr>
        <w:spacing w:line="240" w:lineRule="auto"/>
        <w:ind w:left="-120"/>
        <w:rPr>
          <w:rFonts w:ascii="Times New Roman" w:hAnsi="Times New Roman"/>
          <w:sz w:val="24"/>
        </w:rPr>
      </w:pPr>
    </w:p>
    <w:p w14:paraId="6682DC28" w14:textId="39080579" w:rsidR="00D2567E" w:rsidRDefault="00CB76CB">
      <w:pPr>
        <w:pStyle w:val="P68B1DB1-Heading210"/>
      </w:pPr>
      <w:r>
        <w:lastRenderedPageBreak/>
        <w:t>5.2. Description des constatations détectées</w:t>
      </w:r>
    </w:p>
    <w:p w14:paraId="7BC66FD1" w14:textId="390F86A1" w:rsidR="00D2567E" w:rsidRDefault="005E0FFB">
      <w:pPr>
        <w:pStyle w:val="P68B1DB1-Normal19"/>
        <w:spacing w:after="120" w:line="240" w:lineRule="auto"/>
        <w:jc w:val="both"/>
        <w:rPr>
          <w:i/>
        </w:rPr>
      </w:pPr>
      <w:r>
        <w:t>&lt;</w:t>
      </w:r>
      <w:r w:rsidR="00CB76CB">
        <w:t xml:space="preserve">Description </w:t>
      </w:r>
      <w:r w:rsidR="00E13718">
        <w:t>détaillée</w:t>
      </w:r>
      <w:r w:rsidR="00CB76CB">
        <w:t xml:space="preserve"> de la (des) constatation (s) détaillée (s) </w:t>
      </w:r>
      <w:proofErr w:type="gramStart"/>
      <w:r w:rsidR="00CB76CB">
        <w:t>sur:</w:t>
      </w:r>
      <w:proofErr w:type="gramEnd"/>
      <w:r w:rsidR="00CB76CB">
        <w:t xml:space="preserve"> le type de problème de conformité (voir le chapitre 5.1 pour la classification), les faits qui ont été établis (y compris, par exemple, la portée géographique, le secteur, les partenaires de mise en œuvre concernés, etc.), la description de la ou des causes sous-jacentes, les critères utilisés et l’impact</w:t>
      </w:r>
      <w:r>
        <w:rPr>
          <w:i/>
        </w:rPr>
        <w:t>&gt;</w:t>
      </w:r>
    </w:p>
    <w:p w14:paraId="1E0F1BC2" w14:textId="559157EB" w:rsidR="00D2567E" w:rsidRDefault="00CB76CB">
      <w:pPr>
        <w:pStyle w:val="P68B1DB1-Heading210"/>
        <w:spacing w:after="200" w:line="240" w:lineRule="auto"/>
      </w:pPr>
      <w:r>
        <w:t xml:space="preserve">5.3 </w:t>
      </w:r>
      <w:r w:rsidR="00E81FE1">
        <w:t>C</w:t>
      </w:r>
      <w:r>
        <w:t>onstatations systémiques possibles</w:t>
      </w:r>
    </w:p>
    <w:p w14:paraId="3270CE90" w14:textId="11E532C5" w:rsidR="00D2567E" w:rsidRDefault="005E0FFB">
      <w:pPr>
        <w:spacing w:line="240" w:lineRule="auto"/>
        <w:jc w:val="both"/>
        <w:rPr>
          <w:rFonts w:ascii="Times New Roman" w:hAnsi="Times New Roman"/>
          <w:sz w:val="24"/>
        </w:rPr>
      </w:pPr>
      <w:r>
        <w:rPr>
          <w:rFonts w:ascii="Times New Roman" w:hAnsi="Times New Roman"/>
          <w:sz w:val="24"/>
          <w:highlight w:val="yellow"/>
        </w:rPr>
        <w:t>&lt;</w:t>
      </w:r>
      <w:r w:rsidR="00CB76CB">
        <w:rPr>
          <w:rFonts w:ascii="Times New Roman" w:hAnsi="Times New Roman"/>
          <w:sz w:val="24"/>
          <w:highlight w:val="yellow"/>
        </w:rPr>
        <w:t>Détailler la ou les constatations systémiques possibles, le cas échéant.  Décrire la nature de la ou des constatations et indiquer si les erreurs relevées sont suffisamment significatives pour être marquées comme étant potentiellement systémiques</w:t>
      </w:r>
      <w:r w:rsidR="00CB76CB">
        <w:rPr>
          <w:rStyle w:val="FootnoteReference"/>
          <w:rFonts w:ascii="Times New Roman" w:hAnsi="Times New Roman"/>
          <w:sz w:val="24"/>
          <w:highlight w:val="yellow"/>
        </w:rPr>
        <w:footnoteReference w:id="3"/>
      </w:r>
      <w:r w:rsidR="00CB76CB">
        <w:rPr>
          <w:rFonts w:ascii="Times New Roman" w:hAnsi="Times New Roman"/>
          <w:sz w:val="24"/>
          <w:highlight w:val="yellow"/>
        </w:rPr>
        <w:t>; également référence croisée avec la ou les références d’erreur dans le tableau Excel de l’annexe 3.4).</w:t>
      </w:r>
      <w:r>
        <w:rPr>
          <w:rFonts w:ascii="Times New Roman" w:hAnsi="Times New Roman"/>
          <w:sz w:val="24"/>
        </w:rPr>
        <w:t>&gt;</w:t>
      </w:r>
    </w:p>
    <w:tbl>
      <w:tblPr>
        <w:tblW w:w="9080" w:type="dxa"/>
        <w:jc w:val="center"/>
        <w:tblCellMar>
          <w:left w:w="0" w:type="dxa"/>
          <w:right w:w="0" w:type="dxa"/>
        </w:tblCellMar>
        <w:tblLook w:val="04A0" w:firstRow="1" w:lastRow="0" w:firstColumn="1" w:lastColumn="0" w:noHBand="0" w:noVBand="1"/>
      </w:tblPr>
      <w:tblGrid>
        <w:gridCol w:w="2270"/>
        <w:gridCol w:w="2270"/>
        <w:gridCol w:w="2270"/>
        <w:gridCol w:w="2270"/>
      </w:tblGrid>
      <w:tr w:rsidR="00D2567E" w14:paraId="13446AD2" w14:textId="5E11631E">
        <w:trPr>
          <w:trHeight w:val="1340"/>
          <w:jc w:val="center"/>
        </w:trPr>
        <w:tc>
          <w:tcPr>
            <w:tcW w:w="2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F9C5F8" w14:textId="7A1D2498" w:rsidR="00D2567E" w:rsidRDefault="00CB76CB">
            <w:pPr>
              <w:pStyle w:val="P68B1DB1-Normal11"/>
              <w:spacing w:line="240" w:lineRule="auto"/>
              <w:ind w:left="-120"/>
              <w:jc w:val="center"/>
            </w:pPr>
            <w:r>
              <w:t>Numéro de constatation</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52CA5DE" w14:textId="4EC25B7A" w:rsidR="00D2567E" w:rsidRDefault="00CB76CB">
            <w:pPr>
              <w:pStyle w:val="P68B1DB1-Normal11"/>
              <w:spacing w:after="0" w:line="240" w:lineRule="auto"/>
              <w:jc w:val="center"/>
            </w:pPr>
            <w:r>
              <w:t>Fournir une brève description de la nature de la constatation et du type d’erreur détectée</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CE40945" w14:textId="113C40E6" w:rsidR="00D2567E" w:rsidRDefault="00CB76CB">
            <w:pPr>
              <w:pStyle w:val="P68B1DB1-Normal11"/>
              <w:spacing w:line="240" w:lineRule="auto"/>
              <w:ind w:left="40"/>
              <w:jc w:val="center"/>
            </w:pPr>
            <w:r>
              <w:t>Nombre total d’opérations affectées par l’erreur détectée</w:t>
            </w:r>
          </w:p>
        </w:tc>
        <w:tc>
          <w:tcPr>
            <w:tcW w:w="2270" w:type="dxa"/>
            <w:tcBorders>
              <w:top w:val="single" w:sz="8" w:space="0" w:color="auto"/>
              <w:left w:val="nil"/>
              <w:bottom w:val="single" w:sz="8" w:space="0" w:color="auto"/>
              <w:right w:val="single" w:sz="8" w:space="0" w:color="auto"/>
            </w:tcBorders>
            <w:vAlign w:val="center"/>
          </w:tcPr>
          <w:p w14:paraId="5C146C95" w14:textId="127E2333" w:rsidR="00D2567E" w:rsidRDefault="00CB76CB">
            <w:pPr>
              <w:pStyle w:val="P68B1DB1-Normal11"/>
              <w:spacing w:line="240" w:lineRule="auto"/>
              <w:ind w:left="120"/>
              <w:jc w:val="center"/>
            </w:pPr>
            <w:r>
              <w:t>Erreurs qui devraient être signalées comme potentiellement systémiques selon la définition (oui/non)</w:t>
            </w:r>
          </w:p>
        </w:tc>
      </w:tr>
      <w:tr w:rsidR="00D2567E" w14:paraId="02AC667F" w14:textId="1696858B">
        <w:trPr>
          <w:trHeight w:val="454"/>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C2AA18" w14:textId="77777777" w:rsidR="00D2567E" w:rsidRDefault="00CB76CB">
            <w:pPr>
              <w:pStyle w:val="P68B1DB1-Normal11"/>
              <w:spacing w:line="240" w:lineRule="auto"/>
              <w:ind w:left="-120"/>
              <w:jc w:val="center"/>
            </w:pPr>
            <w:r>
              <w:t>1</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1043036" w14:textId="77777777" w:rsidR="00D2567E" w:rsidRDefault="00D2567E">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58BA6B1F" w14:textId="77777777" w:rsidR="00D2567E" w:rsidRDefault="00D2567E">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278DF12D" w14:textId="77777777" w:rsidR="00D2567E" w:rsidRDefault="00D2567E">
            <w:pPr>
              <w:spacing w:line="240" w:lineRule="auto"/>
              <w:ind w:left="-120"/>
              <w:rPr>
                <w:rFonts w:ascii="Times New Roman" w:hAnsi="Times New Roman"/>
                <w:sz w:val="24"/>
              </w:rPr>
            </w:pPr>
          </w:p>
        </w:tc>
      </w:tr>
      <w:tr w:rsidR="00D2567E" w14:paraId="52FA498C" w14:textId="0B6A105C">
        <w:trPr>
          <w:trHeight w:val="445"/>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E4CEA2" w14:textId="77777777" w:rsidR="00D2567E" w:rsidRDefault="00CB76CB">
            <w:pPr>
              <w:pStyle w:val="P68B1DB1-Normal11"/>
              <w:spacing w:line="240" w:lineRule="auto"/>
              <w:ind w:left="-120"/>
              <w:jc w:val="center"/>
            </w:pPr>
            <w:r>
              <w:t>2</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6D7F50C" w14:textId="77777777" w:rsidR="00D2567E" w:rsidRDefault="00D2567E">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5E08FD2" w14:textId="77777777" w:rsidR="00D2567E" w:rsidRDefault="00D2567E">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7F02580F" w14:textId="77777777" w:rsidR="00D2567E" w:rsidRDefault="00D2567E">
            <w:pPr>
              <w:spacing w:line="240" w:lineRule="auto"/>
              <w:ind w:left="-120"/>
              <w:rPr>
                <w:rFonts w:ascii="Times New Roman" w:hAnsi="Times New Roman"/>
                <w:sz w:val="24"/>
              </w:rPr>
            </w:pPr>
          </w:p>
        </w:tc>
      </w:tr>
    </w:tbl>
    <w:p w14:paraId="13D3BD17" w14:textId="60071D24" w:rsidR="00D2567E" w:rsidRDefault="00CB76CB">
      <w:pPr>
        <w:pStyle w:val="P68B1DB1-Heading19"/>
        <w:spacing w:after="200" w:line="240" w:lineRule="auto"/>
      </w:pPr>
      <w:r>
        <w:t>6. Équipe de vérification</w:t>
      </w:r>
    </w:p>
    <w:p w14:paraId="3D09E3F6" w14:textId="507F9A3C" w:rsidR="00D2567E" w:rsidRDefault="005E0FFB">
      <w:pPr>
        <w:pStyle w:val="P68B1DB1-Normal19"/>
        <w:spacing w:line="240" w:lineRule="auto"/>
      </w:pPr>
      <w:r>
        <w:t>&lt;</w:t>
      </w:r>
      <w:r w:rsidR="00CB76CB">
        <w:t>Énumérez les noms et catégories des experts employés pour le rapport</w:t>
      </w:r>
      <w:r w:rsidR="00127AFF">
        <w:t xml:space="preserve"> présent</w:t>
      </w:r>
      <w:r>
        <w:t>&gt;</w:t>
      </w:r>
    </w:p>
    <w:p w14:paraId="73B6D847" w14:textId="6ECC83FA" w:rsidR="00D2567E" w:rsidRDefault="005E0FFB" w:rsidP="00127AFF">
      <w:pPr>
        <w:pStyle w:val="P68B1DB1-Normal4"/>
        <w:tabs>
          <w:tab w:val="left" w:pos="720"/>
          <w:tab w:val="center" w:pos="4153"/>
          <w:tab w:val="right" w:pos="8306"/>
        </w:tabs>
        <w:spacing w:before="120" w:after="0" w:line="240" w:lineRule="auto"/>
      </w:pPr>
      <w:r>
        <w:rPr>
          <w:highlight w:val="yellow"/>
        </w:rPr>
        <w:t>&lt;</w:t>
      </w:r>
      <w:r w:rsidR="00CB76CB">
        <w:rPr>
          <w:highlight w:val="yellow"/>
        </w:rPr>
        <w:t>Nom et signature du vérificateur</w:t>
      </w:r>
      <w:r>
        <w:t>&gt;</w:t>
      </w:r>
    </w:p>
    <w:p w14:paraId="489406F1" w14:textId="2BCBB5EC" w:rsidR="00D2567E" w:rsidRDefault="005E0FFB" w:rsidP="00127AFF">
      <w:pPr>
        <w:pStyle w:val="P68B1DB1-Normal4"/>
        <w:tabs>
          <w:tab w:val="left" w:pos="720"/>
          <w:tab w:val="center" w:pos="4153"/>
          <w:tab w:val="right" w:pos="8306"/>
        </w:tabs>
        <w:spacing w:before="120" w:after="0" w:line="240" w:lineRule="auto"/>
      </w:pPr>
      <w:r>
        <w:rPr>
          <w:highlight w:val="yellow"/>
        </w:rPr>
        <w:t>&lt;</w:t>
      </w:r>
      <w:r w:rsidR="00CB76CB" w:rsidRPr="005E0FFB">
        <w:rPr>
          <w:highlight w:val="yellow"/>
        </w:rPr>
        <w:t>Adresse</w:t>
      </w:r>
      <w:r w:rsidR="00127AFF" w:rsidRPr="005E0FFB">
        <w:rPr>
          <w:highlight w:val="yellow"/>
        </w:rPr>
        <w:t xml:space="preserve"> </w:t>
      </w:r>
      <w:r w:rsidR="00CB76CB" w:rsidRPr="005E0FFB">
        <w:rPr>
          <w:highlight w:val="yellow"/>
        </w:rPr>
        <w:t xml:space="preserve">du </w:t>
      </w:r>
      <w:r w:rsidR="00127AFF" w:rsidRPr="005E0FFB">
        <w:rPr>
          <w:highlight w:val="yellow"/>
        </w:rPr>
        <w:t xml:space="preserve">vérificateur </w:t>
      </w:r>
      <w:r w:rsidR="00127AFF">
        <w:rPr>
          <w:highlight w:val="yellow"/>
        </w:rPr>
        <w:t>:</w:t>
      </w:r>
      <w:r w:rsidR="00CB76CB">
        <w:rPr>
          <w:highlight w:val="yellow"/>
        </w:rPr>
        <w:t xml:space="preserve"> Bureau chargé de la </w:t>
      </w:r>
      <w:proofErr w:type="spellStart"/>
      <w:r w:rsidR="00CB76CB">
        <w:rPr>
          <w:highlight w:val="yellow"/>
        </w:rPr>
        <w:t>vérificatio</w:t>
      </w:r>
      <w:proofErr w:type="spellEnd"/>
      <w:r>
        <w:t>&gt;</w:t>
      </w:r>
    </w:p>
    <w:p w14:paraId="71DB1BCC" w14:textId="5B106498" w:rsidR="00D2567E" w:rsidRDefault="00CB76CB">
      <w:pPr>
        <w:pStyle w:val="P68B1DB1-Normal4"/>
        <w:tabs>
          <w:tab w:val="left" w:pos="720"/>
        </w:tabs>
        <w:spacing w:before="120" w:after="0" w:line="240" w:lineRule="auto"/>
        <w:ind w:left="-120"/>
        <w:jc w:val="both"/>
      </w:pPr>
      <w:r>
        <w:t xml:space="preserve"> [</w:t>
      </w:r>
      <w:r w:rsidR="00127AFF">
        <w:rPr>
          <w:highlight w:val="yellow"/>
        </w:rPr>
        <w:t>Pour</w:t>
      </w:r>
      <w:r>
        <w:rPr>
          <w:highlight w:val="yellow"/>
        </w:rPr>
        <w:t xml:space="preserve"> les rapports finaux </w:t>
      </w:r>
      <w:r w:rsidR="005E0FFB">
        <w:rPr>
          <w:highlight w:val="yellow"/>
        </w:rPr>
        <w:t>&lt;</w:t>
      </w:r>
      <w:r>
        <w:rPr>
          <w:highlight w:val="yellow"/>
        </w:rPr>
        <w:t>Date de signature</w:t>
      </w:r>
      <w:r>
        <w:t>&gt;</w:t>
      </w:r>
      <w:r>
        <w:rPr>
          <w:highlight w:val="yellow"/>
        </w:rPr>
        <w:t xml:space="preserve"> date à laquelle le rapport </w:t>
      </w:r>
      <w:r>
        <w:rPr>
          <w:b/>
          <w:highlight w:val="yellow"/>
        </w:rPr>
        <w:t>final</w:t>
      </w:r>
      <w:r>
        <w:rPr>
          <w:highlight w:val="yellow"/>
        </w:rPr>
        <w:t xml:space="preserve"> est signé</w:t>
      </w:r>
      <w:r>
        <w:t>]</w:t>
      </w:r>
    </w:p>
    <w:p w14:paraId="7DC64F8D" w14:textId="77777777" w:rsidR="00D2567E" w:rsidRDefault="00D2567E">
      <w:pPr>
        <w:spacing w:after="120" w:line="240" w:lineRule="auto"/>
        <w:jc w:val="both"/>
        <w:rPr>
          <w:rFonts w:ascii="Times New Roman" w:hAnsi="Times New Roman"/>
          <w:sz w:val="24"/>
        </w:rPr>
      </w:pPr>
    </w:p>
    <w:p w14:paraId="3BE6CA89" w14:textId="77777777" w:rsidR="00D2567E" w:rsidRDefault="00D2567E">
      <w:pPr>
        <w:spacing w:after="120" w:line="240" w:lineRule="auto"/>
        <w:jc w:val="both"/>
        <w:rPr>
          <w:rFonts w:ascii="Times New Roman" w:hAnsi="Times New Roman"/>
          <w:sz w:val="24"/>
        </w:rPr>
      </w:pPr>
    </w:p>
    <w:p w14:paraId="1FF4BC6B" w14:textId="6F9E8D0F" w:rsidR="00D2567E" w:rsidRDefault="00CB76CB">
      <w:pPr>
        <w:pStyle w:val="P68B1DB1-Heading123"/>
        <w:keepNext w:val="0"/>
        <w:keepLines w:val="0"/>
        <w:spacing w:before="60" w:after="60" w:line="240" w:lineRule="auto"/>
        <w:jc w:val="both"/>
      </w:pPr>
      <w:r>
        <w:t>Annexe 3.1: Rapports financiers/factures fournis par l’entité déclarante</w:t>
      </w:r>
    </w:p>
    <w:p w14:paraId="0AED15C3" w14:textId="77777777" w:rsidR="00D2567E" w:rsidRDefault="00CB76CB">
      <w:pPr>
        <w:pStyle w:val="P68B1DB1-Heading123"/>
        <w:keepNext w:val="0"/>
        <w:keepLines w:val="0"/>
        <w:spacing w:before="60" w:after="60" w:line="240" w:lineRule="auto"/>
        <w:jc w:val="both"/>
      </w:pPr>
      <w:r>
        <w:t>Annexe 3.2: Procédures mises en œuvre</w:t>
      </w:r>
    </w:p>
    <w:p w14:paraId="446898DB" w14:textId="77777777" w:rsidR="00D2567E" w:rsidRDefault="00CB76CB">
      <w:pPr>
        <w:pStyle w:val="P68B1DB1-Heading123"/>
        <w:keepNext w:val="0"/>
        <w:keepLines w:val="0"/>
        <w:spacing w:before="60" w:after="60" w:line="240" w:lineRule="auto"/>
        <w:jc w:val="both"/>
      </w:pPr>
      <w:r>
        <w:t>Annexe 3.3: Tableau des opérations — fourni sous forme de fichier Excel</w:t>
      </w:r>
    </w:p>
    <w:p w14:paraId="7BBCDA2E" w14:textId="77777777" w:rsidR="00D2567E" w:rsidRDefault="00CB76CB">
      <w:pPr>
        <w:pStyle w:val="P68B1DB1-Heading123"/>
        <w:keepNext w:val="0"/>
        <w:keepLines w:val="0"/>
        <w:spacing w:before="60" w:after="60" w:line="240" w:lineRule="auto"/>
        <w:jc w:val="both"/>
      </w:pPr>
      <w:r>
        <w:t xml:space="preserve">Annexe 3.4: Tableau des erreurs — fourni sous forme de fichier Excel </w:t>
      </w:r>
    </w:p>
    <w:p w14:paraId="1C4A857C" w14:textId="22D5DA71" w:rsidR="00D2567E" w:rsidRDefault="00D2567E">
      <w:pPr>
        <w:spacing w:line="240" w:lineRule="auto"/>
        <w:rPr>
          <w:rFonts w:ascii="Times New Roman" w:hAnsi="Times New Roman"/>
        </w:rPr>
      </w:pPr>
    </w:p>
    <w:sectPr w:rsidR="00D2567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433CD" w14:textId="77777777" w:rsidR="00D2567E" w:rsidRDefault="00CB76CB">
      <w:pPr>
        <w:spacing w:after="0" w:line="240" w:lineRule="auto"/>
      </w:pPr>
      <w:r>
        <w:separator/>
      </w:r>
    </w:p>
  </w:endnote>
  <w:endnote w:type="continuationSeparator" w:id="0">
    <w:p w14:paraId="352204E6" w14:textId="77777777" w:rsidR="00D2567E" w:rsidRDefault="00CB76CB">
      <w:pPr>
        <w:spacing w:after="0" w:line="240" w:lineRule="auto"/>
      </w:pPr>
      <w:r>
        <w:continuationSeparator/>
      </w:r>
    </w:p>
  </w:endnote>
  <w:endnote w:type="continuationNotice" w:id="1">
    <w:p w14:paraId="51B96856" w14:textId="77777777" w:rsidR="00D2567E" w:rsidRDefault="00D256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YInterstate Light">
    <w:altName w:val="Times New Roman"/>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5168" w14:textId="77777777" w:rsidR="00D2567E" w:rsidRDefault="00D2567E">
    <w:pPr>
      <w:pStyle w:val="Footer"/>
      <w:rPr>
        <w:rFonts w:ascii="Arial" w:hAnsi="Arial" w:cs="Arial"/>
        <w:i/>
        <w:sz w:val="16"/>
      </w:rPr>
    </w:pPr>
  </w:p>
  <w:p w14:paraId="406BAE77" w14:textId="5A567774" w:rsidR="00D2567E" w:rsidRDefault="00CB76CB">
    <w:pPr>
      <w:pStyle w:val="P68B1DB1-Normal25"/>
      <w:tabs>
        <w:tab w:val="center" w:pos="4536"/>
        <w:tab w:val="right" w:pos="9072"/>
      </w:tabs>
      <w:spacing w:after="0" w:line="240" w:lineRule="auto"/>
    </w:pPr>
    <w:r>
      <w:t xml:space="preserve">Version </w:t>
    </w:r>
    <w:r w:rsidR="00EA2C61">
      <w:t>janvier</w:t>
    </w:r>
    <w:r>
      <w:t xml:space="preserve"> 202</w:t>
    </w:r>
    <w:r w:rsidR="00EA2C61">
      <w:t>5</w:t>
    </w:r>
    <w:r>
      <w:tab/>
    </w:r>
    <w:r>
      <w:tab/>
      <w:t xml:space="preserve"> Page </w:t>
    </w:r>
    <w:r>
      <w:fldChar w:fldCharType="begin"/>
    </w:r>
    <w:r>
      <w:instrText xml:space="preserve"> PAGE  \* Arabic  \* MERGEFORMAT </w:instrText>
    </w:r>
    <w:r>
      <w:fldChar w:fldCharType="separate"/>
    </w:r>
    <w:r>
      <w:t>10</w:t>
    </w:r>
    <w:r>
      <w:fldChar w:fldCharType="end"/>
    </w:r>
    <w:r>
      <w:t>/</w:t>
    </w:r>
    <w:fldSimple w:instr=" NUMPAGES  \* Arabic  \* MERGEFORMAT ">
      <w:r>
        <w:t>11</w:t>
      </w:r>
    </w:fldSimple>
  </w:p>
  <w:p w14:paraId="7E10E118" w14:textId="77777777" w:rsidR="00D2567E" w:rsidRDefault="00D2567E">
    <w:pPr>
      <w:pStyle w:val="Footer"/>
      <w:rPr>
        <w:b/>
        <w: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CA437" w14:textId="77777777" w:rsidR="00D2567E" w:rsidRDefault="00CB76CB">
      <w:pPr>
        <w:spacing w:after="0" w:line="240" w:lineRule="auto"/>
      </w:pPr>
      <w:r>
        <w:separator/>
      </w:r>
    </w:p>
  </w:footnote>
  <w:footnote w:type="continuationSeparator" w:id="0">
    <w:p w14:paraId="39111700" w14:textId="77777777" w:rsidR="00D2567E" w:rsidRDefault="00CB76CB">
      <w:pPr>
        <w:spacing w:after="0" w:line="240" w:lineRule="auto"/>
      </w:pPr>
      <w:r>
        <w:continuationSeparator/>
      </w:r>
    </w:p>
  </w:footnote>
  <w:footnote w:type="continuationNotice" w:id="1">
    <w:p w14:paraId="6DC71E84" w14:textId="77777777" w:rsidR="00D2567E" w:rsidRDefault="00D2567E">
      <w:pPr>
        <w:spacing w:after="0" w:line="240" w:lineRule="auto"/>
      </w:pPr>
    </w:p>
  </w:footnote>
  <w:footnote w:id="2">
    <w:p w14:paraId="7F7165C0" w14:textId="77777777" w:rsidR="00D2567E" w:rsidRDefault="00CB76CB">
      <w:pPr>
        <w:pStyle w:val="FootnoteText"/>
      </w:pPr>
      <w:r>
        <w:rPr>
          <w:rStyle w:val="FootnoteReference"/>
          <w:rFonts w:ascii="Arial" w:hAnsi="Arial" w:cs="Arial"/>
          <w:sz w:val="16"/>
        </w:rPr>
        <w:footnoteRef/>
      </w:r>
      <w:r>
        <w:rPr>
          <w:rFonts w:ascii="Arial" w:hAnsi="Arial" w:cs="Arial"/>
          <w:sz w:val="16"/>
        </w:rPr>
        <w:t xml:space="preserve"> Le terme</w:t>
      </w:r>
      <w:proofErr w:type="gramStart"/>
      <w:r>
        <w:rPr>
          <w:rFonts w:ascii="Arial" w:hAnsi="Arial" w:cs="Arial"/>
          <w:sz w:val="16"/>
        </w:rPr>
        <w:t xml:space="preserve"> «Autres</w:t>
      </w:r>
      <w:proofErr w:type="gramEnd"/>
      <w:r>
        <w:rPr>
          <w:rFonts w:ascii="Arial" w:hAnsi="Arial" w:cs="Arial"/>
          <w:sz w:val="16"/>
        </w:rPr>
        <w:t xml:space="preserve"> entités ayant engagé des dépenses» désigne les entités qui, en dehors de l’entité déclarante, ont effectué une partie des dépenses déclarées.</w:t>
      </w:r>
    </w:p>
  </w:footnote>
  <w:footnote w:id="3">
    <w:p w14:paraId="7737443B" w14:textId="21B77F32" w:rsidR="00D2567E" w:rsidRDefault="00CB76CB">
      <w:pPr>
        <w:rPr>
          <w:rFonts w:ascii="Times New Roman" w:eastAsia="Times New Roman" w:hAnsi="Times New Roman"/>
          <w:sz w:val="20"/>
        </w:rPr>
      </w:pPr>
      <w:r>
        <w:rPr>
          <w:rStyle w:val="FootnoteReference"/>
        </w:rPr>
        <w:footnoteRef/>
      </w:r>
      <w:r w:rsidR="00127AFF">
        <w:rPr>
          <w:rStyle w:val="FootnoteReference"/>
        </w:rPr>
        <w:t xml:space="preserve"> </w:t>
      </w:r>
      <w:r w:rsidR="00127AFF">
        <w:rPr>
          <w:rFonts w:ascii="Times New Roman" w:eastAsia="Times New Roman" w:hAnsi="Times New Roman"/>
          <w:sz w:val="20"/>
        </w:rPr>
        <w:t>Constatation</w:t>
      </w:r>
      <w:r>
        <w:rPr>
          <w:rFonts w:ascii="Times New Roman" w:eastAsia="Times New Roman" w:hAnsi="Times New Roman"/>
          <w:sz w:val="20"/>
        </w:rPr>
        <w:t xml:space="preserve"> </w:t>
      </w:r>
      <w:proofErr w:type="gramStart"/>
      <w:r>
        <w:rPr>
          <w:rFonts w:ascii="Times New Roman" w:eastAsia="Times New Roman" w:hAnsi="Times New Roman"/>
          <w:sz w:val="20"/>
        </w:rPr>
        <w:t>systémique:</w:t>
      </w:r>
      <w:proofErr w:type="gramEnd"/>
      <w:r>
        <w:rPr>
          <w:rFonts w:ascii="Times New Roman" w:eastAsia="Times New Roman" w:hAnsi="Times New Roman"/>
          <w:sz w:val="20"/>
        </w:rPr>
        <w:t xml:space="preserve"> une constatation est considérée comme suffisamment significative pour être signalée comme étant éventuellement systémique si plus de deux erreurs de nature similaire sont détectées pour le même type d’opérations examinées dans l’échantillon sélectionné lors du travail sur le terrain/du contrôle documentaire.</w:t>
      </w:r>
    </w:p>
    <w:p w14:paraId="2A3A2250" w14:textId="77777777" w:rsidR="00D2567E" w:rsidRDefault="00D2567E">
      <w:pPr>
        <w:pStyle w:val="FootnoteText"/>
      </w:pPr>
    </w:p>
    <w:p w14:paraId="02E44947" w14:textId="77777777" w:rsidR="00D2567E" w:rsidRDefault="00D2567E">
      <w:pPr>
        <w:pStyle w:val="FootnoteText"/>
      </w:pPr>
    </w:p>
    <w:p w14:paraId="38C34777" w14:textId="3816B0BE" w:rsidR="00D2567E" w:rsidRDefault="00D2567E">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8174" w14:textId="76977DCD" w:rsidR="00D2567E" w:rsidRDefault="0019499B">
    <w:pPr>
      <w:pStyle w:val="P68B1DB1-Header24"/>
      <w:jc w:val="right"/>
    </w:pPr>
    <w:r>
      <w:t xml:space="preserve">Cahier des Charges </w:t>
    </w:r>
    <w:r w:rsidR="00CB76CB">
      <w:t xml:space="preserve">pour la vérification des dépenses   </w:t>
    </w:r>
  </w:p>
  <w:p w14:paraId="79BFE606" w14:textId="6A9D3E4E" w:rsidR="00D2567E" w:rsidRDefault="00CB76CB">
    <w:pPr>
      <w:pStyle w:val="P68B1DB1-Normal25"/>
      <w:tabs>
        <w:tab w:val="center" w:pos="4536"/>
        <w:tab w:val="right" w:pos="9072"/>
      </w:tabs>
      <w:spacing w:after="0" w:line="240" w:lineRule="auto"/>
      <w:jc w:val="right"/>
      <w:rPr>
        <w:rFonts w:ascii="Times New Roman" w:hAnsi="Times New Roman"/>
        <w:sz w:val="24"/>
      </w:rPr>
    </w:pPr>
    <w:r>
      <w:t xml:space="preserve">              Annexe 3 — Modèle de rapport de vérification des dépenses</w:t>
    </w:r>
  </w:p>
  <w:p w14:paraId="51E87ECC" w14:textId="77777777" w:rsidR="00D2567E" w:rsidRDefault="00D256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44BA"/>
    <w:multiLevelType w:val="hybridMultilevel"/>
    <w:tmpl w:val="A320B0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9D778DE"/>
    <w:multiLevelType w:val="hybridMultilevel"/>
    <w:tmpl w:val="7D3A79C2"/>
    <w:lvl w:ilvl="0" w:tplc="B4049326">
      <w:start w:val="5"/>
      <w:numFmt w:val="bullet"/>
      <w:lvlText w:val="-"/>
      <w:lvlJc w:val="left"/>
      <w:pPr>
        <w:ind w:left="720" w:hanging="360"/>
      </w:pPr>
      <w:rPr>
        <w:rFonts w:ascii="Calibri" w:eastAsia="Calibr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783F58F1"/>
    <w:multiLevelType w:val="hybridMultilevel"/>
    <w:tmpl w:val="6A90B8FC"/>
    <w:lvl w:ilvl="0" w:tplc="4762DB30">
      <w:numFmt w:val="bullet"/>
      <w:lvlText w:val="-"/>
      <w:lvlJc w:val="left"/>
      <w:pPr>
        <w:ind w:left="720" w:hanging="360"/>
      </w:pPr>
      <w:rPr>
        <w:rFonts w:ascii="Calibri" w:eastAsia="Calibri" w:hAnsi="Calibri" w:cs="Calibri" w:hint="default"/>
        <w:b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793942232">
    <w:abstractNumId w:val="7"/>
  </w:num>
  <w:num w:numId="2" w16cid:durableId="1728339684">
    <w:abstractNumId w:val="5"/>
  </w:num>
  <w:num w:numId="3" w16cid:durableId="2073193676">
    <w:abstractNumId w:val="4"/>
  </w:num>
  <w:num w:numId="4" w16cid:durableId="415329100">
    <w:abstractNumId w:val="2"/>
  </w:num>
  <w:num w:numId="5" w16cid:durableId="933055547">
    <w:abstractNumId w:val="8"/>
  </w:num>
  <w:num w:numId="6" w16cid:durableId="1563059344">
    <w:abstractNumId w:val="0"/>
  </w:num>
  <w:num w:numId="7" w16cid:durableId="366836782">
    <w:abstractNumId w:val="3"/>
  </w:num>
  <w:num w:numId="8" w16cid:durableId="1289702714">
    <w:abstractNumId w:val="10"/>
  </w:num>
  <w:num w:numId="9" w16cid:durableId="1856453801">
    <w:abstractNumId w:val="9"/>
  </w:num>
  <w:num w:numId="10" w16cid:durableId="310522662">
    <w:abstractNumId w:val="6"/>
  </w:num>
  <w:num w:numId="11" w16cid:durableId="843665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BE" w:vendorID="64" w:dllVersion="0" w:nlCheck="1" w:checkStyle="0"/>
  <w:activeWritingStyle w:appName="MSWord" w:lang="en-IE" w:vendorID="64" w:dllVersion="0" w:nlCheck="1" w:checkStyle="0"/>
  <w:proofState w:spelling="clean" w:grammar="clean"/>
  <w:revisionView w:inkAnnotations="0"/>
  <w:defaultTabStop w:val="720"/>
  <w:hyphenationZone w:val="425"/>
  <w:characterSpacingControl w:val="doNotCompress"/>
  <w:hdrShapeDefaults>
    <o:shapedefaults v:ext="edit" spidmax="10240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655D"/>
    <w:rsid w:val="0001355A"/>
    <w:rsid w:val="00020E7E"/>
    <w:rsid w:val="000248E3"/>
    <w:rsid w:val="00031AAF"/>
    <w:rsid w:val="00047EE6"/>
    <w:rsid w:val="000512A6"/>
    <w:rsid w:val="000620E1"/>
    <w:rsid w:val="000704EE"/>
    <w:rsid w:val="000728AF"/>
    <w:rsid w:val="00075A7C"/>
    <w:rsid w:val="00076319"/>
    <w:rsid w:val="00081C29"/>
    <w:rsid w:val="00083D94"/>
    <w:rsid w:val="00086823"/>
    <w:rsid w:val="00086964"/>
    <w:rsid w:val="000A3DDA"/>
    <w:rsid w:val="000A4DEE"/>
    <w:rsid w:val="000C589F"/>
    <w:rsid w:val="000E6692"/>
    <w:rsid w:val="000E714B"/>
    <w:rsid w:val="00105817"/>
    <w:rsid w:val="00110236"/>
    <w:rsid w:val="00112374"/>
    <w:rsid w:val="00125F01"/>
    <w:rsid w:val="00127AFF"/>
    <w:rsid w:val="00137375"/>
    <w:rsid w:val="00147F3D"/>
    <w:rsid w:val="00152944"/>
    <w:rsid w:val="00152A5C"/>
    <w:rsid w:val="00153EBA"/>
    <w:rsid w:val="001741E8"/>
    <w:rsid w:val="00175200"/>
    <w:rsid w:val="00176989"/>
    <w:rsid w:val="00181EE0"/>
    <w:rsid w:val="001841E6"/>
    <w:rsid w:val="001854DD"/>
    <w:rsid w:val="001947DB"/>
    <w:rsid w:val="0019499B"/>
    <w:rsid w:val="001B626A"/>
    <w:rsid w:val="001C591F"/>
    <w:rsid w:val="001D1FAA"/>
    <w:rsid w:val="001E1D2C"/>
    <w:rsid w:val="001E75CD"/>
    <w:rsid w:val="00203239"/>
    <w:rsid w:val="00212EF0"/>
    <w:rsid w:val="00217D0D"/>
    <w:rsid w:val="00233A5E"/>
    <w:rsid w:val="00241058"/>
    <w:rsid w:val="002427E0"/>
    <w:rsid w:val="0025656B"/>
    <w:rsid w:val="00260D45"/>
    <w:rsid w:val="00273665"/>
    <w:rsid w:val="00274F41"/>
    <w:rsid w:val="002822D6"/>
    <w:rsid w:val="002875EC"/>
    <w:rsid w:val="00291B0B"/>
    <w:rsid w:val="002959D8"/>
    <w:rsid w:val="00296F6D"/>
    <w:rsid w:val="002A16C3"/>
    <w:rsid w:val="002B643B"/>
    <w:rsid w:val="002C2585"/>
    <w:rsid w:val="002C258A"/>
    <w:rsid w:val="002C59ED"/>
    <w:rsid w:val="002C7F5D"/>
    <w:rsid w:val="002D090A"/>
    <w:rsid w:val="002D1068"/>
    <w:rsid w:val="002D23DD"/>
    <w:rsid w:val="002D4750"/>
    <w:rsid w:val="002D4DDE"/>
    <w:rsid w:val="002E3CA1"/>
    <w:rsid w:val="002F1365"/>
    <w:rsid w:val="003008BA"/>
    <w:rsid w:val="0030278D"/>
    <w:rsid w:val="00322FF1"/>
    <w:rsid w:val="0033507B"/>
    <w:rsid w:val="003362B3"/>
    <w:rsid w:val="00356D83"/>
    <w:rsid w:val="00360B86"/>
    <w:rsid w:val="0036293F"/>
    <w:rsid w:val="0036465C"/>
    <w:rsid w:val="003735E3"/>
    <w:rsid w:val="00374400"/>
    <w:rsid w:val="003824B9"/>
    <w:rsid w:val="00397687"/>
    <w:rsid w:val="003B6BC0"/>
    <w:rsid w:val="003C0D5C"/>
    <w:rsid w:val="003D4897"/>
    <w:rsid w:val="003D7C4A"/>
    <w:rsid w:val="003E7419"/>
    <w:rsid w:val="003F1518"/>
    <w:rsid w:val="0040276F"/>
    <w:rsid w:val="00411996"/>
    <w:rsid w:val="00423D1A"/>
    <w:rsid w:val="00426305"/>
    <w:rsid w:val="0044551E"/>
    <w:rsid w:val="0045276F"/>
    <w:rsid w:val="00460FC3"/>
    <w:rsid w:val="00475D9B"/>
    <w:rsid w:val="004777A2"/>
    <w:rsid w:val="00477ACC"/>
    <w:rsid w:val="00487BA6"/>
    <w:rsid w:val="004C18B9"/>
    <w:rsid w:val="004F079A"/>
    <w:rsid w:val="004F13F8"/>
    <w:rsid w:val="0050433E"/>
    <w:rsid w:val="00521D34"/>
    <w:rsid w:val="00535D20"/>
    <w:rsid w:val="00550021"/>
    <w:rsid w:val="00552415"/>
    <w:rsid w:val="00555E83"/>
    <w:rsid w:val="0057436F"/>
    <w:rsid w:val="00575A67"/>
    <w:rsid w:val="00580A52"/>
    <w:rsid w:val="00582917"/>
    <w:rsid w:val="00584941"/>
    <w:rsid w:val="005913A3"/>
    <w:rsid w:val="005A098C"/>
    <w:rsid w:val="005A0D10"/>
    <w:rsid w:val="005A401C"/>
    <w:rsid w:val="005B058F"/>
    <w:rsid w:val="005E0FFB"/>
    <w:rsid w:val="005E35D4"/>
    <w:rsid w:val="005E4A30"/>
    <w:rsid w:val="005E7FD8"/>
    <w:rsid w:val="00606CDC"/>
    <w:rsid w:val="006144CC"/>
    <w:rsid w:val="00616B6A"/>
    <w:rsid w:val="00617F98"/>
    <w:rsid w:val="0062210C"/>
    <w:rsid w:val="0062230B"/>
    <w:rsid w:val="006552A2"/>
    <w:rsid w:val="006604F7"/>
    <w:rsid w:val="006614C0"/>
    <w:rsid w:val="0067115B"/>
    <w:rsid w:val="00674987"/>
    <w:rsid w:val="00682842"/>
    <w:rsid w:val="00687684"/>
    <w:rsid w:val="00691EA3"/>
    <w:rsid w:val="0069377A"/>
    <w:rsid w:val="00694606"/>
    <w:rsid w:val="006B0DAA"/>
    <w:rsid w:val="006C129F"/>
    <w:rsid w:val="006C1A37"/>
    <w:rsid w:val="006C2B5A"/>
    <w:rsid w:val="006C50F6"/>
    <w:rsid w:val="006D7575"/>
    <w:rsid w:val="006E1E96"/>
    <w:rsid w:val="0070085D"/>
    <w:rsid w:val="0070165E"/>
    <w:rsid w:val="00702789"/>
    <w:rsid w:val="0070673F"/>
    <w:rsid w:val="00711DB5"/>
    <w:rsid w:val="00717D40"/>
    <w:rsid w:val="00723DD2"/>
    <w:rsid w:val="0074355B"/>
    <w:rsid w:val="007577EA"/>
    <w:rsid w:val="00762FE3"/>
    <w:rsid w:val="00765DBC"/>
    <w:rsid w:val="00772DF8"/>
    <w:rsid w:val="00773E53"/>
    <w:rsid w:val="007819DE"/>
    <w:rsid w:val="00786803"/>
    <w:rsid w:val="007942F5"/>
    <w:rsid w:val="007973A5"/>
    <w:rsid w:val="007B64CE"/>
    <w:rsid w:val="007B7903"/>
    <w:rsid w:val="007C7883"/>
    <w:rsid w:val="007C7D3F"/>
    <w:rsid w:val="007D0214"/>
    <w:rsid w:val="007F1D63"/>
    <w:rsid w:val="007F26F9"/>
    <w:rsid w:val="008004C4"/>
    <w:rsid w:val="0080546F"/>
    <w:rsid w:val="00813713"/>
    <w:rsid w:val="00820F5F"/>
    <w:rsid w:val="00825C3A"/>
    <w:rsid w:val="00826648"/>
    <w:rsid w:val="008307FA"/>
    <w:rsid w:val="0083451A"/>
    <w:rsid w:val="00842040"/>
    <w:rsid w:val="0084245F"/>
    <w:rsid w:val="008515C0"/>
    <w:rsid w:val="00856AFE"/>
    <w:rsid w:val="008660EC"/>
    <w:rsid w:val="008715CF"/>
    <w:rsid w:val="0087620A"/>
    <w:rsid w:val="00887814"/>
    <w:rsid w:val="008B4EC2"/>
    <w:rsid w:val="008C355A"/>
    <w:rsid w:val="008C3D7B"/>
    <w:rsid w:val="008D652A"/>
    <w:rsid w:val="008F0EB2"/>
    <w:rsid w:val="00900DF8"/>
    <w:rsid w:val="00917692"/>
    <w:rsid w:val="0093258C"/>
    <w:rsid w:val="009326B4"/>
    <w:rsid w:val="00933F2D"/>
    <w:rsid w:val="0093782E"/>
    <w:rsid w:val="00946690"/>
    <w:rsid w:val="00947B28"/>
    <w:rsid w:val="009548DF"/>
    <w:rsid w:val="00954F2F"/>
    <w:rsid w:val="00962A8D"/>
    <w:rsid w:val="00963A77"/>
    <w:rsid w:val="00974592"/>
    <w:rsid w:val="00974E69"/>
    <w:rsid w:val="0097715D"/>
    <w:rsid w:val="00977E4E"/>
    <w:rsid w:val="009830B8"/>
    <w:rsid w:val="009966B7"/>
    <w:rsid w:val="009A3A88"/>
    <w:rsid w:val="009B3BEC"/>
    <w:rsid w:val="009B6CF2"/>
    <w:rsid w:val="009C4FB3"/>
    <w:rsid w:val="009C5842"/>
    <w:rsid w:val="009C6446"/>
    <w:rsid w:val="009D297B"/>
    <w:rsid w:val="009F2DAA"/>
    <w:rsid w:val="009F2E82"/>
    <w:rsid w:val="00A05C31"/>
    <w:rsid w:val="00A3200C"/>
    <w:rsid w:val="00A544FD"/>
    <w:rsid w:val="00A56B59"/>
    <w:rsid w:val="00A63904"/>
    <w:rsid w:val="00A72684"/>
    <w:rsid w:val="00A87676"/>
    <w:rsid w:val="00A904A0"/>
    <w:rsid w:val="00AA798C"/>
    <w:rsid w:val="00AD470D"/>
    <w:rsid w:val="00AE1AC7"/>
    <w:rsid w:val="00B20607"/>
    <w:rsid w:val="00B32A32"/>
    <w:rsid w:val="00B35252"/>
    <w:rsid w:val="00B428DC"/>
    <w:rsid w:val="00B454B4"/>
    <w:rsid w:val="00B5014A"/>
    <w:rsid w:val="00B7236D"/>
    <w:rsid w:val="00BA06C0"/>
    <w:rsid w:val="00BD48B6"/>
    <w:rsid w:val="00BE1EC9"/>
    <w:rsid w:val="00BF3B91"/>
    <w:rsid w:val="00C010C7"/>
    <w:rsid w:val="00C03A2A"/>
    <w:rsid w:val="00C20CFE"/>
    <w:rsid w:val="00C43C09"/>
    <w:rsid w:val="00C547AE"/>
    <w:rsid w:val="00C54EEA"/>
    <w:rsid w:val="00C55D6A"/>
    <w:rsid w:val="00C65D1C"/>
    <w:rsid w:val="00C775F2"/>
    <w:rsid w:val="00C8153D"/>
    <w:rsid w:val="00C91A25"/>
    <w:rsid w:val="00CA2730"/>
    <w:rsid w:val="00CB4892"/>
    <w:rsid w:val="00CB76CB"/>
    <w:rsid w:val="00CC1AE3"/>
    <w:rsid w:val="00CF7F11"/>
    <w:rsid w:val="00D0006E"/>
    <w:rsid w:val="00D07FF5"/>
    <w:rsid w:val="00D11FD3"/>
    <w:rsid w:val="00D24230"/>
    <w:rsid w:val="00D2567E"/>
    <w:rsid w:val="00D360F4"/>
    <w:rsid w:val="00D63A4D"/>
    <w:rsid w:val="00D64E80"/>
    <w:rsid w:val="00D729AD"/>
    <w:rsid w:val="00D84EB0"/>
    <w:rsid w:val="00D952F6"/>
    <w:rsid w:val="00DA4C10"/>
    <w:rsid w:val="00DB53DF"/>
    <w:rsid w:val="00DC37F2"/>
    <w:rsid w:val="00DC64F3"/>
    <w:rsid w:val="00DC69A9"/>
    <w:rsid w:val="00DD1E38"/>
    <w:rsid w:val="00E12C2A"/>
    <w:rsid w:val="00E13718"/>
    <w:rsid w:val="00E234A9"/>
    <w:rsid w:val="00E25F4F"/>
    <w:rsid w:val="00E33927"/>
    <w:rsid w:val="00E3399F"/>
    <w:rsid w:val="00E356BE"/>
    <w:rsid w:val="00E3772A"/>
    <w:rsid w:val="00E41A47"/>
    <w:rsid w:val="00E4347D"/>
    <w:rsid w:val="00E4548E"/>
    <w:rsid w:val="00E53604"/>
    <w:rsid w:val="00E67338"/>
    <w:rsid w:val="00E717BA"/>
    <w:rsid w:val="00E8160C"/>
    <w:rsid w:val="00E81FE1"/>
    <w:rsid w:val="00E86F06"/>
    <w:rsid w:val="00E95E21"/>
    <w:rsid w:val="00E972A7"/>
    <w:rsid w:val="00EA2C61"/>
    <w:rsid w:val="00EA3D7E"/>
    <w:rsid w:val="00EB4DD9"/>
    <w:rsid w:val="00ED475E"/>
    <w:rsid w:val="00ED4E3C"/>
    <w:rsid w:val="00EE0FC5"/>
    <w:rsid w:val="00EE1322"/>
    <w:rsid w:val="00EE3041"/>
    <w:rsid w:val="00EE5EA7"/>
    <w:rsid w:val="00EE7ECC"/>
    <w:rsid w:val="00EF7562"/>
    <w:rsid w:val="00F01E36"/>
    <w:rsid w:val="00F0313F"/>
    <w:rsid w:val="00F1368F"/>
    <w:rsid w:val="00F14E3A"/>
    <w:rsid w:val="00F24FA4"/>
    <w:rsid w:val="00F32163"/>
    <w:rsid w:val="00F43074"/>
    <w:rsid w:val="00F465A4"/>
    <w:rsid w:val="00F560B2"/>
    <w:rsid w:val="00F56C09"/>
    <w:rsid w:val="00F6010D"/>
    <w:rsid w:val="00F60997"/>
    <w:rsid w:val="00F64010"/>
    <w:rsid w:val="00F74F49"/>
    <w:rsid w:val="00F80A82"/>
    <w:rsid w:val="00F92429"/>
    <w:rsid w:val="00F95298"/>
    <w:rsid w:val="00F96876"/>
    <w:rsid w:val="00F96882"/>
    <w:rsid w:val="00F97249"/>
    <w:rsid w:val="00FB1846"/>
    <w:rsid w:val="00FC6885"/>
    <w:rsid w:val="00FD11DE"/>
    <w:rsid w:val="00FE1695"/>
    <w:rsid w:val="00FF7D3C"/>
    <w:rsid w:val="03279ADC"/>
    <w:rsid w:val="03C9B4F8"/>
    <w:rsid w:val="0C9DF3CB"/>
    <w:rsid w:val="3B153366"/>
    <w:rsid w:val="3FE71EA3"/>
    <w:rsid w:val="5A34CC0C"/>
    <w:rsid w:val="5DD343F5"/>
    <w:rsid w:val="6B544E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74DF9992"/>
  <w15:docId w15:val="{D78A2111-AB40-4F89-A404-DDBF83ECE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color w:val="365F91"/>
      <w:sz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color w:val="365F91"/>
      <w:sz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rPr>
  </w:style>
  <w:style w:type="character" w:customStyle="1" w:styleId="BalloonTextChar">
    <w:name w:val="Balloon Text Char"/>
    <w:link w:val="BalloonText"/>
    <w:uiPriority w:val="99"/>
    <w:semiHidden/>
    <w:rsid w:val="003824B9"/>
    <w:rPr>
      <w:rFonts w:ascii="Tahoma" w:hAnsi="Tahoma" w:cs="Tahoma"/>
      <w:sz w:val="16"/>
    </w:rPr>
  </w:style>
  <w:style w:type="paragraph" w:styleId="Revision">
    <w:name w:val="Revision"/>
    <w:hidden/>
    <w:uiPriority w:val="99"/>
    <w:semiHidden/>
    <w:rsid w:val="00C010C7"/>
    <w:rPr>
      <w:sz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color w:val="4F81BD"/>
      <w:sz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rPr>
  </w:style>
  <w:style w:type="character" w:customStyle="1" w:styleId="FootnoteTextChar">
    <w:name w:val="Footnote Text Char"/>
    <w:link w:val="FootnoteText"/>
    <w:semiHidden/>
    <w:rsid w:val="00FD11DE"/>
    <w:rPr>
      <w:rFonts w:ascii="Times New Roman" w:eastAsia="Times New Roman" w:hAnsi="Times New Roman" w:cs="Times New Roman"/>
      <w:sz w:val="20"/>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rPr>
  </w:style>
  <w:style w:type="character" w:styleId="CommentReference">
    <w:name w:val="annotation reference"/>
    <w:basedOn w:val="DefaultParagraphFont"/>
    <w:uiPriority w:val="99"/>
    <w:semiHidden/>
    <w:unhideWhenUsed/>
    <w:rsid w:val="00233A5E"/>
    <w:rPr>
      <w:sz w:val="16"/>
    </w:rPr>
  </w:style>
  <w:style w:type="paragraph" w:styleId="CommentText">
    <w:name w:val="annotation text"/>
    <w:basedOn w:val="Normal"/>
    <w:link w:val="CommentTextChar"/>
    <w:uiPriority w:val="99"/>
    <w:semiHidden/>
    <w:unhideWhenUsed/>
    <w:rsid w:val="00233A5E"/>
    <w:pPr>
      <w:spacing w:line="240" w:lineRule="auto"/>
    </w:pPr>
    <w:rPr>
      <w:sz w:val="20"/>
    </w:rPr>
  </w:style>
  <w:style w:type="character" w:customStyle="1" w:styleId="CommentTextChar">
    <w:name w:val="Comment Text Char"/>
    <w:basedOn w:val="DefaultParagraphFont"/>
    <w:link w:val="CommentText"/>
    <w:uiPriority w:val="99"/>
    <w:semiHidden/>
    <w:rsid w:val="00233A5E"/>
  </w:style>
  <w:style w:type="paragraph" w:styleId="CommentSubject">
    <w:name w:val="annotation subject"/>
    <w:basedOn w:val="CommentText"/>
    <w:next w:val="CommentText"/>
    <w:link w:val="CommentSubjectChar"/>
    <w:uiPriority w:val="99"/>
    <w:semiHidden/>
    <w:unhideWhenUsed/>
    <w:rsid w:val="00233A5E"/>
    <w:rPr>
      <w:b/>
    </w:rPr>
  </w:style>
  <w:style w:type="character" w:customStyle="1" w:styleId="CommentSubjectChar">
    <w:name w:val="Comment Subject Char"/>
    <w:basedOn w:val="CommentTextChar"/>
    <w:link w:val="CommentSubject"/>
    <w:uiPriority w:val="99"/>
    <w:semiHidden/>
    <w:rsid w:val="00233A5E"/>
    <w:rPr>
      <w:b/>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character" w:customStyle="1" w:styleId="cui-groupbody">
    <w:name w:val="cui-groupbody"/>
    <w:basedOn w:val="DefaultParagraphFont"/>
    <w:rsid w:val="00E3772A"/>
  </w:style>
  <w:style w:type="paragraph" w:customStyle="1" w:styleId="Default">
    <w:name w:val="Default"/>
    <w:rsid w:val="0084245F"/>
    <w:pPr>
      <w:autoSpaceDE w:val="0"/>
      <w:autoSpaceDN w:val="0"/>
      <w:adjustRightInd w:val="0"/>
    </w:pPr>
    <w:rPr>
      <w:rFonts w:ascii="Times New Roman" w:hAnsi="Times New Roman"/>
      <w:color w:val="000000"/>
      <w:sz w:val="24"/>
    </w:rPr>
  </w:style>
  <w:style w:type="paragraph" w:styleId="NormalWeb">
    <w:name w:val="Normal (Web)"/>
    <w:basedOn w:val="Normal"/>
    <w:uiPriority w:val="99"/>
    <w:semiHidden/>
    <w:unhideWhenUsed/>
    <w:rsid w:val="00AE1AC7"/>
    <w:pPr>
      <w:spacing w:before="100" w:beforeAutospacing="1" w:after="100" w:afterAutospacing="1" w:line="240" w:lineRule="auto"/>
    </w:pPr>
    <w:rPr>
      <w:rFonts w:ascii="Times New Roman" w:eastAsia="Times New Roman" w:hAnsi="Times New Roman"/>
      <w:sz w:val="24"/>
    </w:rPr>
  </w:style>
  <w:style w:type="paragraph" w:customStyle="1" w:styleId="P68B1DB1-Normal1">
    <w:name w:val="P68B1DB1-Normal1"/>
    <w:basedOn w:val="Normal"/>
    <w:rPr>
      <w:rFonts w:ascii="Times New Roman" w:hAnsi="Times New Roman"/>
      <w:b/>
      <w:sz w:val="28"/>
    </w:rPr>
  </w:style>
  <w:style w:type="paragraph" w:customStyle="1" w:styleId="P68B1DB1-Heading12">
    <w:name w:val="P68B1DB1-Heading12"/>
    <w:basedOn w:val="Heading1"/>
    <w:rPr>
      <w:rFonts w:ascii="Times New Roman" w:hAnsi="Times New Roman"/>
      <w:color w:val="auto"/>
      <w:u w:val="single"/>
    </w:rPr>
  </w:style>
  <w:style w:type="paragraph" w:customStyle="1" w:styleId="P68B1DB1-Normal3">
    <w:name w:val="P68B1DB1-Normal3"/>
    <w:basedOn w:val="Normal"/>
    <w:rPr>
      <w:rFonts w:ascii="Times New Roman" w:eastAsia="Times New Roman" w:hAnsi="Times New Roman"/>
      <w:b/>
      <w:color w:val="FF0000"/>
      <w:sz w:val="24"/>
    </w:rPr>
  </w:style>
  <w:style w:type="paragraph" w:customStyle="1" w:styleId="P68B1DB1-Normal4">
    <w:name w:val="P68B1DB1-Normal4"/>
    <w:basedOn w:val="Normal"/>
    <w:rPr>
      <w:rFonts w:ascii="Times New Roman" w:eastAsia="Times New Roman" w:hAnsi="Times New Roman"/>
      <w:sz w:val="24"/>
    </w:rPr>
  </w:style>
  <w:style w:type="paragraph" w:customStyle="1" w:styleId="P68B1DB1-Normal5">
    <w:name w:val="P68B1DB1-Normal5"/>
    <w:basedOn w:val="Normal"/>
    <w:rPr>
      <w:rFonts w:ascii="Times New Roman" w:eastAsia="Times New Roman" w:hAnsi="Times New Roman"/>
      <w:b/>
      <w:sz w:val="24"/>
    </w:rPr>
  </w:style>
  <w:style w:type="paragraph" w:customStyle="1" w:styleId="P68B1DB1-EUReport16">
    <w:name w:val="P68B1DB1-EUReport16"/>
    <w:basedOn w:val="EUReport1"/>
    <w:rPr>
      <w:rFonts w:ascii="Times New Roman" w:hAnsi="Times New Roman"/>
      <w:sz w:val="24"/>
      <w:u w:val="single"/>
    </w:rPr>
  </w:style>
  <w:style w:type="paragraph" w:customStyle="1" w:styleId="P68B1DB1-Normal7">
    <w:name w:val="P68B1DB1-Normal7"/>
    <w:basedOn w:val="Normal"/>
    <w:rPr>
      <w:rFonts w:ascii="Times New Roman" w:hAnsi="Times New Roman"/>
      <w:b/>
      <w:sz w:val="24"/>
    </w:rPr>
  </w:style>
  <w:style w:type="paragraph" w:customStyle="1" w:styleId="P68B1DB1-ListParagraph8">
    <w:name w:val="P68B1DB1-ListParagraph8"/>
    <w:basedOn w:val="ListParagraph"/>
    <w:rPr>
      <w:rFonts w:ascii="Times New Roman" w:hAnsi="Times New Roman"/>
      <w:sz w:val="24"/>
    </w:rPr>
  </w:style>
  <w:style w:type="paragraph" w:customStyle="1" w:styleId="P68B1DB1-Heading19">
    <w:name w:val="P68B1DB1-Heading19"/>
    <w:basedOn w:val="Heading1"/>
    <w:rPr>
      <w:rFonts w:ascii="Times New Roman" w:hAnsi="Times New Roman"/>
      <w:color w:val="auto"/>
      <w:sz w:val="24"/>
      <w:u w:val="single"/>
    </w:rPr>
  </w:style>
  <w:style w:type="paragraph" w:customStyle="1" w:styleId="P68B1DB1-Heading210">
    <w:name w:val="P68B1DB1-Heading210"/>
    <w:basedOn w:val="Heading2"/>
    <w:rPr>
      <w:rFonts w:ascii="Times New Roman" w:hAnsi="Times New Roman"/>
      <w:i/>
      <w:color w:val="auto"/>
      <w:sz w:val="24"/>
    </w:rPr>
  </w:style>
  <w:style w:type="paragraph" w:customStyle="1" w:styleId="P68B1DB1-Normal11">
    <w:name w:val="P68B1DB1-Normal11"/>
    <w:basedOn w:val="Normal"/>
    <w:rPr>
      <w:rFonts w:ascii="Times New Roman" w:hAnsi="Times New Roman"/>
      <w:sz w:val="24"/>
    </w:rPr>
  </w:style>
  <w:style w:type="paragraph" w:customStyle="1" w:styleId="P68B1DB1-Normal12">
    <w:name w:val="P68B1DB1-Normal12"/>
    <w:basedOn w:val="Normal"/>
    <w:rPr>
      <w:rFonts w:ascii="Times New Roman" w:eastAsia="Times New Roman" w:hAnsi="Times New Roman"/>
      <w:sz w:val="24"/>
      <w:highlight w:val="yellow"/>
    </w:rPr>
  </w:style>
  <w:style w:type="paragraph" w:customStyle="1" w:styleId="P68B1DB1-EUReport313">
    <w:name w:val="P68B1DB1-EUReport313"/>
    <w:basedOn w:val="EUReport3"/>
    <w:rPr>
      <w:rFonts w:ascii="Times New Roman" w:hAnsi="Times New Roman" w:cs="Times New Roman"/>
      <w:sz w:val="24"/>
    </w:rPr>
  </w:style>
  <w:style w:type="paragraph" w:customStyle="1" w:styleId="P68B1DB1-Normal14">
    <w:name w:val="P68B1DB1-Normal14"/>
    <w:basedOn w:val="Normal"/>
    <w:rPr>
      <w:rFonts w:ascii="Times New Roman" w:eastAsia="Times New Roman" w:hAnsi="Times New Roman"/>
      <w:b/>
      <w:color w:val="000000"/>
      <w:sz w:val="24"/>
    </w:rPr>
  </w:style>
  <w:style w:type="paragraph" w:customStyle="1" w:styleId="P68B1DB1-Normal15">
    <w:name w:val="P68B1DB1-Normal15"/>
    <w:basedOn w:val="Normal"/>
    <w:rPr>
      <w:rFonts w:ascii="Times New Roman" w:eastAsia="Times New Roman" w:hAnsi="Times New Roman"/>
      <w:color w:val="000000"/>
      <w:sz w:val="24"/>
    </w:rPr>
  </w:style>
  <w:style w:type="paragraph" w:customStyle="1" w:styleId="P68B1DB1-Normal16">
    <w:name w:val="P68B1DB1-Normal16"/>
    <w:basedOn w:val="Normal"/>
    <w:rPr>
      <w:rFonts w:ascii="Times New Roman" w:eastAsia="Times New Roman" w:hAnsi="Times New Roman"/>
      <w:i/>
      <w:sz w:val="24"/>
    </w:rPr>
  </w:style>
  <w:style w:type="paragraph" w:customStyle="1" w:styleId="P68B1DB1-Normal17">
    <w:name w:val="P68B1DB1-Normal17"/>
    <w:basedOn w:val="Normal"/>
    <w:rPr>
      <w:rFonts w:ascii="Times New Roman" w:eastAsia="Times New Roman" w:hAnsi="Times New Roman"/>
      <w:b/>
      <w:color w:val="000000"/>
      <w:sz w:val="24"/>
      <w:u w:val="single"/>
    </w:rPr>
  </w:style>
  <w:style w:type="paragraph" w:customStyle="1" w:styleId="P68B1DB1-Normal18">
    <w:name w:val="P68B1DB1-Normal18"/>
    <w:basedOn w:val="Normal"/>
    <w:rPr>
      <w:rFonts w:ascii="Times New Roman" w:eastAsia="Times New Roman" w:hAnsi="Times New Roman"/>
      <w:color w:val="000000"/>
      <w:sz w:val="24"/>
      <w:u w:val="single"/>
    </w:rPr>
  </w:style>
  <w:style w:type="paragraph" w:customStyle="1" w:styleId="P68B1DB1-Normal19">
    <w:name w:val="P68B1DB1-Normal19"/>
    <w:basedOn w:val="Normal"/>
    <w:rPr>
      <w:rFonts w:ascii="Times New Roman" w:hAnsi="Times New Roman"/>
      <w:sz w:val="24"/>
      <w:highlight w:val="yellow"/>
    </w:rPr>
  </w:style>
  <w:style w:type="paragraph" w:customStyle="1" w:styleId="P68B1DB1-Normal20">
    <w:name w:val="P68B1DB1-Normal20"/>
    <w:basedOn w:val="Normal"/>
    <w:rPr>
      <w:sz w:val="24"/>
    </w:rPr>
  </w:style>
  <w:style w:type="paragraph" w:customStyle="1" w:styleId="P68B1DB1-Heading221">
    <w:name w:val="P68B1DB1-Heading221"/>
    <w:basedOn w:val="Heading2"/>
    <w:rPr>
      <w:rFonts w:ascii="Times New Roman" w:hAnsi="Times New Roman"/>
      <w:i/>
      <w:color w:val="auto"/>
      <w:sz w:val="24"/>
      <w:highlight w:val="lightGray"/>
    </w:rPr>
  </w:style>
  <w:style w:type="paragraph" w:customStyle="1" w:styleId="P68B1DB1-Normal22">
    <w:name w:val="P68B1DB1-Normal22"/>
    <w:basedOn w:val="Normal"/>
    <w:rPr>
      <w:rFonts w:ascii="Times New Roman" w:hAnsi="Times New Roman"/>
      <w:b/>
      <w:sz w:val="24"/>
      <w:highlight w:val="lightGray"/>
    </w:rPr>
  </w:style>
  <w:style w:type="paragraph" w:customStyle="1" w:styleId="P68B1DB1-Heading123">
    <w:name w:val="P68B1DB1-Heading123"/>
    <w:basedOn w:val="Heading1"/>
    <w:rPr>
      <w:rFonts w:ascii="Times New Roman" w:hAnsi="Times New Roman"/>
      <w:color w:val="auto"/>
      <w:sz w:val="24"/>
    </w:rPr>
  </w:style>
  <w:style w:type="paragraph" w:customStyle="1" w:styleId="P68B1DB1-Header24">
    <w:name w:val="P68B1DB1-Header24"/>
    <w:basedOn w:val="Header"/>
    <w:rPr>
      <w:rFonts w:ascii="Arial" w:hAnsi="Arial" w:cs="Arial"/>
      <w:i/>
      <w:sz w:val="16"/>
    </w:rPr>
  </w:style>
  <w:style w:type="paragraph" w:customStyle="1" w:styleId="P68B1DB1-Normal25">
    <w:name w:val="P68B1DB1-Normal25"/>
    <w:basedOn w:val="Normal"/>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660615">
      <w:bodyDiv w:val="1"/>
      <w:marLeft w:val="0"/>
      <w:marRight w:val="0"/>
      <w:marTop w:val="0"/>
      <w:marBottom w:val="0"/>
      <w:divBdr>
        <w:top w:val="none" w:sz="0" w:space="0" w:color="auto"/>
        <w:left w:val="none" w:sz="0" w:space="0" w:color="auto"/>
        <w:bottom w:val="none" w:sz="0" w:space="0" w:color="auto"/>
        <w:right w:val="none" w:sz="0" w:space="0" w:color="auto"/>
      </w:divBdr>
    </w:div>
    <w:div w:id="124973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D22F65-12A9-4F7B-87CA-4AFBCBA626D8}">
  <ds:schemaRefs>
    <ds:schemaRef ds:uri="http://schemas.openxmlformats.org/officeDocument/2006/bibliography"/>
  </ds:schemaRefs>
</ds:datastoreItem>
</file>

<file path=customXml/itemProps2.xml><?xml version="1.0" encoding="utf-8"?>
<ds:datastoreItem xmlns:ds="http://schemas.openxmlformats.org/officeDocument/2006/customXml" ds:itemID="{C5D5B53F-3352-493F-9D9B-AA30FD8F98AC}">
  <ds:schemaRefs>
    <ds:schemaRef ds:uri="http://schemas.microsoft.com/sharepoint/v3/contenttype/forms"/>
  </ds:schemaRefs>
</ds:datastoreItem>
</file>

<file path=customXml/itemProps3.xml><?xml version="1.0" encoding="utf-8"?>
<ds:datastoreItem xmlns:ds="http://schemas.openxmlformats.org/officeDocument/2006/customXml" ds:itemID="{F04A0A17-1E32-4193-AE7B-4C64D3B2EE2B}">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6841C1FB-28C1-421A-9B79-E089EED92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9</Pages>
  <Words>1867</Words>
  <Characters>11262</Characters>
  <Application>Microsoft Office Word</Application>
  <DocSecurity>0</DocSecurity>
  <Lines>433</Lines>
  <Paragraphs>190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VARAGKA Evangelia (DEVCO)</dc:creator>
  <cp:lastModifiedBy>FONSECA Cristina (INTPA)</cp:lastModifiedBy>
  <cp:revision>14</cp:revision>
  <cp:lastPrinted>2018-07-20T09:10:00Z</cp:lastPrinted>
  <dcterms:created xsi:type="dcterms:W3CDTF">2024-11-05T14:02:00Z</dcterms:created>
  <dcterms:modified xsi:type="dcterms:W3CDTF">2025-01-15T15:37:00Z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0x010100199782AF6692CB4E8097BF428225D135</vt:lpwstr>
  </property>
  <property fmtid="{D5CDD505-2E9C-101B-9397-08002B2CF9AE}" pid="3" name="IsMyDocuments">
    <vt:bool>true</vt:bool>
  </property>
  <property fmtid="{D5CDD505-2E9C-101B-9397-08002B2CF9AE}" pid="4" name="MSIP_Label_6bd9ddd1-4d20-43f6-abfa-fc3c07406f94_Enabled">
    <vt:lpwstr>true</vt:lpwstr>
  </property>
  <property fmtid="{D5CDD505-2E9C-101B-9397-08002B2CF9AE}" pid="5" name="MSIP_Label_6bd9ddd1-4d20-43f6-abfa-fc3c07406f94_SetDate">
    <vt:lpwstr>2022-05-06T12:49:49Z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430ba56d-f9cd-44bb-88b4-4dfff43d8422</vt:lpwstr>
  </property>
  <property fmtid="{D5CDD505-2E9C-101B-9397-08002B2CF9AE}" pid="10" name="MSIP_Label_6bd9ddd1-4d20-43f6-abfa-fc3c07406f94_ContentBits">
    <vt:lpwstr>0</vt:lpwstr>
  </property>
</Properties>
</file>