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59C9A7" w14:textId="77777777" w:rsidR="00B7487B" w:rsidRDefault="00B7487B">
      <w:pPr>
        <w:rPr>
          <w:vanish/>
        </w:rPr>
      </w:pPr>
    </w:p>
    <w:tbl>
      <w:tblPr>
        <w:tblpPr w:leftFromText="180" w:rightFromText="180" w:vertAnchor="text" w:horzAnchor="margin" w:tblpY="82"/>
        <w:tblW w:w="850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14"/>
        <w:gridCol w:w="6691"/>
      </w:tblGrid>
      <w:tr w:rsidR="00B7487B" w14:paraId="25CA8DBA" w14:textId="77777777">
        <w:trPr>
          <w:trHeight w:val="1440"/>
        </w:trPr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14:paraId="4E99E44F" w14:textId="77777777" w:rsidR="00B7487B" w:rsidRDefault="009E67FE">
            <w:pPr>
              <w:pStyle w:val="FootnoteText"/>
              <w:rPr>
                <w:sz w:val="16"/>
              </w:rPr>
            </w:pPr>
            <w:r>
              <w:rPr>
                <w:noProof/>
              </w:rPr>
              <w:drawing>
                <wp:inline distT="0" distB="0" distL="0" distR="0" wp14:anchorId="61E0D5C7" wp14:editId="09761DCF">
                  <wp:extent cx="1007110" cy="671195"/>
                  <wp:effectExtent l="0" t="0" r="2540" b="0"/>
                  <wp:docPr id="1" name="Image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7110" cy="6711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91" w:type="dxa"/>
            <w:tcBorders>
              <w:top w:val="nil"/>
              <w:left w:val="nil"/>
              <w:bottom w:val="nil"/>
              <w:right w:val="nil"/>
            </w:tcBorders>
          </w:tcPr>
          <w:p w14:paraId="00D87FF9" w14:textId="77777777" w:rsidR="00B7487B" w:rsidRDefault="009E67FE">
            <w:pPr>
              <w:pStyle w:val="ZCom"/>
            </w:pPr>
            <w:r>
              <w:t>COMISSÃO EUROPEIA</w:t>
            </w:r>
          </w:p>
          <w:p w14:paraId="0CB21BB2" w14:textId="77777777" w:rsidR="00B7487B" w:rsidRDefault="00B7487B">
            <w:pPr>
              <w:pStyle w:val="ZDGName"/>
            </w:pPr>
          </w:p>
          <w:p w14:paraId="27DD43E6" w14:textId="77777777" w:rsidR="00B7487B" w:rsidRDefault="00B7487B">
            <w:pPr>
              <w:pStyle w:val="ZDGName"/>
            </w:pPr>
          </w:p>
          <w:p w14:paraId="6E82916D" w14:textId="77777777" w:rsidR="00B7487B" w:rsidRDefault="00B7487B">
            <w:pPr>
              <w:pStyle w:val="ZDGName"/>
            </w:pPr>
          </w:p>
          <w:p w14:paraId="2211F401" w14:textId="77777777" w:rsidR="00B7487B" w:rsidRDefault="00B7487B">
            <w:pPr>
              <w:pStyle w:val="ZDGName"/>
            </w:pPr>
          </w:p>
        </w:tc>
      </w:tr>
    </w:tbl>
    <w:p w14:paraId="66ABD75C" w14:textId="7033D6B5" w:rsidR="00B7487B" w:rsidRDefault="009E67FE">
      <w:pPr>
        <w:pStyle w:val="P68B1DB1-Normal1"/>
        <w:spacing w:before="360" w:after="120"/>
        <w:ind w:left="1134" w:hanging="1134"/>
        <w:jc w:val="center"/>
      </w:pPr>
      <w:r>
        <w:t xml:space="preserve">Caderno de encargos para </w:t>
      </w:r>
      <w:r w:rsidR="00425C06">
        <w:t>um</w:t>
      </w:r>
      <w:r>
        <w:t xml:space="preserve">a </w:t>
      </w:r>
    </w:p>
    <w:p w14:paraId="6971C680" w14:textId="77777777" w:rsidR="00B7487B" w:rsidRDefault="009E67FE">
      <w:pPr>
        <w:pStyle w:val="P68B1DB1-Normal1"/>
        <w:spacing w:before="120" w:after="360"/>
        <w:jc w:val="center"/>
      </w:pPr>
      <w:r>
        <w:t>VERIFICAÇÃO DAS DESPESAS:</w:t>
      </w:r>
    </w:p>
    <w:p w14:paraId="4CD913C9" w14:textId="77777777" w:rsidR="00B7487B" w:rsidRDefault="00B7487B">
      <w:pPr>
        <w:rPr>
          <w:vanish/>
        </w:rPr>
      </w:pPr>
    </w:p>
    <w:p w14:paraId="612D6CBD" w14:textId="77777777" w:rsidR="00B7487B" w:rsidRDefault="009E67FE">
      <w:pPr>
        <w:pStyle w:val="P68B1DB1-Normal1"/>
        <w:jc w:val="center"/>
      </w:pPr>
      <w:r>
        <w:t xml:space="preserve">Anexo 2: Orientações para a análise de risco e </w:t>
      </w:r>
    </w:p>
    <w:p w14:paraId="3ED8E674" w14:textId="35DC8EAF" w:rsidR="00B7487B" w:rsidRDefault="009E67FE">
      <w:pPr>
        <w:pStyle w:val="P68B1DB1-Normal1"/>
        <w:jc w:val="center"/>
      </w:pPr>
      <w:r>
        <w:t xml:space="preserve">procedimentos de verificação </w:t>
      </w:r>
    </w:p>
    <w:p w14:paraId="7CD14FC1" w14:textId="77777777" w:rsidR="00B7487B" w:rsidRDefault="00B7487B">
      <w:pPr>
        <w:jc w:val="center"/>
        <w:rPr>
          <w:rFonts w:ascii="Arial" w:hAnsi="Arial"/>
          <w:b/>
          <w:sz w:val="28"/>
        </w:rPr>
      </w:pPr>
    </w:p>
    <w:p w14:paraId="71582F41" w14:textId="77777777" w:rsidR="00B7487B" w:rsidRDefault="00B7487B">
      <w:pPr>
        <w:jc w:val="center"/>
        <w:rPr>
          <w:rFonts w:ascii="Arial" w:hAnsi="Arial"/>
          <w:b/>
          <w:sz w:val="28"/>
        </w:rPr>
      </w:pPr>
    </w:p>
    <w:p w14:paraId="04EDA6E3" w14:textId="77777777" w:rsidR="00B7487B" w:rsidRDefault="00B7487B">
      <w:pPr>
        <w:jc w:val="center"/>
        <w:rPr>
          <w:rFonts w:ascii="Arial" w:hAnsi="Arial"/>
          <w:b/>
          <w:sz w:val="28"/>
        </w:rPr>
      </w:pPr>
    </w:p>
    <w:p w14:paraId="2C280B0A" w14:textId="6A40F6CB" w:rsidR="00B7487B" w:rsidRDefault="009E67FE">
      <w:pPr>
        <w:pStyle w:val="P68B1DB1-Normal1"/>
        <w:spacing w:after="240"/>
        <w:jc w:val="center"/>
      </w:pPr>
      <w:r>
        <w:t>Resumo Índice</w:t>
      </w:r>
    </w:p>
    <w:p w14:paraId="0D9491C3" w14:textId="77777777" w:rsidR="00B7487B" w:rsidRDefault="00B7487B">
      <w:pPr>
        <w:spacing w:after="240"/>
        <w:jc w:val="center"/>
        <w:rPr>
          <w:rFonts w:ascii="Arial" w:hAnsi="Arial"/>
          <w:b/>
          <w:sz w:val="28"/>
        </w:rPr>
      </w:pPr>
    </w:p>
    <w:p w14:paraId="220DC137" w14:textId="77777777" w:rsidR="00B7487B" w:rsidRDefault="00B7487B">
      <w:pPr>
        <w:rPr>
          <w:vanish/>
        </w:rPr>
      </w:pPr>
    </w:p>
    <w:p w14:paraId="04BA22FE" w14:textId="77777777" w:rsidR="00B7487B" w:rsidRDefault="00B7487B">
      <w:pPr>
        <w:rPr>
          <w:vanish/>
        </w:rPr>
      </w:pPr>
    </w:p>
    <w:p w14:paraId="0229E0DA" w14:textId="085C347C" w:rsidR="009E67FE" w:rsidRDefault="009E67FE">
      <w:pPr>
        <w:pStyle w:val="TOC1"/>
        <w:rPr>
          <w:rFonts w:asciiTheme="minorHAnsi" w:eastAsiaTheme="minorEastAsia" w:hAnsiTheme="minorHAnsi" w:cstheme="minorBidi"/>
          <w:b w:val="0"/>
          <w:caps w:val="0"/>
          <w:noProof/>
          <w:kern w:val="2"/>
          <w:sz w:val="22"/>
          <w:szCs w:val="22"/>
          <w:lang w:val="en-IE"/>
          <w14:ligatures w14:val="standardContextual"/>
        </w:rPr>
      </w:pPr>
      <w:r>
        <w:fldChar w:fldCharType="begin"/>
      </w:r>
      <w:r>
        <w:rPr>
          <w:rFonts w:ascii="Arial" w:hAnsi="Arial" w:cs="Arial"/>
          <w:b w:val="0"/>
        </w:rPr>
        <w:instrText xml:space="preserve"> TOC \o "1-2" \h \z \u </w:instrText>
      </w:r>
      <w:r>
        <w:fldChar w:fldCharType="separate"/>
      </w:r>
      <w:hyperlink w:anchor="_Toc182322932" w:history="1">
        <w:r w:rsidRPr="00A10DAA">
          <w:rPr>
            <w:rStyle w:val="Hyperlink"/>
            <w:noProof/>
          </w:rPr>
          <w:t>1. ANÁLISE DE RISCO E DETERMINAÇÃO DA AMOSTRA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_Toc182322932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14:paraId="1BA3B562" w14:textId="2DA366C6" w:rsidR="009E67FE" w:rsidRDefault="00425C06">
      <w:pPr>
        <w:pStyle w:val="TOC1"/>
        <w:rPr>
          <w:rFonts w:asciiTheme="minorHAnsi" w:eastAsiaTheme="minorEastAsia" w:hAnsiTheme="minorHAnsi" w:cstheme="minorBidi"/>
          <w:b w:val="0"/>
          <w:caps w:val="0"/>
          <w:noProof/>
          <w:kern w:val="2"/>
          <w:sz w:val="22"/>
          <w:szCs w:val="22"/>
          <w:lang w:val="en-IE"/>
          <w14:ligatures w14:val="standardContextual"/>
        </w:rPr>
      </w:pPr>
      <w:hyperlink w:anchor="_Toc182322933" w:history="1">
        <w:r w:rsidR="009E67FE" w:rsidRPr="00A10DAA">
          <w:rPr>
            <w:rStyle w:val="Hyperlink"/>
            <w:noProof/>
          </w:rPr>
          <w:t>2. PROCEDIMENTOS DE VERIFICAÇÃO DAS DESPESAS</w:t>
        </w:r>
        <w:r w:rsidR="009E67FE">
          <w:rPr>
            <w:noProof/>
            <w:webHidden/>
          </w:rPr>
          <w:tab/>
        </w:r>
        <w:r w:rsidR="009E67FE">
          <w:rPr>
            <w:noProof/>
            <w:webHidden/>
          </w:rPr>
          <w:fldChar w:fldCharType="begin"/>
        </w:r>
        <w:r w:rsidR="009E67FE">
          <w:rPr>
            <w:noProof/>
            <w:webHidden/>
          </w:rPr>
          <w:instrText xml:space="preserve"> PAGEREF _Toc182322933 \h </w:instrText>
        </w:r>
        <w:r w:rsidR="009E67FE">
          <w:rPr>
            <w:noProof/>
            <w:webHidden/>
          </w:rPr>
        </w:r>
        <w:r w:rsidR="009E67FE">
          <w:rPr>
            <w:noProof/>
            <w:webHidden/>
          </w:rPr>
          <w:fldChar w:fldCharType="separate"/>
        </w:r>
        <w:r w:rsidR="009E67FE">
          <w:rPr>
            <w:noProof/>
            <w:webHidden/>
          </w:rPr>
          <w:t>2</w:t>
        </w:r>
        <w:r w:rsidR="009E67FE">
          <w:rPr>
            <w:noProof/>
            <w:webHidden/>
          </w:rPr>
          <w:fldChar w:fldCharType="end"/>
        </w:r>
      </w:hyperlink>
    </w:p>
    <w:p w14:paraId="72722E31" w14:textId="67B4B802" w:rsidR="009E67FE" w:rsidRDefault="00425C06">
      <w:pPr>
        <w:pStyle w:val="TOC2"/>
        <w:rPr>
          <w:rFonts w:asciiTheme="minorHAnsi" w:eastAsiaTheme="minorEastAsia" w:hAnsiTheme="minorHAnsi" w:cstheme="minorBidi"/>
          <w:smallCaps w:val="0"/>
          <w:noProof/>
          <w:kern w:val="2"/>
          <w:sz w:val="22"/>
          <w:szCs w:val="22"/>
          <w:lang w:val="en-IE"/>
          <w14:ligatures w14:val="standardContextual"/>
        </w:rPr>
      </w:pPr>
      <w:hyperlink w:anchor="_Toc182322934" w:history="1">
        <w:r w:rsidR="009E67FE" w:rsidRPr="00A10DAA">
          <w:rPr>
            <w:rStyle w:val="Hyperlink"/>
            <w:noProof/>
          </w:rPr>
          <w:t xml:space="preserve">2.1 </w:t>
        </w:r>
        <w:r w:rsidR="009E67FE">
          <w:rPr>
            <w:rFonts w:asciiTheme="minorHAnsi" w:eastAsiaTheme="minorEastAsia" w:hAnsiTheme="minorHAnsi" w:cstheme="minorBidi"/>
            <w:smallCaps w:val="0"/>
            <w:noProof/>
            <w:kern w:val="2"/>
            <w:sz w:val="22"/>
            <w:szCs w:val="22"/>
            <w:lang w:val="en-IE"/>
            <w14:ligatures w14:val="standardContextual"/>
          </w:rPr>
          <w:tab/>
        </w:r>
        <w:r w:rsidR="009E67FE" w:rsidRPr="00A10DAA">
          <w:rPr>
            <w:rStyle w:val="Hyperlink"/>
            <w:noProof/>
          </w:rPr>
          <w:t>A despesa foi incorrida e é atribuível à entidade.</w:t>
        </w:r>
        <w:r w:rsidR="009E67FE">
          <w:rPr>
            <w:noProof/>
            <w:webHidden/>
          </w:rPr>
          <w:tab/>
        </w:r>
        <w:r w:rsidR="009E67FE">
          <w:rPr>
            <w:noProof/>
            <w:webHidden/>
          </w:rPr>
          <w:fldChar w:fldCharType="begin"/>
        </w:r>
        <w:r w:rsidR="009E67FE">
          <w:rPr>
            <w:noProof/>
            <w:webHidden/>
          </w:rPr>
          <w:instrText xml:space="preserve"> PAGEREF _Toc182322934 \h </w:instrText>
        </w:r>
        <w:r w:rsidR="009E67FE">
          <w:rPr>
            <w:noProof/>
            <w:webHidden/>
          </w:rPr>
        </w:r>
        <w:r w:rsidR="009E67FE">
          <w:rPr>
            <w:noProof/>
            <w:webHidden/>
          </w:rPr>
          <w:fldChar w:fldCharType="separate"/>
        </w:r>
        <w:r w:rsidR="009E67FE">
          <w:rPr>
            <w:noProof/>
            <w:webHidden/>
          </w:rPr>
          <w:t>2</w:t>
        </w:r>
        <w:r w:rsidR="009E67FE">
          <w:rPr>
            <w:noProof/>
            <w:webHidden/>
          </w:rPr>
          <w:fldChar w:fldCharType="end"/>
        </w:r>
      </w:hyperlink>
    </w:p>
    <w:p w14:paraId="21630A7C" w14:textId="0A0AEA7A" w:rsidR="009E67FE" w:rsidRDefault="00425C06">
      <w:pPr>
        <w:pStyle w:val="TOC2"/>
        <w:rPr>
          <w:rFonts w:asciiTheme="minorHAnsi" w:eastAsiaTheme="minorEastAsia" w:hAnsiTheme="minorHAnsi" w:cstheme="minorBidi"/>
          <w:smallCaps w:val="0"/>
          <w:noProof/>
          <w:kern w:val="2"/>
          <w:sz w:val="22"/>
          <w:szCs w:val="22"/>
          <w:lang w:val="en-IE"/>
          <w14:ligatures w14:val="standardContextual"/>
        </w:rPr>
      </w:pPr>
      <w:hyperlink w:anchor="_Toc182322935" w:history="1">
        <w:r w:rsidR="009E67FE" w:rsidRPr="00A10DAA">
          <w:rPr>
            <w:rStyle w:val="Hyperlink"/>
            <w:noProof/>
          </w:rPr>
          <w:t xml:space="preserve">2.2 </w:t>
        </w:r>
        <w:r w:rsidR="009E67FE">
          <w:rPr>
            <w:rFonts w:asciiTheme="minorHAnsi" w:eastAsiaTheme="minorEastAsia" w:hAnsiTheme="minorHAnsi" w:cstheme="minorBidi"/>
            <w:smallCaps w:val="0"/>
            <w:noProof/>
            <w:kern w:val="2"/>
            <w:sz w:val="22"/>
            <w:szCs w:val="22"/>
            <w:lang w:val="en-IE"/>
            <w14:ligatures w14:val="standardContextual"/>
          </w:rPr>
          <w:tab/>
        </w:r>
        <w:r w:rsidR="009E67FE" w:rsidRPr="00A10DAA">
          <w:rPr>
            <w:rStyle w:val="Hyperlink"/>
            <w:noProof/>
          </w:rPr>
          <w:t>A despesa está registada no sistema contabilístico da entidade declarante ou das outras entidades participantes.</w:t>
        </w:r>
        <w:r w:rsidR="009E67FE">
          <w:rPr>
            <w:noProof/>
            <w:webHidden/>
          </w:rPr>
          <w:tab/>
        </w:r>
        <w:r w:rsidR="009E67FE">
          <w:rPr>
            <w:noProof/>
            <w:webHidden/>
          </w:rPr>
          <w:fldChar w:fldCharType="begin"/>
        </w:r>
        <w:r w:rsidR="009E67FE">
          <w:rPr>
            <w:noProof/>
            <w:webHidden/>
          </w:rPr>
          <w:instrText xml:space="preserve"> PAGEREF _Toc182322935 \h </w:instrText>
        </w:r>
        <w:r w:rsidR="009E67FE">
          <w:rPr>
            <w:noProof/>
            <w:webHidden/>
          </w:rPr>
        </w:r>
        <w:r w:rsidR="009E67FE">
          <w:rPr>
            <w:noProof/>
            <w:webHidden/>
          </w:rPr>
          <w:fldChar w:fldCharType="separate"/>
        </w:r>
        <w:r w:rsidR="009E67FE">
          <w:rPr>
            <w:noProof/>
            <w:webHidden/>
          </w:rPr>
          <w:t>2</w:t>
        </w:r>
        <w:r w:rsidR="009E67FE">
          <w:rPr>
            <w:noProof/>
            <w:webHidden/>
          </w:rPr>
          <w:fldChar w:fldCharType="end"/>
        </w:r>
      </w:hyperlink>
    </w:p>
    <w:p w14:paraId="6F95F41C" w14:textId="611864AE" w:rsidR="009E67FE" w:rsidRDefault="00425C06">
      <w:pPr>
        <w:pStyle w:val="TOC2"/>
        <w:rPr>
          <w:rFonts w:asciiTheme="minorHAnsi" w:eastAsiaTheme="minorEastAsia" w:hAnsiTheme="minorHAnsi" w:cstheme="minorBidi"/>
          <w:smallCaps w:val="0"/>
          <w:noProof/>
          <w:kern w:val="2"/>
          <w:sz w:val="22"/>
          <w:szCs w:val="22"/>
          <w:lang w:val="en-IE"/>
          <w14:ligatures w14:val="standardContextual"/>
        </w:rPr>
      </w:pPr>
      <w:hyperlink w:anchor="_Toc182322936" w:history="1">
        <w:r w:rsidR="009E67FE" w:rsidRPr="00A10DAA">
          <w:rPr>
            <w:rStyle w:val="Hyperlink"/>
            <w:noProof/>
          </w:rPr>
          <w:t>2.3</w:t>
        </w:r>
        <w:r w:rsidR="009E67FE">
          <w:rPr>
            <w:rFonts w:asciiTheme="minorHAnsi" w:eastAsiaTheme="minorEastAsia" w:hAnsiTheme="minorHAnsi" w:cstheme="minorBidi"/>
            <w:smallCaps w:val="0"/>
            <w:noProof/>
            <w:kern w:val="2"/>
            <w:sz w:val="22"/>
            <w:szCs w:val="22"/>
            <w:lang w:val="en-IE"/>
            <w14:ligatures w14:val="standardContextual"/>
          </w:rPr>
          <w:tab/>
        </w:r>
        <w:r w:rsidR="009E67FE" w:rsidRPr="00A10DAA">
          <w:rPr>
            <w:rStyle w:val="Hyperlink"/>
            <w:noProof/>
          </w:rPr>
          <w:t>A despesa foi incorrida durante o período de elegibilidade contratual</w:t>
        </w:r>
        <w:r w:rsidR="009E67FE">
          <w:rPr>
            <w:noProof/>
            <w:webHidden/>
          </w:rPr>
          <w:tab/>
        </w:r>
        <w:r w:rsidR="009E67FE">
          <w:rPr>
            <w:noProof/>
            <w:webHidden/>
          </w:rPr>
          <w:fldChar w:fldCharType="begin"/>
        </w:r>
        <w:r w:rsidR="009E67FE">
          <w:rPr>
            <w:noProof/>
            <w:webHidden/>
          </w:rPr>
          <w:instrText xml:space="preserve"> PAGEREF _Toc182322936 \h </w:instrText>
        </w:r>
        <w:r w:rsidR="009E67FE">
          <w:rPr>
            <w:noProof/>
            <w:webHidden/>
          </w:rPr>
        </w:r>
        <w:r w:rsidR="009E67FE">
          <w:rPr>
            <w:noProof/>
            <w:webHidden/>
          </w:rPr>
          <w:fldChar w:fldCharType="separate"/>
        </w:r>
        <w:r w:rsidR="009E67FE">
          <w:rPr>
            <w:noProof/>
            <w:webHidden/>
          </w:rPr>
          <w:t>3</w:t>
        </w:r>
        <w:r w:rsidR="009E67FE">
          <w:rPr>
            <w:noProof/>
            <w:webHidden/>
          </w:rPr>
          <w:fldChar w:fldCharType="end"/>
        </w:r>
      </w:hyperlink>
    </w:p>
    <w:p w14:paraId="66C2D7CC" w14:textId="327A5D3C" w:rsidR="009E67FE" w:rsidRDefault="00425C06">
      <w:pPr>
        <w:pStyle w:val="TOC2"/>
        <w:rPr>
          <w:rFonts w:asciiTheme="minorHAnsi" w:eastAsiaTheme="minorEastAsia" w:hAnsiTheme="minorHAnsi" w:cstheme="minorBidi"/>
          <w:smallCaps w:val="0"/>
          <w:noProof/>
          <w:kern w:val="2"/>
          <w:sz w:val="22"/>
          <w:szCs w:val="22"/>
          <w:lang w:val="en-IE"/>
          <w14:ligatures w14:val="standardContextual"/>
        </w:rPr>
      </w:pPr>
      <w:hyperlink w:anchor="_Toc182322937" w:history="1">
        <w:r w:rsidR="009E67FE" w:rsidRPr="00A10DAA">
          <w:rPr>
            <w:rStyle w:val="Hyperlink"/>
            <w:noProof/>
          </w:rPr>
          <w:t>2.4</w:t>
        </w:r>
        <w:r w:rsidR="009E67FE">
          <w:rPr>
            <w:rFonts w:asciiTheme="minorHAnsi" w:eastAsiaTheme="minorEastAsia" w:hAnsiTheme="minorHAnsi" w:cstheme="minorBidi"/>
            <w:smallCaps w:val="0"/>
            <w:noProof/>
            <w:kern w:val="2"/>
            <w:sz w:val="22"/>
            <w:szCs w:val="22"/>
            <w:lang w:val="en-IE"/>
            <w14:ligatures w14:val="standardContextual"/>
          </w:rPr>
          <w:tab/>
        </w:r>
        <w:r w:rsidR="009E67FE" w:rsidRPr="00A10DAA">
          <w:rPr>
            <w:rStyle w:val="Hyperlink"/>
            <w:noProof/>
          </w:rPr>
          <w:t>A despesa foi indicada no orçamento contratual estimado</w:t>
        </w:r>
        <w:r w:rsidR="009E67FE">
          <w:rPr>
            <w:noProof/>
            <w:webHidden/>
          </w:rPr>
          <w:tab/>
        </w:r>
        <w:r w:rsidR="009E67FE">
          <w:rPr>
            <w:noProof/>
            <w:webHidden/>
          </w:rPr>
          <w:fldChar w:fldCharType="begin"/>
        </w:r>
        <w:r w:rsidR="009E67FE">
          <w:rPr>
            <w:noProof/>
            <w:webHidden/>
          </w:rPr>
          <w:instrText xml:space="preserve"> PAGEREF _Toc182322937 \h </w:instrText>
        </w:r>
        <w:r w:rsidR="009E67FE">
          <w:rPr>
            <w:noProof/>
            <w:webHidden/>
          </w:rPr>
        </w:r>
        <w:r w:rsidR="009E67FE">
          <w:rPr>
            <w:noProof/>
            <w:webHidden/>
          </w:rPr>
          <w:fldChar w:fldCharType="separate"/>
        </w:r>
        <w:r w:rsidR="009E67FE">
          <w:rPr>
            <w:noProof/>
            <w:webHidden/>
          </w:rPr>
          <w:t>3</w:t>
        </w:r>
        <w:r w:rsidR="009E67FE">
          <w:rPr>
            <w:noProof/>
            <w:webHidden/>
          </w:rPr>
          <w:fldChar w:fldCharType="end"/>
        </w:r>
      </w:hyperlink>
    </w:p>
    <w:p w14:paraId="5BDD903D" w14:textId="66A81305" w:rsidR="009E67FE" w:rsidRDefault="00425C06">
      <w:pPr>
        <w:pStyle w:val="TOC2"/>
        <w:rPr>
          <w:rFonts w:asciiTheme="minorHAnsi" w:eastAsiaTheme="minorEastAsia" w:hAnsiTheme="minorHAnsi" w:cstheme="minorBidi"/>
          <w:smallCaps w:val="0"/>
          <w:noProof/>
          <w:kern w:val="2"/>
          <w:sz w:val="22"/>
          <w:szCs w:val="22"/>
          <w:lang w:val="en-IE"/>
          <w14:ligatures w14:val="standardContextual"/>
        </w:rPr>
      </w:pPr>
      <w:hyperlink w:anchor="_Toc182322938" w:history="1">
        <w:r w:rsidR="009E67FE" w:rsidRPr="00A10DAA">
          <w:rPr>
            <w:rStyle w:val="Hyperlink"/>
            <w:noProof/>
          </w:rPr>
          <w:t>2.5</w:t>
        </w:r>
        <w:r w:rsidR="009E67FE">
          <w:rPr>
            <w:rFonts w:asciiTheme="minorHAnsi" w:eastAsiaTheme="minorEastAsia" w:hAnsiTheme="minorHAnsi" w:cstheme="minorBidi"/>
            <w:smallCaps w:val="0"/>
            <w:noProof/>
            <w:kern w:val="2"/>
            <w:sz w:val="22"/>
            <w:szCs w:val="22"/>
            <w:lang w:val="en-IE"/>
            <w14:ligatures w14:val="standardContextual"/>
          </w:rPr>
          <w:tab/>
        </w:r>
        <w:r w:rsidR="009E67FE" w:rsidRPr="00A10DAA">
          <w:rPr>
            <w:rStyle w:val="Hyperlink"/>
            <w:noProof/>
          </w:rPr>
          <w:t>A despesa é necessária à execução das atividades contratuais, razoável e justificada</w:t>
        </w:r>
        <w:r w:rsidR="009E67FE">
          <w:rPr>
            <w:noProof/>
            <w:webHidden/>
          </w:rPr>
          <w:tab/>
        </w:r>
        <w:r w:rsidR="009E67FE">
          <w:rPr>
            <w:noProof/>
            <w:webHidden/>
          </w:rPr>
          <w:fldChar w:fldCharType="begin"/>
        </w:r>
        <w:r w:rsidR="009E67FE">
          <w:rPr>
            <w:noProof/>
            <w:webHidden/>
          </w:rPr>
          <w:instrText xml:space="preserve"> PAGEREF _Toc182322938 \h </w:instrText>
        </w:r>
        <w:r w:rsidR="009E67FE">
          <w:rPr>
            <w:noProof/>
            <w:webHidden/>
          </w:rPr>
        </w:r>
        <w:r w:rsidR="009E67FE">
          <w:rPr>
            <w:noProof/>
            <w:webHidden/>
          </w:rPr>
          <w:fldChar w:fldCharType="separate"/>
        </w:r>
        <w:r w:rsidR="009E67FE">
          <w:rPr>
            <w:noProof/>
            <w:webHidden/>
          </w:rPr>
          <w:t>3</w:t>
        </w:r>
        <w:r w:rsidR="009E67FE">
          <w:rPr>
            <w:noProof/>
            <w:webHidden/>
          </w:rPr>
          <w:fldChar w:fldCharType="end"/>
        </w:r>
      </w:hyperlink>
    </w:p>
    <w:p w14:paraId="5DF359E9" w14:textId="32865799" w:rsidR="009E67FE" w:rsidRDefault="00425C06">
      <w:pPr>
        <w:pStyle w:val="TOC2"/>
        <w:rPr>
          <w:rFonts w:asciiTheme="minorHAnsi" w:eastAsiaTheme="minorEastAsia" w:hAnsiTheme="minorHAnsi" w:cstheme="minorBidi"/>
          <w:smallCaps w:val="0"/>
          <w:noProof/>
          <w:kern w:val="2"/>
          <w:sz w:val="22"/>
          <w:szCs w:val="22"/>
          <w:lang w:val="en-IE"/>
          <w14:ligatures w14:val="standardContextual"/>
        </w:rPr>
      </w:pPr>
      <w:hyperlink w:anchor="_Toc182322939" w:history="1">
        <w:r w:rsidR="009E67FE" w:rsidRPr="00A10DAA">
          <w:rPr>
            <w:rStyle w:val="Hyperlink"/>
            <w:noProof/>
          </w:rPr>
          <w:t>2.6</w:t>
        </w:r>
        <w:r w:rsidR="009E67FE">
          <w:rPr>
            <w:rFonts w:asciiTheme="minorHAnsi" w:eastAsiaTheme="minorEastAsia" w:hAnsiTheme="minorHAnsi" w:cstheme="minorBidi"/>
            <w:smallCaps w:val="0"/>
            <w:noProof/>
            <w:kern w:val="2"/>
            <w:sz w:val="22"/>
            <w:szCs w:val="22"/>
            <w:lang w:val="en-IE"/>
            <w14:ligatures w14:val="standardContextual"/>
          </w:rPr>
          <w:tab/>
        </w:r>
        <w:r w:rsidR="009E67FE" w:rsidRPr="00A10DAA">
          <w:rPr>
            <w:rStyle w:val="Hyperlink"/>
            <w:noProof/>
          </w:rPr>
          <w:t>A despesa é identificável e verificável</w:t>
        </w:r>
        <w:r w:rsidR="009E67FE">
          <w:rPr>
            <w:noProof/>
            <w:webHidden/>
          </w:rPr>
          <w:tab/>
        </w:r>
        <w:r w:rsidR="009E67FE">
          <w:rPr>
            <w:noProof/>
            <w:webHidden/>
          </w:rPr>
          <w:fldChar w:fldCharType="begin"/>
        </w:r>
        <w:r w:rsidR="009E67FE">
          <w:rPr>
            <w:noProof/>
            <w:webHidden/>
          </w:rPr>
          <w:instrText xml:space="preserve"> PAGEREF _Toc182322939 \h </w:instrText>
        </w:r>
        <w:r w:rsidR="009E67FE">
          <w:rPr>
            <w:noProof/>
            <w:webHidden/>
          </w:rPr>
        </w:r>
        <w:r w:rsidR="009E67FE">
          <w:rPr>
            <w:noProof/>
            <w:webHidden/>
          </w:rPr>
          <w:fldChar w:fldCharType="separate"/>
        </w:r>
        <w:r w:rsidR="009E67FE">
          <w:rPr>
            <w:noProof/>
            <w:webHidden/>
          </w:rPr>
          <w:t>3</w:t>
        </w:r>
        <w:r w:rsidR="009E67FE">
          <w:rPr>
            <w:noProof/>
            <w:webHidden/>
          </w:rPr>
          <w:fldChar w:fldCharType="end"/>
        </w:r>
      </w:hyperlink>
    </w:p>
    <w:p w14:paraId="5BCD331C" w14:textId="346264AE" w:rsidR="009E67FE" w:rsidRDefault="00425C06">
      <w:pPr>
        <w:pStyle w:val="TOC2"/>
        <w:rPr>
          <w:rFonts w:asciiTheme="minorHAnsi" w:eastAsiaTheme="minorEastAsia" w:hAnsiTheme="minorHAnsi" w:cstheme="minorBidi"/>
          <w:smallCaps w:val="0"/>
          <w:noProof/>
          <w:kern w:val="2"/>
          <w:sz w:val="22"/>
          <w:szCs w:val="22"/>
          <w:lang w:val="en-IE"/>
          <w14:ligatures w14:val="standardContextual"/>
        </w:rPr>
      </w:pPr>
      <w:hyperlink w:anchor="_Toc182322940" w:history="1">
        <w:r w:rsidR="009E67FE" w:rsidRPr="00A10DAA">
          <w:rPr>
            <w:rStyle w:val="Hyperlink"/>
            <w:noProof/>
          </w:rPr>
          <w:t>2.7</w:t>
        </w:r>
        <w:r w:rsidR="009E67FE">
          <w:rPr>
            <w:rFonts w:asciiTheme="minorHAnsi" w:eastAsiaTheme="minorEastAsia" w:hAnsiTheme="minorHAnsi" w:cstheme="minorBidi"/>
            <w:smallCaps w:val="0"/>
            <w:noProof/>
            <w:kern w:val="2"/>
            <w:sz w:val="22"/>
            <w:szCs w:val="22"/>
            <w:lang w:val="en-IE"/>
            <w14:ligatures w14:val="standardContextual"/>
          </w:rPr>
          <w:tab/>
        </w:r>
        <w:r w:rsidR="009E67FE" w:rsidRPr="00A10DAA">
          <w:rPr>
            <w:rStyle w:val="Hyperlink"/>
            <w:noProof/>
          </w:rPr>
          <w:t>Conformidade com os princípios em matéria de adjudicação de contratos e com as regras de nacionalidade e de origem</w:t>
        </w:r>
        <w:r w:rsidR="009E67FE">
          <w:rPr>
            <w:noProof/>
            <w:webHidden/>
          </w:rPr>
          <w:tab/>
        </w:r>
        <w:r w:rsidR="009E67FE">
          <w:rPr>
            <w:noProof/>
            <w:webHidden/>
          </w:rPr>
          <w:fldChar w:fldCharType="begin"/>
        </w:r>
        <w:r w:rsidR="009E67FE">
          <w:rPr>
            <w:noProof/>
            <w:webHidden/>
          </w:rPr>
          <w:instrText xml:space="preserve"> PAGEREF _Toc182322940 \h </w:instrText>
        </w:r>
        <w:r w:rsidR="009E67FE">
          <w:rPr>
            <w:noProof/>
            <w:webHidden/>
          </w:rPr>
        </w:r>
        <w:r w:rsidR="009E67FE">
          <w:rPr>
            <w:noProof/>
            <w:webHidden/>
          </w:rPr>
          <w:fldChar w:fldCharType="separate"/>
        </w:r>
        <w:r w:rsidR="009E67FE">
          <w:rPr>
            <w:noProof/>
            <w:webHidden/>
          </w:rPr>
          <w:t>3</w:t>
        </w:r>
        <w:r w:rsidR="009E67FE">
          <w:rPr>
            <w:noProof/>
            <w:webHidden/>
          </w:rPr>
          <w:fldChar w:fldCharType="end"/>
        </w:r>
      </w:hyperlink>
    </w:p>
    <w:p w14:paraId="6A2E8F7D" w14:textId="297AD51A" w:rsidR="009E67FE" w:rsidRDefault="00425C06">
      <w:pPr>
        <w:pStyle w:val="TOC2"/>
        <w:rPr>
          <w:rFonts w:asciiTheme="minorHAnsi" w:eastAsiaTheme="minorEastAsia" w:hAnsiTheme="minorHAnsi" w:cstheme="minorBidi"/>
          <w:smallCaps w:val="0"/>
          <w:noProof/>
          <w:kern w:val="2"/>
          <w:sz w:val="22"/>
          <w:szCs w:val="22"/>
          <w:lang w:val="en-IE"/>
          <w14:ligatures w14:val="standardContextual"/>
        </w:rPr>
      </w:pPr>
      <w:hyperlink w:anchor="_Toc182322941" w:history="1">
        <w:r w:rsidR="009E67FE" w:rsidRPr="00A10DAA">
          <w:rPr>
            <w:rStyle w:val="Hyperlink"/>
            <w:noProof/>
          </w:rPr>
          <w:t>2.8</w:t>
        </w:r>
        <w:r w:rsidR="009E67FE">
          <w:rPr>
            <w:rFonts w:asciiTheme="minorHAnsi" w:eastAsiaTheme="minorEastAsia" w:hAnsiTheme="minorHAnsi" w:cstheme="minorBidi"/>
            <w:smallCaps w:val="0"/>
            <w:noProof/>
            <w:kern w:val="2"/>
            <w:sz w:val="22"/>
            <w:szCs w:val="22"/>
            <w:lang w:val="en-IE"/>
            <w14:ligatures w14:val="standardContextual"/>
          </w:rPr>
          <w:tab/>
        </w:r>
        <w:r w:rsidR="009E67FE" w:rsidRPr="00A10DAA">
          <w:rPr>
            <w:rStyle w:val="Hyperlink"/>
            <w:noProof/>
          </w:rPr>
          <w:t>A despesa respeita os requisitos da legislação fiscal e social aplicável</w:t>
        </w:r>
        <w:r w:rsidR="009E67FE">
          <w:rPr>
            <w:noProof/>
            <w:webHidden/>
          </w:rPr>
          <w:tab/>
        </w:r>
        <w:r w:rsidR="009E67FE">
          <w:rPr>
            <w:noProof/>
            <w:webHidden/>
          </w:rPr>
          <w:fldChar w:fldCharType="begin"/>
        </w:r>
        <w:r w:rsidR="009E67FE">
          <w:rPr>
            <w:noProof/>
            <w:webHidden/>
          </w:rPr>
          <w:instrText xml:space="preserve"> PAGEREF _Toc182322941 \h </w:instrText>
        </w:r>
        <w:r w:rsidR="009E67FE">
          <w:rPr>
            <w:noProof/>
            <w:webHidden/>
          </w:rPr>
        </w:r>
        <w:r w:rsidR="009E67FE">
          <w:rPr>
            <w:noProof/>
            <w:webHidden/>
          </w:rPr>
          <w:fldChar w:fldCharType="separate"/>
        </w:r>
        <w:r w:rsidR="009E67FE">
          <w:rPr>
            <w:noProof/>
            <w:webHidden/>
          </w:rPr>
          <w:t>4</w:t>
        </w:r>
        <w:r w:rsidR="009E67FE">
          <w:rPr>
            <w:noProof/>
            <w:webHidden/>
          </w:rPr>
          <w:fldChar w:fldCharType="end"/>
        </w:r>
      </w:hyperlink>
    </w:p>
    <w:p w14:paraId="174391D8" w14:textId="02F91249" w:rsidR="009E67FE" w:rsidRDefault="00425C06">
      <w:pPr>
        <w:pStyle w:val="TOC2"/>
        <w:rPr>
          <w:rFonts w:asciiTheme="minorHAnsi" w:eastAsiaTheme="minorEastAsia" w:hAnsiTheme="minorHAnsi" w:cstheme="minorBidi"/>
          <w:smallCaps w:val="0"/>
          <w:noProof/>
          <w:kern w:val="2"/>
          <w:sz w:val="22"/>
          <w:szCs w:val="22"/>
          <w:lang w:val="en-IE"/>
          <w14:ligatures w14:val="standardContextual"/>
        </w:rPr>
      </w:pPr>
      <w:hyperlink w:anchor="_Toc182322942" w:history="1">
        <w:r w:rsidR="009E67FE" w:rsidRPr="00A10DAA">
          <w:rPr>
            <w:rStyle w:val="Hyperlink"/>
            <w:noProof/>
          </w:rPr>
          <w:t>2.9</w:t>
        </w:r>
        <w:r w:rsidR="009E67FE">
          <w:rPr>
            <w:rFonts w:asciiTheme="minorHAnsi" w:eastAsiaTheme="minorEastAsia" w:hAnsiTheme="minorHAnsi" w:cstheme="minorBidi"/>
            <w:smallCaps w:val="0"/>
            <w:noProof/>
            <w:kern w:val="2"/>
            <w:sz w:val="22"/>
            <w:szCs w:val="22"/>
            <w:lang w:val="en-IE"/>
            <w14:ligatures w14:val="standardContextual"/>
          </w:rPr>
          <w:tab/>
        </w:r>
        <w:r w:rsidR="009E67FE" w:rsidRPr="00A10DAA">
          <w:rPr>
            <w:rStyle w:val="Hyperlink"/>
            <w:noProof/>
          </w:rPr>
          <w:t>Apoio financeiro a terceiros (sub-subvenções)</w:t>
        </w:r>
        <w:r w:rsidR="009E67FE">
          <w:rPr>
            <w:noProof/>
            <w:webHidden/>
          </w:rPr>
          <w:tab/>
        </w:r>
        <w:r w:rsidR="009E67FE">
          <w:rPr>
            <w:noProof/>
            <w:webHidden/>
          </w:rPr>
          <w:fldChar w:fldCharType="begin"/>
        </w:r>
        <w:r w:rsidR="009E67FE">
          <w:rPr>
            <w:noProof/>
            <w:webHidden/>
          </w:rPr>
          <w:instrText xml:space="preserve"> PAGEREF _Toc182322942 \h </w:instrText>
        </w:r>
        <w:r w:rsidR="009E67FE">
          <w:rPr>
            <w:noProof/>
            <w:webHidden/>
          </w:rPr>
        </w:r>
        <w:r w:rsidR="009E67FE">
          <w:rPr>
            <w:noProof/>
            <w:webHidden/>
          </w:rPr>
          <w:fldChar w:fldCharType="separate"/>
        </w:r>
        <w:r w:rsidR="009E67FE">
          <w:rPr>
            <w:noProof/>
            <w:webHidden/>
          </w:rPr>
          <w:t>4</w:t>
        </w:r>
        <w:r w:rsidR="009E67FE">
          <w:rPr>
            <w:noProof/>
            <w:webHidden/>
          </w:rPr>
          <w:fldChar w:fldCharType="end"/>
        </w:r>
      </w:hyperlink>
    </w:p>
    <w:p w14:paraId="163EC05F" w14:textId="4CA83299" w:rsidR="009E67FE" w:rsidRDefault="00425C06">
      <w:pPr>
        <w:pStyle w:val="TOC2"/>
        <w:rPr>
          <w:rFonts w:asciiTheme="minorHAnsi" w:eastAsiaTheme="minorEastAsia" w:hAnsiTheme="minorHAnsi" w:cstheme="minorBidi"/>
          <w:smallCaps w:val="0"/>
          <w:noProof/>
          <w:kern w:val="2"/>
          <w:sz w:val="22"/>
          <w:szCs w:val="22"/>
          <w:lang w:val="en-IE"/>
          <w14:ligatures w14:val="standardContextual"/>
        </w:rPr>
      </w:pPr>
      <w:hyperlink w:anchor="_Toc182322943" w:history="1">
        <w:r w:rsidR="009E67FE" w:rsidRPr="00A10DAA">
          <w:rPr>
            <w:rStyle w:val="Hyperlink"/>
            <w:noProof/>
          </w:rPr>
          <w:t>2.10</w:t>
        </w:r>
        <w:r w:rsidR="009E67FE">
          <w:rPr>
            <w:rFonts w:asciiTheme="minorHAnsi" w:eastAsiaTheme="minorEastAsia" w:hAnsiTheme="minorHAnsi" w:cstheme="minorBidi"/>
            <w:smallCaps w:val="0"/>
            <w:noProof/>
            <w:kern w:val="2"/>
            <w:sz w:val="22"/>
            <w:szCs w:val="22"/>
            <w:lang w:val="en-IE"/>
            <w14:ligatures w14:val="standardContextual"/>
          </w:rPr>
          <w:tab/>
        </w:r>
        <w:r w:rsidR="009E67FE" w:rsidRPr="00A10DAA">
          <w:rPr>
            <w:rStyle w:val="Hyperlink"/>
            <w:noProof/>
          </w:rPr>
          <w:t>Outros requisitos de elegibilidade</w:t>
        </w:r>
        <w:r w:rsidR="009E67FE">
          <w:rPr>
            <w:noProof/>
            <w:webHidden/>
          </w:rPr>
          <w:tab/>
        </w:r>
        <w:r w:rsidR="009E67FE">
          <w:rPr>
            <w:noProof/>
            <w:webHidden/>
          </w:rPr>
          <w:fldChar w:fldCharType="begin"/>
        </w:r>
        <w:r w:rsidR="009E67FE">
          <w:rPr>
            <w:noProof/>
            <w:webHidden/>
          </w:rPr>
          <w:instrText xml:space="preserve"> PAGEREF _Toc182322943 \h </w:instrText>
        </w:r>
        <w:r w:rsidR="009E67FE">
          <w:rPr>
            <w:noProof/>
            <w:webHidden/>
          </w:rPr>
        </w:r>
        <w:r w:rsidR="009E67FE">
          <w:rPr>
            <w:noProof/>
            <w:webHidden/>
          </w:rPr>
          <w:fldChar w:fldCharType="separate"/>
        </w:r>
        <w:r w:rsidR="009E67FE">
          <w:rPr>
            <w:noProof/>
            <w:webHidden/>
          </w:rPr>
          <w:t>4</w:t>
        </w:r>
        <w:r w:rsidR="009E67FE">
          <w:rPr>
            <w:noProof/>
            <w:webHidden/>
          </w:rPr>
          <w:fldChar w:fldCharType="end"/>
        </w:r>
      </w:hyperlink>
    </w:p>
    <w:p w14:paraId="0066B922" w14:textId="3C60CD82" w:rsidR="009E67FE" w:rsidRDefault="00425C06">
      <w:pPr>
        <w:pStyle w:val="TOC2"/>
        <w:rPr>
          <w:rFonts w:asciiTheme="minorHAnsi" w:eastAsiaTheme="minorEastAsia" w:hAnsiTheme="minorHAnsi" w:cstheme="minorBidi"/>
          <w:smallCaps w:val="0"/>
          <w:noProof/>
          <w:kern w:val="2"/>
          <w:sz w:val="22"/>
          <w:szCs w:val="22"/>
          <w:lang w:val="en-IE"/>
          <w14:ligatures w14:val="standardContextual"/>
        </w:rPr>
      </w:pPr>
      <w:hyperlink w:anchor="_Toc182322944" w:history="1">
        <w:r w:rsidR="009E67FE" w:rsidRPr="00A10DAA">
          <w:rPr>
            <w:rStyle w:val="Hyperlink"/>
            <w:noProof/>
          </w:rPr>
          <w:t>2.11</w:t>
        </w:r>
        <w:r w:rsidR="009E67FE">
          <w:rPr>
            <w:rFonts w:asciiTheme="minorHAnsi" w:eastAsiaTheme="minorEastAsia" w:hAnsiTheme="minorHAnsi" w:cstheme="minorBidi"/>
            <w:smallCaps w:val="0"/>
            <w:noProof/>
            <w:kern w:val="2"/>
            <w:sz w:val="22"/>
            <w:szCs w:val="22"/>
            <w:lang w:val="en-IE"/>
            <w14:ligatures w14:val="standardContextual"/>
          </w:rPr>
          <w:tab/>
        </w:r>
        <w:r w:rsidR="009E67FE" w:rsidRPr="00A10DAA">
          <w:rPr>
            <w:rStyle w:val="Hyperlink"/>
            <w:noProof/>
          </w:rPr>
          <w:t>Controlos adicionais não incluídos nos procedimentos normalizados de verificação</w:t>
        </w:r>
        <w:r w:rsidR="009E67FE">
          <w:rPr>
            <w:noProof/>
            <w:webHidden/>
          </w:rPr>
          <w:tab/>
        </w:r>
        <w:r w:rsidR="009E67FE">
          <w:rPr>
            <w:noProof/>
            <w:webHidden/>
          </w:rPr>
          <w:fldChar w:fldCharType="begin"/>
        </w:r>
        <w:r w:rsidR="009E67FE">
          <w:rPr>
            <w:noProof/>
            <w:webHidden/>
          </w:rPr>
          <w:instrText xml:space="preserve"> PAGEREF _Toc182322944 \h </w:instrText>
        </w:r>
        <w:r w:rsidR="009E67FE">
          <w:rPr>
            <w:noProof/>
            <w:webHidden/>
          </w:rPr>
        </w:r>
        <w:r w:rsidR="009E67FE">
          <w:rPr>
            <w:noProof/>
            <w:webHidden/>
          </w:rPr>
          <w:fldChar w:fldCharType="separate"/>
        </w:r>
        <w:r w:rsidR="009E67FE">
          <w:rPr>
            <w:noProof/>
            <w:webHidden/>
          </w:rPr>
          <w:t>5</w:t>
        </w:r>
        <w:r w:rsidR="009E67FE">
          <w:rPr>
            <w:noProof/>
            <w:webHidden/>
          </w:rPr>
          <w:fldChar w:fldCharType="end"/>
        </w:r>
      </w:hyperlink>
    </w:p>
    <w:p w14:paraId="5B8630E5" w14:textId="7FD8FECD" w:rsidR="00B7487B" w:rsidRDefault="009E67FE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fldChar w:fldCharType="end"/>
      </w:r>
    </w:p>
    <w:p w14:paraId="460E9A22" w14:textId="77777777" w:rsidR="00B7487B" w:rsidRDefault="00B7487B">
      <w:pPr>
        <w:rPr>
          <w:rFonts w:ascii="Arial" w:hAnsi="Arial" w:cs="Arial"/>
          <w:sz w:val="20"/>
        </w:rPr>
      </w:pPr>
    </w:p>
    <w:p w14:paraId="393BD521" w14:textId="77777777" w:rsidR="00B7487B" w:rsidRDefault="00B7487B">
      <w:pPr>
        <w:rPr>
          <w:rFonts w:ascii="Arial" w:hAnsi="Arial" w:cs="Arial"/>
          <w:sz w:val="20"/>
        </w:rPr>
      </w:pPr>
    </w:p>
    <w:p w14:paraId="476C3778" w14:textId="593DC8F9" w:rsidR="00B7487B" w:rsidRDefault="009E67FE">
      <w:pPr>
        <w:pStyle w:val="Heading1"/>
        <w:numPr>
          <w:ilvl w:val="0"/>
          <w:numId w:val="0"/>
        </w:numPr>
        <w:ind w:left="432" w:hanging="432"/>
      </w:pPr>
      <w:r>
        <w:br w:type="page"/>
      </w:r>
      <w:bookmarkStart w:id="0" w:name="_Toc182322932"/>
      <w:r>
        <w:lastRenderedPageBreak/>
        <w:t>1. ANÁLISE DE RISCO E DETERMINAÇÃO DA AMOSTRA</w:t>
      </w:r>
      <w:bookmarkEnd w:id="0"/>
    </w:p>
    <w:p w14:paraId="1D98C053" w14:textId="77777777" w:rsidR="00B7487B" w:rsidRDefault="00B7487B"/>
    <w:p w14:paraId="0816FFCE" w14:textId="4415B2A1" w:rsidR="00B7487B" w:rsidRDefault="009E67FE">
      <w:pPr>
        <w:jc w:val="both"/>
      </w:pPr>
      <w:r>
        <w:t xml:space="preserve">O verificador de despesa deve </w:t>
      </w:r>
      <w:r w:rsidR="00992939">
        <w:t>avalia</w:t>
      </w:r>
      <w:r>
        <w:t>r os riscos de erros ou inexatidões materiais nas despesas e receitas declaradas no relatório financeiro, a fim de determinar a dimensão e a estrutura da amostra de despesa a controlar, em conformidade com o procedimento descrito na secção 2.</w:t>
      </w:r>
    </w:p>
    <w:p w14:paraId="75603888" w14:textId="77777777" w:rsidR="00B7487B" w:rsidRDefault="00B7487B">
      <w:pPr>
        <w:jc w:val="both"/>
      </w:pPr>
    </w:p>
    <w:p w14:paraId="0765AA2D" w14:textId="4289C195" w:rsidR="00B7487B" w:rsidRDefault="009E67FE">
      <w:pPr>
        <w:jc w:val="both"/>
      </w:pPr>
      <w:r>
        <w:t xml:space="preserve">Este trabalho envolve uma avaliação dos riscos inerentes </w:t>
      </w:r>
      <w:r w:rsidR="00992939">
        <w:t>relativamene a</w:t>
      </w:r>
      <w:r>
        <w:t>:</w:t>
      </w:r>
    </w:p>
    <w:p w14:paraId="623E420F" w14:textId="77777777" w:rsidR="00B7487B" w:rsidRDefault="009E67FE">
      <w:pPr>
        <w:jc w:val="both"/>
      </w:pPr>
      <w:r>
        <w:t>•</w:t>
      </w:r>
      <w:r>
        <w:tab/>
        <w:t>O Relatório Financeiro não ser fiável, ou seja, não apresentar, em todos os aspetos materiais, as despesas efetivamente incorridas e as receitas efetivamente recebidas de acordo com as condições aplicáveis.</w:t>
      </w:r>
    </w:p>
    <w:p w14:paraId="09791EC2" w14:textId="77777777" w:rsidR="00B7487B" w:rsidRDefault="009E67FE">
      <w:pPr>
        <w:jc w:val="both"/>
      </w:pPr>
      <w:r>
        <w:t>•</w:t>
      </w:r>
      <w:r>
        <w:tab/>
        <w:t>As despesas declaradas no relatório financeiro não terem, em todos os aspetos materiais, sido incorridas de acordo com as condições contratuais aplicáveis.</w:t>
      </w:r>
    </w:p>
    <w:p w14:paraId="069D9BC6" w14:textId="215BB635" w:rsidR="00B7487B" w:rsidRDefault="009E67FE">
      <w:pPr>
        <w:jc w:val="both"/>
      </w:pPr>
      <w:r>
        <w:t>•</w:t>
      </w:r>
      <w:r>
        <w:tab/>
        <w:t xml:space="preserve">As receitas geradas pela entidade </w:t>
      </w:r>
      <w:r w:rsidR="00992939">
        <w:t xml:space="preserve">declarante, </w:t>
      </w:r>
      <w:r>
        <w:t>na execução do contrato</w:t>
      </w:r>
      <w:r w:rsidR="00992939">
        <w:t>,</w:t>
      </w:r>
      <w:r>
        <w:t xml:space="preserve"> não terem sido deduzidas das despesas declaradas de acordo com as condições aplicáveis. </w:t>
      </w:r>
    </w:p>
    <w:p w14:paraId="676D9D3F" w14:textId="77777777" w:rsidR="00B7487B" w:rsidRDefault="009E67FE">
      <w:pPr>
        <w:jc w:val="both"/>
      </w:pPr>
      <w:r>
        <w:t>•</w:t>
      </w:r>
      <w:r>
        <w:tab/>
        <w:t>Terem ocorrido fraudes e irregularidades suscetíveis de terem afetado as despesas e/ou receitas declaradas ao abrigo do contrato.</w:t>
      </w:r>
    </w:p>
    <w:p w14:paraId="73365B11" w14:textId="77777777" w:rsidR="00B7487B" w:rsidRDefault="00B7487B">
      <w:pPr>
        <w:jc w:val="both"/>
      </w:pPr>
    </w:p>
    <w:p w14:paraId="07508B92" w14:textId="3DEFE9FA" w:rsidR="00B7487B" w:rsidRDefault="009E67FE">
      <w:pPr>
        <w:jc w:val="both"/>
      </w:pPr>
      <w:r>
        <w:t xml:space="preserve">O verificador de despesas deve avaliar o risco inerente baseando-se, nomeadamente, no número e na complexidade das transações, na complexidade das atividades previstas no contrato, no número de entidades </w:t>
      </w:r>
      <w:r w:rsidR="00992939">
        <w:t>envolvidas na</w:t>
      </w:r>
      <w:r>
        <w:t xml:space="preserve"> execução e no contexto em que é executado o contrato. Além disso, o verificador de despesa, com base, nomeadamente, nas informações fornecidas no anexo 1 do caderno de encargos (</w:t>
      </w:r>
      <w:r>
        <w:rPr>
          <w:i/>
        </w:rPr>
        <w:t>Contexto /</w:t>
      </w:r>
      <w:r w:rsidR="00992939">
        <w:rPr>
          <w:i/>
        </w:rPr>
        <w:t xml:space="preserve"> I</w:t>
      </w:r>
      <w:r>
        <w:rPr>
          <w:i/>
        </w:rPr>
        <w:t>nformações fundamentais</w:t>
      </w:r>
      <w:r>
        <w:t xml:space="preserve">), terá em conta o risco de controlo, ou seja, se a conceção do sistema de controlo interno atenua suficientemente os riscos inerentes identificados e se é plausível que esteja a funcionar </w:t>
      </w:r>
      <w:r w:rsidR="00992939">
        <w:t xml:space="preserve">de forma </w:t>
      </w:r>
      <w:r>
        <w:t>eficaz.</w:t>
      </w:r>
    </w:p>
    <w:p w14:paraId="38072533" w14:textId="77777777" w:rsidR="00B7487B" w:rsidRDefault="00B7487B"/>
    <w:p w14:paraId="052AE21C" w14:textId="77777777" w:rsidR="00B7487B" w:rsidRDefault="009E67FE">
      <w:pPr>
        <w:pStyle w:val="Heading1"/>
        <w:numPr>
          <w:ilvl w:val="0"/>
          <w:numId w:val="0"/>
        </w:numPr>
        <w:ind w:left="432" w:hanging="432"/>
      </w:pPr>
      <w:bookmarkStart w:id="1" w:name="_Toc182322933"/>
      <w:r>
        <w:t>2. PROCEDIMENTOS DE VERIFICAÇÃO DAS DESPESAS</w:t>
      </w:r>
      <w:bookmarkEnd w:id="1"/>
      <w:r>
        <w:t xml:space="preserve"> </w:t>
      </w:r>
    </w:p>
    <w:p w14:paraId="5930F1B6" w14:textId="77777777" w:rsidR="00B7487B" w:rsidRDefault="00B7487B"/>
    <w:p w14:paraId="4A1B8585" w14:textId="687DF644" w:rsidR="00B7487B" w:rsidRDefault="009E67FE">
      <w:pPr>
        <w:jc w:val="both"/>
      </w:pPr>
      <w:r>
        <w:t xml:space="preserve">O verificador de despesas deve efetuar as seguintes verificações, a menos que sejam irrelevantes no que respeita aos critérios de elegibilidade aplicáveis ao tipo de contrato. Por conseguinte, o verificador de despesa </w:t>
      </w:r>
      <w:r w:rsidR="00992939">
        <w:t xml:space="preserve">deve </w:t>
      </w:r>
      <w:r>
        <w:t xml:space="preserve">compreender adequadamente esses requisitos, a fim de realizar apenas os controlos pertinentes e aplicar corretamente os requisitos de elegibilidade pertinentes. </w:t>
      </w:r>
    </w:p>
    <w:p w14:paraId="45B5AD08" w14:textId="3C5FAA2A" w:rsidR="00B7487B" w:rsidRDefault="00B7487B">
      <w:pPr>
        <w:jc w:val="both"/>
      </w:pPr>
    </w:p>
    <w:p w14:paraId="65BBE48B" w14:textId="77777777" w:rsidR="00B7487B" w:rsidRDefault="009E67FE">
      <w:pPr>
        <w:pStyle w:val="P68B1DB1-Heading23"/>
        <w:numPr>
          <w:ilvl w:val="0"/>
          <w:numId w:val="0"/>
        </w:numPr>
      </w:pPr>
      <w:bookmarkStart w:id="2" w:name="_Toc182322934"/>
      <w:r>
        <w:t xml:space="preserve">2.1 </w:t>
      </w:r>
      <w:r>
        <w:tab/>
        <w:t>A despesa foi incorrida e é atribuível à entidade.</w:t>
      </w:r>
      <w:bookmarkEnd w:id="2"/>
    </w:p>
    <w:p w14:paraId="743BA420" w14:textId="54CDB707" w:rsidR="00B7487B" w:rsidRDefault="009E67FE">
      <w:pPr>
        <w:pStyle w:val="Heading2"/>
        <w:numPr>
          <w:ilvl w:val="0"/>
          <w:numId w:val="0"/>
        </w:numPr>
        <w:jc w:val="both"/>
      </w:pPr>
      <w:bookmarkStart w:id="3" w:name="_Toc182322935"/>
      <w:r>
        <w:t xml:space="preserve">2.2 </w:t>
      </w:r>
      <w:r>
        <w:tab/>
        <w:t xml:space="preserve">A despesa está registada no sistema contabilístico da entidade </w:t>
      </w:r>
      <w:r w:rsidR="00992939">
        <w:t xml:space="preserve">declarante </w:t>
      </w:r>
      <w:r>
        <w:t>ou das outras entidades</w:t>
      </w:r>
      <w:r w:rsidR="00992939">
        <w:t xml:space="preserve"> participantes</w:t>
      </w:r>
      <w:r>
        <w:t>.</w:t>
      </w:r>
      <w:bookmarkEnd w:id="3"/>
    </w:p>
    <w:p w14:paraId="2F145497" w14:textId="1073BF58" w:rsidR="00B7487B" w:rsidRDefault="009E67FE">
      <w:pPr>
        <w:pStyle w:val="P68B1DB1-Normal4"/>
        <w:spacing w:before="120" w:after="120"/>
        <w:jc w:val="both"/>
      </w:pPr>
      <w:r>
        <w:t xml:space="preserve">A despesa está registada no sistema contabilístico da entidade </w:t>
      </w:r>
      <w:r w:rsidR="007E3661">
        <w:t xml:space="preserve">declarante </w:t>
      </w:r>
      <w:r>
        <w:t xml:space="preserve">ou das outras entidades </w:t>
      </w:r>
      <w:r w:rsidR="007E3661">
        <w:t xml:space="preserve">participantes, </w:t>
      </w:r>
      <w:r>
        <w:t xml:space="preserve">em conformidade com as normas de contabilidade aplicáveis e </w:t>
      </w:r>
      <w:r w:rsidR="007E3661">
        <w:t>à</w:t>
      </w:r>
      <w:r>
        <w:t xml:space="preserve">s práticas habituais de contabilização de custos da entidade </w:t>
      </w:r>
      <w:r w:rsidR="007E3661">
        <w:t>declarante</w:t>
      </w:r>
      <w:r>
        <w:t>.</w:t>
      </w:r>
    </w:p>
    <w:p w14:paraId="39FDED29" w14:textId="77777777" w:rsidR="00B7487B" w:rsidRDefault="009E67FE">
      <w:pPr>
        <w:pStyle w:val="Heading2"/>
        <w:numPr>
          <w:ilvl w:val="0"/>
          <w:numId w:val="0"/>
        </w:numPr>
      </w:pPr>
      <w:bookmarkStart w:id="4" w:name="_Toc182322936"/>
      <w:r>
        <w:lastRenderedPageBreak/>
        <w:t>2.3</w:t>
      </w:r>
      <w:r>
        <w:tab/>
        <w:t>A despesa foi incorrida durante o período de elegibilidade contratual</w:t>
      </w:r>
      <w:bookmarkEnd w:id="4"/>
      <w:r>
        <w:t xml:space="preserve"> </w:t>
      </w:r>
    </w:p>
    <w:p w14:paraId="5D802299" w14:textId="0B5856A1" w:rsidR="00B7487B" w:rsidRDefault="009E67FE">
      <w:pPr>
        <w:pStyle w:val="P68B1DB1-Normal4"/>
        <w:spacing w:before="120" w:after="120"/>
        <w:jc w:val="both"/>
      </w:pPr>
      <w:r>
        <w:t xml:space="preserve">A despesa declarada no relatório financeiro foi </w:t>
      </w:r>
      <w:r>
        <w:rPr>
          <w:u w:val="single"/>
        </w:rPr>
        <w:t>incorrida</w:t>
      </w:r>
      <w:r>
        <w:t xml:space="preserve"> durante o período de execução contratual da ação, com exceção das despesas relacionadas com os relatórios finais, a verificação d</w:t>
      </w:r>
      <w:r w:rsidR="007E3661">
        <w:t>e</w:t>
      </w:r>
      <w:r>
        <w:t xml:space="preserve"> despesas, a auditoria e a avaliação. As despesas </w:t>
      </w:r>
      <w:r>
        <w:rPr>
          <w:u w:val="single"/>
        </w:rPr>
        <w:t>pagas</w:t>
      </w:r>
      <w:r>
        <w:t xml:space="preserve"> após a apresentação do relatório financeiro são indicadas no relatório final, juntamente com a data prevista para o pagamento.</w:t>
      </w:r>
    </w:p>
    <w:p w14:paraId="17BC2638" w14:textId="77777777" w:rsidR="00B7487B" w:rsidRDefault="009E67FE">
      <w:pPr>
        <w:pStyle w:val="Heading2"/>
        <w:numPr>
          <w:ilvl w:val="0"/>
          <w:numId w:val="0"/>
        </w:numPr>
      </w:pPr>
      <w:bookmarkStart w:id="5" w:name="_Toc182322937"/>
      <w:r>
        <w:t>2.4</w:t>
      </w:r>
      <w:r>
        <w:tab/>
        <w:t>A despesa foi indicada no orçamento contratual estimado</w:t>
      </w:r>
      <w:bookmarkEnd w:id="5"/>
    </w:p>
    <w:p w14:paraId="2812F5A2" w14:textId="77777777" w:rsidR="00B7487B" w:rsidRDefault="009E67FE">
      <w:pPr>
        <w:pStyle w:val="P68B1DB1-Normal4"/>
        <w:spacing w:before="120" w:after="120"/>
        <w:jc w:val="both"/>
      </w:pPr>
      <w:r>
        <w:t>A despesa incluída no relatório financeiro estava indicada no orçamento contratual.</w:t>
      </w:r>
    </w:p>
    <w:p w14:paraId="7A65FFAB" w14:textId="77777777" w:rsidR="00B7487B" w:rsidRDefault="009E67FE">
      <w:pPr>
        <w:pStyle w:val="P68B1DB1-Normal4"/>
        <w:spacing w:before="120" w:after="120"/>
        <w:jc w:val="both"/>
      </w:pPr>
      <w:r>
        <w:t>Os limites máximos orçamentais aplicáveis não foram ultrapassados.</w:t>
      </w:r>
    </w:p>
    <w:p w14:paraId="360E4FB0" w14:textId="77777777" w:rsidR="00B7487B" w:rsidRDefault="009E67FE">
      <w:pPr>
        <w:pStyle w:val="P68B1DB1-Normal4"/>
        <w:spacing w:before="120" w:after="120"/>
        <w:jc w:val="both"/>
      </w:pPr>
      <w:r>
        <w:t>A despesa foi imputada à rubrica correta do relatório financeiro.</w:t>
      </w:r>
    </w:p>
    <w:p w14:paraId="5E13E37C" w14:textId="77777777" w:rsidR="00B7487B" w:rsidRDefault="009E67FE">
      <w:pPr>
        <w:pStyle w:val="Heading2"/>
        <w:numPr>
          <w:ilvl w:val="0"/>
          <w:numId w:val="0"/>
        </w:numPr>
        <w:jc w:val="both"/>
      </w:pPr>
      <w:bookmarkStart w:id="6" w:name="_Toc182322938"/>
      <w:r>
        <w:t>2.5</w:t>
      </w:r>
      <w:r>
        <w:tab/>
        <w:t>A despesa é necessária à execução das atividades contratuais, razoável e justificada</w:t>
      </w:r>
      <w:bookmarkEnd w:id="6"/>
    </w:p>
    <w:p w14:paraId="3C0AF000" w14:textId="77777777" w:rsidR="00B7487B" w:rsidRDefault="00B7487B"/>
    <w:p w14:paraId="0AA615AE" w14:textId="77777777" w:rsidR="00B7487B" w:rsidRDefault="009E67FE">
      <w:pPr>
        <w:pStyle w:val="P68B1DB1-Normal4"/>
        <w:jc w:val="both"/>
      </w:pPr>
      <w:r>
        <w:t>É plausível que as despesas diretas e indiretas incluídos no relatório financeiro fossem necessárias para a realização das atividades contratuais.</w:t>
      </w:r>
    </w:p>
    <w:p w14:paraId="209A7A59" w14:textId="77777777" w:rsidR="00B7487B" w:rsidRDefault="00B7487B">
      <w:pPr>
        <w:jc w:val="both"/>
        <w:rPr>
          <w:color w:val="000000"/>
        </w:rPr>
      </w:pPr>
    </w:p>
    <w:p w14:paraId="61545C68" w14:textId="77777777" w:rsidR="00B7487B" w:rsidRDefault="009E67FE">
      <w:pPr>
        <w:pStyle w:val="P68B1DB1-Normal4"/>
        <w:jc w:val="both"/>
      </w:pPr>
      <w:r>
        <w:t>O montante das rubricas de despesa incluído no relatório financeiro é razoável e justificado e respeita o princípio da boa gestão financeira.</w:t>
      </w:r>
    </w:p>
    <w:p w14:paraId="7C69E4D5" w14:textId="77777777" w:rsidR="00B7487B" w:rsidRDefault="009E67FE">
      <w:pPr>
        <w:pStyle w:val="Heading2"/>
        <w:numPr>
          <w:ilvl w:val="0"/>
          <w:numId w:val="0"/>
        </w:numPr>
      </w:pPr>
      <w:bookmarkStart w:id="7" w:name="_Toc182322939"/>
      <w:r>
        <w:t>2.6</w:t>
      </w:r>
      <w:r>
        <w:tab/>
        <w:t>A despesa é identificável e verificável</w:t>
      </w:r>
      <w:bookmarkEnd w:id="7"/>
    </w:p>
    <w:p w14:paraId="057CC488" w14:textId="5700042D" w:rsidR="00B7487B" w:rsidRDefault="009E67FE">
      <w:pPr>
        <w:pStyle w:val="P68B1DB1-Normal4"/>
        <w:jc w:val="both"/>
      </w:pPr>
      <w:r>
        <w:t xml:space="preserve">A despesa é apoiada por documentos comprovativos (por exemplo, faturas, notas de encomenda, contratos, folhas de vencimento, folhas de presença) e provas de pagamento suficientes. </w:t>
      </w:r>
    </w:p>
    <w:p w14:paraId="1E8C4058" w14:textId="77777777" w:rsidR="00B7487B" w:rsidRDefault="00B7487B">
      <w:pPr>
        <w:jc w:val="both"/>
        <w:rPr>
          <w:color w:val="000000"/>
        </w:rPr>
      </w:pPr>
    </w:p>
    <w:p w14:paraId="058D2685" w14:textId="77777777" w:rsidR="00B7487B" w:rsidRDefault="009E67FE">
      <w:pPr>
        <w:pStyle w:val="P68B1DB1-Normal4"/>
        <w:jc w:val="both"/>
      </w:pPr>
      <w:r>
        <w:t>Nos casos em que a despesa foi repartida, a chave de repartição foi aplicada com base em informação subjacente suficiente, adequada e verificável.</w:t>
      </w:r>
    </w:p>
    <w:p w14:paraId="130B78C9" w14:textId="77777777" w:rsidR="00B7487B" w:rsidRDefault="00B7487B">
      <w:pPr>
        <w:jc w:val="both"/>
        <w:rPr>
          <w:color w:val="000000"/>
        </w:rPr>
      </w:pPr>
    </w:p>
    <w:p w14:paraId="3A2580E6" w14:textId="2BB3CACF" w:rsidR="00B7487B" w:rsidRDefault="009E67FE">
      <w:pPr>
        <w:pStyle w:val="P68B1DB1-Normal4"/>
        <w:jc w:val="both"/>
      </w:pPr>
      <w:r>
        <w:t>A despesa</w:t>
      </w:r>
      <w:r w:rsidR="007E3661">
        <w:t xml:space="preserve"> é</w:t>
      </w:r>
      <w:r>
        <w:t xml:space="preserve"> apoiada por elementos comprovativos de obras que foram executadas, de bens que foram recebidos ou de serviços que foram prestados. A existência de ativos é verificável.</w:t>
      </w:r>
    </w:p>
    <w:p w14:paraId="4BCED524" w14:textId="77777777" w:rsidR="00B7487B" w:rsidRDefault="009E67FE">
      <w:pPr>
        <w:pStyle w:val="Heading2"/>
        <w:numPr>
          <w:ilvl w:val="0"/>
          <w:numId w:val="0"/>
        </w:numPr>
        <w:jc w:val="both"/>
      </w:pPr>
      <w:bookmarkStart w:id="8" w:name="_Toc182322940"/>
      <w:r>
        <w:t>2.7</w:t>
      </w:r>
      <w:r>
        <w:tab/>
        <w:t>Conformidade com os princípios em matéria de adjudicação de contratos e com as regras de nacionalidade e de origem</w:t>
      </w:r>
      <w:bookmarkEnd w:id="8"/>
    </w:p>
    <w:p w14:paraId="58D39AE5" w14:textId="282A54E7" w:rsidR="00B7487B" w:rsidRDefault="009E67FE">
      <w:pPr>
        <w:pStyle w:val="P68B1DB1-Normal4"/>
        <w:jc w:val="both"/>
      </w:pPr>
      <w:r>
        <w:t xml:space="preserve">Para as rubricas de despesas em questão, a entidade </w:t>
      </w:r>
      <w:r w:rsidR="007E3661">
        <w:t xml:space="preserve">declarante </w:t>
      </w:r>
      <w:r>
        <w:t>respeitou os requisitos contratuais aplicáveis aos contratos públicos. As regras contratuais em matéria de nacionalidade e origem foram aplicados, incluindo as relativas às derrogações concedidas pela Comissão.</w:t>
      </w:r>
    </w:p>
    <w:p w14:paraId="48EA34B5" w14:textId="16D20B1E" w:rsidR="00B7487B" w:rsidRDefault="009E67FE">
      <w:pPr>
        <w:pStyle w:val="Heading2"/>
        <w:numPr>
          <w:ilvl w:val="0"/>
          <w:numId w:val="0"/>
        </w:numPr>
        <w:jc w:val="both"/>
      </w:pPr>
      <w:bookmarkStart w:id="9" w:name="_Toc182322941"/>
      <w:r>
        <w:lastRenderedPageBreak/>
        <w:t>2.8</w:t>
      </w:r>
      <w:r>
        <w:tab/>
        <w:t xml:space="preserve">A despesa </w:t>
      </w:r>
      <w:r w:rsidR="007E3661">
        <w:t xml:space="preserve">respeita </w:t>
      </w:r>
      <w:r>
        <w:t>os requisitos da legislação fiscal e social aplicável</w:t>
      </w:r>
      <w:bookmarkEnd w:id="9"/>
    </w:p>
    <w:p w14:paraId="5BF4E4B6" w14:textId="5E8F4DEF" w:rsidR="00B7487B" w:rsidRDefault="009E67FE">
      <w:pPr>
        <w:pStyle w:val="P68B1DB1-Normal4"/>
        <w:spacing w:before="120" w:after="120"/>
        <w:jc w:val="both"/>
      </w:pPr>
      <w:r>
        <w:t xml:space="preserve">Para as rubricas de despesas em questão, a entidade </w:t>
      </w:r>
      <w:r w:rsidR="007E3661">
        <w:t xml:space="preserve">declarante </w:t>
      </w:r>
      <w:r>
        <w:t>cumpre os requisitos da legislação fiscal e de segurança social (por exemplo: participação da entidade patronal nos impostos, quotizações de reforma e encargos da segurança social).</w:t>
      </w:r>
    </w:p>
    <w:p w14:paraId="5CF6F59A" w14:textId="77777777" w:rsidR="00B7487B" w:rsidRDefault="009E67FE">
      <w:pPr>
        <w:pStyle w:val="Heading2"/>
        <w:numPr>
          <w:ilvl w:val="0"/>
          <w:numId w:val="0"/>
        </w:numPr>
      </w:pPr>
      <w:bookmarkStart w:id="10" w:name="_Toc182322942"/>
      <w:r>
        <w:t>2.9</w:t>
      </w:r>
      <w:r>
        <w:tab/>
        <w:t>Apoio financeiro a terceiros (sub-subvenções)</w:t>
      </w:r>
      <w:bookmarkEnd w:id="10"/>
    </w:p>
    <w:p w14:paraId="09390CD6" w14:textId="77777777" w:rsidR="00B7487B" w:rsidRDefault="009E67FE">
      <w:pPr>
        <w:pStyle w:val="P68B1DB1-Normal4"/>
        <w:spacing w:before="120" w:after="120"/>
        <w:jc w:val="both"/>
      </w:pPr>
      <w:r>
        <w:t>O apoio financeiro a terceiros está previsto nas condições contratuais e o seu montante não excede os limites contratuais.</w:t>
      </w:r>
    </w:p>
    <w:p w14:paraId="6CAE12D4" w14:textId="3BAACA98" w:rsidR="00B7487B" w:rsidRDefault="009E67FE">
      <w:pPr>
        <w:pStyle w:val="P68B1DB1-Normal4"/>
        <w:spacing w:before="120" w:after="120"/>
        <w:jc w:val="both"/>
      </w:pPr>
      <w:r>
        <w:t xml:space="preserve">A despesa incorrida por terceiros </w:t>
      </w:r>
      <w:r w:rsidR="007E3661">
        <w:t xml:space="preserve">respeita </w:t>
      </w:r>
      <w:r>
        <w:t>os requisitos de elegibilidade aplicáveis. Concretamente, foi incorrida pelo terceiro e é-lhe atribuível, ocorreu durante o período de elegibilidade, é necessária para a realização das atividades contratuais e é identificável e verificável (ver definição no ponto 2.6).</w:t>
      </w:r>
    </w:p>
    <w:p w14:paraId="6D154BD8" w14:textId="77777777" w:rsidR="00B7487B" w:rsidRDefault="009E67FE">
      <w:pPr>
        <w:pStyle w:val="Heading2"/>
        <w:numPr>
          <w:ilvl w:val="0"/>
          <w:numId w:val="0"/>
        </w:numPr>
      </w:pPr>
      <w:bookmarkStart w:id="11" w:name="_Toc182322943"/>
      <w:r>
        <w:t>2.10</w:t>
      </w:r>
      <w:r>
        <w:tab/>
        <w:t>Outros requisitos de elegibilidade</w:t>
      </w:r>
      <w:bookmarkEnd w:id="11"/>
    </w:p>
    <w:p w14:paraId="650B8EFC" w14:textId="14639D5F" w:rsidR="00B7487B" w:rsidRDefault="009E67FE">
      <w:pPr>
        <w:pStyle w:val="P68B1DB1-Normal4"/>
        <w:spacing w:before="120" w:after="120"/>
        <w:jc w:val="both"/>
      </w:pPr>
      <w:r>
        <w:t>Os d</w:t>
      </w:r>
      <w:r w:rsidR="007E3661">
        <w:t>everes</w:t>
      </w:r>
      <w:r>
        <w:t xml:space="preserve">, impostos e encargos (por exemplo, IVA) incluídos no relatório financeiro não podem ser recuperados pela entidade </w:t>
      </w:r>
      <w:r w:rsidR="007E3661">
        <w:t xml:space="preserve">declarante </w:t>
      </w:r>
      <w:r>
        <w:t>salvo disposto em contrário nas condições contratuais (sistema de custos aceites). Neste caso, tais despesas são declaradas separadamente e serão relativas às despesas diretas elegíveis.</w:t>
      </w:r>
    </w:p>
    <w:p w14:paraId="07793A95" w14:textId="77777777" w:rsidR="00B7487B" w:rsidRDefault="009E67FE">
      <w:pPr>
        <w:pStyle w:val="P68B1DB1-Normal4"/>
        <w:spacing w:before="120" w:after="120"/>
        <w:jc w:val="both"/>
      </w:pPr>
      <w:r>
        <w:t>Foram utilizadas as taxas de câmbio corretas, se for caso disso.</w:t>
      </w:r>
    </w:p>
    <w:p w14:paraId="50C92238" w14:textId="77777777" w:rsidR="00B7487B" w:rsidRDefault="009E67FE">
      <w:pPr>
        <w:pStyle w:val="P68B1DB1-Normal4"/>
        <w:spacing w:before="120" w:after="120"/>
        <w:jc w:val="both"/>
      </w:pPr>
      <w:r>
        <w:t>A reserva para imprevistos foi constituída em conformidade com as condições contratuais e a sua utilização autorizada pela autoridade contratante.</w:t>
      </w:r>
    </w:p>
    <w:p w14:paraId="4F32B21B" w14:textId="77777777" w:rsidR="00B7487B" w:rsidRDefault="009E67FE">
      <w:pPr>
        <w:pStyle w:val="P68B1DB1-Normal4"/>
        <w:spacing w:before="120" w:after="120"/>
        <w:jc w:val="both"/>
      </w:pPr>
      <w:r>
        <w:t>Os custos indiretos não excedem a percentagem máxima contratual dos custos diretos elegíveis e não incluem despesas inelegíveis ou despesas já declaradas como despesas diretas.</w:t>
      </w:r>
    </w:p>
    <w:p w14:paraId="66E7A7FF" w14:textId="77777777" w:rsidR="00B7487B" w:rsidRDefault="009E67FE">
      <w:pPr>
        <w:pStyle w:val="P68B1DB1-Normal4"/>
        <w:spacing w:before="120" w:after="120"/>
        <w:jc w:val="both"/>
      </w:pPr>
      <w:r>
        <w:t>As contribuições em espécie não são incluídas no relatório financeiro, salvo disposição em contrário nas condições contratuais.</w:t>
      </w:r>
    </w:p>
    <w:p w14:paraId="6024DAF2" w14:textId="77777777" w:rsidR="00B7487B" w:rsidRDefault="009E67FE">
      <w:pPr>
        <w:pStyle w:val="P68B1DB1-Normal4"/>
        <w:spacing w:before="120" w:after="120"/>
        <w:jc w:val="both"/>
      </w:pPr>
      <w:r>
        <w:t>As despesas especificamente consideradas inelegíveis nas condições contratuais não são incluídas no relatório financeiro.</w:t>
      </w:r>
    </w:p>
    <w:p w14:paraId="00F052AE" w14:textId="77777777" w:rsidR="00B7487B" w:rsidRDefault="009E67FE">
      <w:pPr>
        <w:pStyle w:val="P68B1DB1-Normal4"/>
        <w:spacing w:before="120" w:after="120"/>
        <w:jc w:val="both"/>
      </w:pPr>
      <w:r>
        <w:t>As despesas declaradas ao abrigo das opções de custos simplificados respeitam os requisitos contratuais.</w:t>
      </w:r>
    </w:p>
    <w:p w14:paraId="1EA08BBE" w14:textId="617B13C5" w:rsidR="00B7487B" w:rsidRDefault="009E67FE">
      <w:pPr>
        <w:pStyle w:val="P68B1DB1-Normal4"/>
        <w:spacing w:before="120" w:after="120"/>
        <w:jc w:val="both"/>
      </w:pPr>
      <w:r>
        <w:t>As receitas geradas pela entidade declarnate, na execução do contrato, são comunicadas no relatório financeiro e deduzidas das despesas declaradas, salvo disposição em contrário nas condições contratuais.</w:t>
      </w:r>
    </w:p>
    <w:p w14:paraId="60D7A0A4" w14:textId="0E30A9F5" w:rsidR="00B7487B" w:rsidRDefault="009E67FE">
      <w:pPr>
        <w:pStyle w:val="P68B1DB1-Normal5"/>
        <w:jc w:val="both"/>
      </w:pPr>
      <w:r>
        <w:t>[Se forem necessárias verificações adicionais, nomeadamente se forem estabelecidos objetivos específicos no ponto 2 do caderno de encargos, acrescentar o seguinte:</w:t>
      </w:r>
    </w:p>
    <w:p w14:paraId="01EEB11D" w14:textId="4D0BAA34" w:rsidR="00B7487B" w:rsidRDefault="009E67FE" w:rsidP="009E67FE">
      <w:pPr>
        <w:pStyle w:val="P68B1DB1-Heading26"/>
        <w:numPr>
          <w:ilvl w:val="0"/>
          <w:numId w:val="0"/>
        </w:numPr>
        <w:jc w:val="both"/>
      </w:pPr>
      <w:bookmarkStart w:id="12" w:name="_Toc182322944"/>
      <w:r>
        <w:lastRenderedPageBreak/>
        <w:t>2.11</w:t>
      </w:r>
      <w:r>
        <w:tab/>
        <w:t>Controlos adicionais não incluídos nos procedimentos normalizados de verificação</w:t>
      </w:r>
      <w:bookmarkEnd w:id="12"/>
      <w:r>
        <w:t xml:space="preserve"> </w:t>
      </w:r>
      <w:r>
        <w:tab/>
      </w:r>
    </w:p>
    <w:p w14:paraId="3F141ECF" w14:textId="46D6D424" w:rsidR="00B7487B" w:rsidRDefault="009E67FE">
      <w:r>
        <w:t xml:space="preserve">&lt; </w:t>
      </w:r>
      <w:r w:rsidRPr="009E67FE">
        <w:rPr>
          <w:highlight w:val="yellow"/>
        </w:rPr>
        <w:t xml:space="preserve">Descrever as </w:t>
      </w:r>
      <w:r>
        <w:rPr>
          <w:highlight w:val="yellow"/>
        </w:rPr>
        <w:t>verificações adicionais</w:t>
      </w:r>
      <w:r>
        <w:t>&gt;]</w:t>
      </w:r>
    </w:p>
    <w:p w14:paraId="2341E79F" w14:textId="77777777" w:rsidR="00B7487B" w:rsidRDefault="00B7487B"/>
    <w:sectPr w:rsidR="00B7487B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851" w:right="1797" w:bottom="1440" w:left="1797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88ED37" w14:textId="77777777" w:rsidR="00B7487B" w:rsidRDefault="009E67FE">
      <w:r>
        <w:separator/>
      </w:r>
    </w:p>
  </w:endnote>
  <w:endnote w:type="continuationSeparator" w:id="0">
    <w:p w14:paraId="3C705458" w14:textId="77777777" w:rsidR="00B7487B" w:rsidRDefault="009E67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FFA6BD" w14:textId="77777777" w:rsidR="00B7487B" w:rsidRDefault="00B7487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9AD42B" w14:textId="77777777" w:rsidR="00B7487B" w:rsidRDefault="00B7487B">
    <w:pPr>
      <w:pStyle w:val="Footer"/>
      <w:framePr w:wrap="around" w:vAnchor="text" w:hAnchor="margin" w:xAlign="center" w:y="1"/>
      <w:rPr>
        <w:rStyle w:val="PageNumber"/>
        <w:sz w:val="22"/>
      </w:rPr>
    </w:pPr>
  </w:p>
  <w:p w14:paraId="70CA1D2E" w14:textId="5E1DCA8A" w:rsidR="00B7487B" w:rsidRDefault="009E67FE">
    <w:pPr>
      <w:pStyle w:val="P68B1DB1-Header7"/>
    </w:pPr>
    <w:r>
      <w:t xml:space="preserve">Versão de </w:t>
    </w:r>
    <w:r w:rsidR="00425C06">
      <w:t>Janei</w:t>
    </w:r>
    <w:r>
      <w:t>ro de 202</w:t>
    </w:r>
    <w:r w:rsidR="00425C06">
      <w:t xml:space="preserve">5                                                                                                                    </w:t>
    </w:r>
    <w:r>
      <w:t xml:space="preserve"> Página </w:t>
    </w:r>
    <w:r>
      <w:fldChar w:fldCharType="begin"/>
    </w:r>
    <w:r>
      <w:instrText xml:space="preserve"> PAGE  \* Arabic  \* MERGEFORMAT </w:instrText>
    </w:r>
    <w:r>
      <w:fldChar w:fldCharType="separate"/>
    </w:r>
    <w:r>
      <w:t>1</w:t>
    </w:r>
    <w:r>
      <w:fldChar w:fldCharType="end"/>
    </w:r>
    <w:r>
      <w:t>/</w:t>
    </w:r>
    <w:r>
      <w:fldChar w:fldCharType="begin"/>
    </w:r>
    <w:r>
      <w:instrText xml:space="preserve"> NUMPAGES  \# "0"  \* MERGEFORMAT </w:instrText>
    </w:r>
    <w:r>
      <w:fldChar w:fldCharType="separate"/>
    </w:r>
    <w:r>
      <w:t>4</w:t>
    </w:r>
    <w:r>
      <w:fldChar w:fldCharType="end"/>
    </w:r>
  </w:p>
  <w:p w14:paraId="14CE6A52" w14:textId="77777777" w:rsidR="00B7487B" w:rsidRDefault="00B7487B">
    <w:pPr>
      <w:pStyle w:val="Footer"/>
      <w:rPr>
        <w:rFonts w:ascii="Arial" w:hAnsi="Arial" w:cs="Arial"/>
        <w:b/>
        <w:sz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0984FB" w14:textId="77777777" w:rsidR="00B7487B" w:rsidRDefault="00B7487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3C7BC1" w14:textId="77777777" w:rsidR="00B7487B" w:rsidRDefault="009E67FE">
      <w:r>
        <w:separator/>
      </w:r>
    </w:p>
  </w:footnote>
  <w:footnote w:type="continuationSeparator" w:id="0">
    <w:p w14:paraId="2CD9A97E" w14:textId="77777777" w:rsidR="00B7487B" w:rsidRDefault="009E67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366BB2" w14:textId="77777777" w:rsidR="00B7487B" w:rsidRDefault="00B7487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DFB3BB" w14:textId="657A6CB9" w:rsidR="00B7487B" w:rsidRDefault="00992939">
    <w:pPr>
      <w:pStyle w:val="P68B1DB1-Header7"/>
      <w:jc w:val="right"/>
    </w:pPr>
    <w:r>
      <w:t>CE</w:t>
    </w:r>
    <w:r w:rsidR="009E67FE">
      <w:t xml:space="preserve"> para verificação d</w:t>
    </w:r>
    <w:r>
      <w:t>e</w:t>
    </w:r>
    <w:r w:rsidR="009E67FE">
      <w:t xml:space="preserve"> despesas</w:t>
    </w:r>
  </w:p>
  <w:p w14:paraId="280EA2C7" w14:textId="11FEDB3D" w:rsidR="00B7487B" w:rsidRDefault="009E67FE">
    <w:pPr>
      <w:pStyle w:val="P68B1DB1-Header7"/>
      <w:jc w:val="right"/>
    </w:pPr>
    <w:r>
      <w:t>Anexo 2 — Orientações para análise de risco e procedimentos de verificação de despesa</w:t>
    </w:r>
  </w:p>
  <w:p w14:paraId="781AA742" w14:textId="77777777" w:rsidR="00B7487B" w:rsidRDefault="00B7487B">
    <w:pPr>
      <w:pStyle w:val="Header"/>
      <w:jc w:val="right"/>
      <w:rPr>
        <w:rFonts w:ascii="Arial" w:hAnsi="Arial" w:cs="Arial"/>
        <w:i/>
        <w:sz w:val="16"/>
      </w:rPr>
    </w:pPr>
  </w:p>
  <w:p w14:paraId="548783CF" w14:textId="77777777" w:rsidR="00B7487B" w:rsidRDefault="00B7487B">
    <w:pPr>
      <w:pStyle w:val="Header"/>
      <w:jc w:val="right"/>
      <w:rPr>
        <w:rFonts w:ascii="Arial" w:hAnsi="Arial" w:cs="Arial"/>
        <w:i/>
        <w:sz w:val="16"/>
      </w:rPr>
    </w:pPr>
  </w:p>
  <w:p w14:paraId="6DD87C08" w14:textId="77777777" w:rsidR="00B7487B" w:rsidRDefault="00B7487B">
    <w:pPr>
      <w:pStyle w:val="Header"/>
      <w:rPr>
        <w:rFonts w:ascii="Arial" w:hAnsi="Arial" w:cs="Arial"/>
        <w:i/>
        <w:sz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73A0B7" w14:textId="77777777" w:rsidR="00B7487B" w:rsidRDefault="009E67FE">
    <w:pPr>
      <w:pStyle w:val="P68B1DB1-Header7"/>
      <w:jc w:val="right"/>
    </w:pPr>
    <w:r>
      <w:t>Mandato para uma verificação de despesas</w:t>
    </w:r>
  </w:p>
  <w:p w14:paraId="63E99154" w14:textId="77777777" w:rsidR="00B7487B" w:rsidRDefault="00B7487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0"/>
    <w:multiLevelType w:val="singleLevel"/>
    <w:tmpl w:val="1FA45650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1A843A8"/>
    <w:multiLevelType w:val="hybridMultilevel"/>
    <w:tmpl w:val="82A096E8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002331"/>
    <w:multiLevelType w:val="hybridMultilevel"/>
    <w:tmpl w:val="0688D596"/>
    <w:lvl w:ilvl="0" w:tplc="7CEAA442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437587F"/>
    <w:multiLevelType w:val="hybridMultilevel"/>
    <w:tmpl w:val="31B2C422"/>
    <w:lvl w:ilvl="0" w:tplc="86785292">
      <w:start w:val="2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FFE3728"/>
    <w:multiLevelType w:val="hybridMultilevel"/>
    <w:tmpl w:val="905A58C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C612D7"/>
    <w:multiLevelType w:val="hybridMultilevel"/>
    <w:tmpl w:val="228CCFFC"/>
    <w:lvl w:ilvl="0" w:tplc="19BECCAA">
      <w:start w:val="4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36072E8"/>
    <w:multiLevelType w:val="hybridMultilevel"/>
    <w:tmpl w:val="0D7A685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2B486E"/>
    <w:multiLevelType w:val="hybridMultilevel"/>
    <w:tmpl w:val="F45CFC8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FB3CB1"/>
    <w:multiLevelType w:val="hybridMultilevel"/>
    <w:tmpl w:val="09F2CF7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734306"/>
    <w:multiLevelType w:val="multilevel"/>
    <w:tmpl w:val="F014B5AA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0" w15:restartNumberingAfterBreak="0">
    <w:nsid w:val="23965DEC"/>
    <w:multiLevelType w:val="hybridMultilevel"/>
    <w:tmpl w:val="D972AD8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5C68A4"/>
    <w:multiLevelType w:val="hybridMultilevel"/>
    <w:tmpl w:val="45D2D55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501CCA"/>
    <w:multiLevelType w:val="hybridMultilevel"/>
    <w:tmpl w:val="26169E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991958"/>
    <w:multiLevelType w:val="hybridMultilevel"/>
    <w:tmpl w:val="DDF6AD2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CD400EB"/>
    <w:multiLevelType w:val="hybridMultilevel"/>
    <w:tmpl w:val="0B54094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17451E"/>
    <w:multiLevelType w:val="hybridMultilevel"/>
    <w:tmpl w:val="A5321C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1B70308"/>
    <w:multiLevelType w:val="hybridMultilevel"/>
    <w:tmpl w:val="F49E0662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003303"/>
    <w:multiLevelType w:val="hybridMultilevel"/>
    <w:tmpl w:val="5C5CB054"/>
    <w:lvl w:ilvl="0" w:tplc="90DA61E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E72F72"/>
    <w:multiLevelType w:val="hybridMultilevel"/>
    <w:tmpl w:val="50649C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A1278E3"/>
    <w:multiLevelType w:val="hybridMultilevel"/>
    <w:tmpl w:val="D2D02DE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3C9905A3"/>
    <w:multiLevelType w:val="hybridMultilevel"/>
    <w:tmpl w:val="DC4041D8"/>
    <w:lvl w:ilvl="0" w:tplc="E5884FB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7B4F1A"/>
    <w:multiLevelType w:val="hybridMultilevel"/>
    <w:tmpl w:val="26169E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2153C9"/>
    <w:multiLevelType w:val="hybridMultilevel"/>
    <w:tmpl w:val="FDA0AD4A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76D6465"/>
    <w:multiLevelType w:val="hybridMultilevel"/>
    <w:tmpl w:val="6A50E7C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89073F8"/>
    <w:multiLevelType w:val="hybridMultilevel"/>
    <w:tmpl w:val="9B5E00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CA3826"/>
    <w:multiLevelType w:val="hybridMultilevel"/>
    <w:tmpl w:val="B3E8831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A432656"/>
    <w:multiLevelType w:val="multilevel"/>
    <w:tmpl w:val="1FD0B116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lvlText w:val="%1.%2."/>
      <w:lvlJc w:val="left"/>
      <w:pPr>
        <w:tabs>
          <w:tab w:val="num" w:pos="1222"/>
        </w:tabs>
        <w:ind w:left="1843" w:hanging="1701"/>
      </w:pPr>
      <w:rPr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1920"/>
        </w:tabs>
        <w:ind w:left="1920" w:hanging="840"/>
      </w:p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9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7" w15:restartNumberingAfterBreak="0">
    <w:nsid w:val="54BD0BEC"/>
    <w:multiLevelType w:val="singleLevel"/>
    <w:tmpl w:val="72D6F376"/>
    <w:lvl w:ilvl="0">
      <w:start w:val="1"/>
      <w:numFmt w:val="bullet"/>
      <w:pStyle w:val="List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28" w15:restartNumberingAfterBreak="0">
    <w:nsid w:val="555617BF"/>
    <w:multiLevelType w:val="hybridMultilevel"/>
    <w:tmpl w:val="A8D0CF6C"/>
    <w:lvl w:ilvl="0" w:tplc="9E9AE682">
      <w:start w:val="3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9BB2109"/>
    <w:multiLevelType w:val="hybridMultilevel"/>
    <w:tmpl w:val="2E082FEC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A6B7912"/>
    <w:multiLevelType w:val="hybridMultilevel"/>
    <w:tmpl w:val="FB5A641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A9F5D71"/>
    <w:multiLevelType w:val="hybridMultilevel"/>
    <w:tmpl w:val="F9804820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2" w15:restartNumberingAfterBreak="0">
    <w:nsid w:val="5BA345EF"/>
    <w:multiLevelType w:val="hybridMultilevel"/>
    <w:tmpl w:val="90B85E5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62B5C67"/>
    <w:multiLevelType w:val="singleLevel"/>
    <w:tmpl w:val="40D2097A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34" w15:restartNumberingAfterBreak="0">
    <w:nsid w:val="688049A7"/>
    <w:multiLevelType w:val="hybridMultilevel"/>
    <w:tmpl w:val="AF422D0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BD0AE1EA"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D116B7D"/>
    <w:multiLevelType w:val="hybridMultilevel"/>
    <w:tmpl w:val="E8884A16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6" w15:restartNumberingAfterBreak="0">
    <w:nsid w:val="6DA22002"/>
    <w:multiLevelType w:val="hybridMultilevel"/>
    <w:tmpl w:val="4F76CD5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EDD74A0"/>
    <w:multiLevelType w:val="hybridMultilevel"/>
    <w:tmpl w:val="F24CD2B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FF556F8"/>
    <w:multiLevelType w:val="hybridMultilevel"/>
    <w:tmpl w:val="268041C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D0AE1EA"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A1F5508"/>
    <w:multiLevelType w:val="hybridMultilevel"/>
    <w:tmpl w:val="C4F45E1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C5E77F8"/>
    <w:multiLevelType w:val="hybridMultilevel"/>
    <w:tmpl w:val="100E388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352650823">
    <w:abstractNumId w:val="9"/>
  </w:num>
  <w:num w:numId="2" w16cid:durableId="1528829692">
    <w:abstractNumId w:val="10"/>
  </w:num>
  <w:num w:numId="3" w16cid:durableId="328290373">
    <w:abstractNumId w:val="23"/>
  </w:num>
  <w:num w:numId="4" w16cid:durableId="276374345">
    <w:abstractNumId w:val="30"/>
  </w:num>
  <w:num w:numId="5" w16cid:durableId="245657093">
    <w:abstractNumId w:val="4"/>
  </w:num>
  <w:num w:numId="6" w16cid:durableId="780881804">
    <w:abstractNumId w:val="29"/>
  </w:num>
  <w:num w:numId="7" w16cid:durableId="1717387239">
    <w:abstractNumId w:val="13"/>
  </w:num>
  <w:num w:numId="8" w16cid:durableId="73354831">
    <w:abstractNumId w:val="16"/>
  </w:num>
  <w:num w:numId="9" w16cid:durableId="1200127217">
    <w:abstractNumId w:val="1"/>
  </w:num>
  <w:num w:numId="10" w16cid:durableId="2078938931">
    <w:abstractNumId w:val="11"/>
  </w:num>
  <w:num w:numId="11" w16cid:durableId="285356138">
    <w:abstractNumId w:val="39"/>
  </w:num>
  <w:num w:numId="12" w16cid:durableId="652100045">
    <w:abstractNumId w:val="20"/>
  </w:num>
  <w:num w:numId="13" w16cid:durableId="676231585">
    <w:abstractNumId w:val="32"/>
  </w:num>
  <w:num w:numId="14" w16cid:durableId="1042901423">
    <w:abstractNumId w:val="2"/>
  </w:num>
  <w:num w:numId="15" w16cid:durableId="878784314">
    <w:abstractNumId w:val="3"/>
  </w:num>
  <w:num w:numId="16" w16cid:durableId="1909488828">
    <w:abstractNumId w:val="40"/>
  </w:num>
  <w:num w:numId="17" w16cid:durableId="952904822">
    <w:abstractNumId w:val="28"/>
  </w:num>
  <w:num w:numId="18" w16cid:durableId="21983302">
    <w:abstractNumId w:val="5"/>
  </w:num>
  <w:num w:numId="19" w16cid:durableId="391806087">
    <w:abstractNumId w:val="25"/>
  </w:num>
  <w:num w:numId="20" w16cid:durableId="1702827281">
    <w:abstractNumId w:val="17"/>
  </w:num>
  <w:num w:numId="21" w16cid:durableId="1474906283">
    <w:abstractNumId w:val="7"/>
  </w:num>
  <w:num w:numId="22" w16cid:durableId="236138780">
    <w:abstractNumId w:val="37"/>
  </w:num>
  <w:num w:numId="23" w16cid:durableId="1696151959">
    <w:abstractNumId w:val="22"/>
  </w:num>
  <w:num w:numId="24" w16cid:durableId="144148761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179658327">
    <w:abstractNumId w:val="27"/>
  </w:num>
  <w:num w:numId="26" w16cid:durableId="866480395">
    <w:abstractNumId w:val="33"/>
  </w:num>
  <w:num w:numId="27" w16cid:durableId="111901312">
    <w:abstractNumId w:val="8"/>
  </w:num>
  <w:num w:numId="28" w16cid:durableId="1423068337">
    <w:abstractNumId w:val="36"/>
  </w:num>
  <w:num w:numId="29" w16cid:durableId="1888027450">
    <w:abstractNumId w:val="14"/>
  </w:num>
  <w:num w:numId="30" w16cid:durableId="1920480435">
    <w:abstractNumId w:val="0"/>
  </w:num>
  <w:num w:numId="31" w16cid:durableId="100578950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45582989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19155446">
    <w:abstractNumId w:val="38"/>
  </w:num>
  <w:num w:numId="34" w16cid:durableId="1834449627">
    <w:abstractNumId w:val="34"/>
  </w:num>
  <w:num w:numId="35" w16cid:durableId="110889266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12997275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832723732">
    <w:abstractNumId w:val="19"/>
  </w:num>
  <w:num w:numId="38" w16cid:durableId="1767267079">
    <w:abstractNumId w:val="33"/>
  </w:num>
  <w:num w:numId="39" w16cid:durableId="388119083">
    <w:abstractNumId w:val="6"/>
  </w:num>
  <w:num w:numId="40" w16cid:durableId="2107534087">
    <w:abstractNumId w:val="9"/>
  </w:num>
  <w:num w:numId="41" w16cid:durableId="1910461694">
    <w:abstractNumId w:val="9"/>
  </w:num>
  <w:num w:numId="42" w16cid:durableId="672950343">
    <w:abstractNumId w:val="9"/>
  </w:num>
  <w:num w:numId="43" w16cid:durableId="1549294598">
    <w:abstractNumId w:val="18"/>
  </w:num>
  <w:num w:numId="44" w16cid:durableId="2139909513">
    <w:abstractNumId w:val="35"/>
  </w:num>
  <w:num w:numId="45" w16cid:durableId="1676878234">
    <w:abstractNumId w:val="31"/>
  </w:num>
  <w:num w:numId="46" w16cid:durableId="196507115">
    <w:abstractNumId w:val="24"/>
  </w:num>
  <w:num w:numId="47" w16cid:durableId="1521312417">
    <w:abstractNumId w:val="15"/>
  </w:num>
  <w:num w:numId="48" w16cid:durableId="147674040">
    <w:abstractNumId w:val="27"/>
  </w:num>
  <w:num w:numId="49" w16cid:durableId="359286589">
    <w:abstractNumId w:val="21"/>
  </w:num>
  <w:num w:numId="50" w16cid:durableId="743727268">
    <w:abstractNumId w:val="12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LW_DocType" w:val="NORMAL"/>
  </w:docVars>
  <w:rsids>
    <w:rsidRoot w:val="008078EC"/>
    <w:rsid w:val="00001615"/>
    <w:rsid w:val="00002DB2"/>
    <w:rsid w:val="000035E4"/>
    <w:rsid w:val="00003EF7"/>
    <w:rsid w:val="00004F9A"/>
    <w:rsid w:val="000102FE"/>
    <w:rsid w:val="00011814"/>
    <w:rsid w:val="00012378"/>
    <w:rsid w:val="000125D0"/>
    <w:rsid w:val="00012837"/>
    <w:rsid w:val="00017985"/>
    <w:rsid w:val="00020BDE"/>
    <w:rsid w:val="000212A9"/>
    <w:rsid w:val="0002183C"/>
    <w:rsid w:val="000254CE"/>
    <w:rsid w:val="000301E2"/>
    <w:rsid w:val="00030C5F"/>
    <w:rsid w:val="000323E7"/>
    <w:rsid w:val="00033574"/>
    <w:rsid w:val="0003416C"/>
    <w:rsid w:val="000359A4"/>
    <w:rsid w:val="00035BC3"/>
    <w:rsid w:val="00036430"/>
    <w:rsid w:val="0004104A"/>
    <w:rsid w:val="00041B1A"/>
    <w:rsid w:val="00042622"/>
    <w:rsid w:val="00043927"/>
    <w:rsid w:val="00043AA1"/>
    <w:rsid w:val="00044490"/>
    <w:rsid w:val="00045DE3"/>
    <w:rsid w:val="000508D9"/>
    <w:rsid w:val="000527BE"/>
    <w:rsid w:val="0005317D"/>
    <w:rsid w:val="0005481B"/>
    <w:rsid w:val="00056FE8"/>
    <w:rsid w:val="00057053"/>
    <w:rsid w:val="00060F9A"/>
    <w:rsid w:val="000621E7"/>
    <w:rsid w:val="00063736"/>
    <w:rsid w:val="00064104"/>
    <w:rsid w:val="00064AFB"/>
    <w:rsid w:val="000666C7"/>
    <w:rsid w:val="00066C5B"/>
    <w:rsid w:val="00067EDC"/>
    <w:rsid w:val="00070D9B"/>
    <w:rsid w:val="000714C6"/>
    <w:rsid w:val="0007260E"/>
    <w:rsid w:val="00072FC7"/>
    <w:rsid w:val="00074386"/>
    <w:rsid w:val="000758D4"/>
    <w:rsid w:val="00075F9A"/>
    <w:rsid w:val="00076155"/>
    <w:rsid w:val="000804F3"/>
    <w:rsid w:val="00084AEC"/>
    <w:rsid w:val="00085037"/>
    <w:rsid w:val="00085549"/>
    <w:rsid w:val="0008574B"/>
    <w:rsid w:val="000861DF"/>
    <w:rsid w:val="00087C96"/>
    <w:rsid w:val="00090618"/>
    <w:rsid w:val="00090BCC"/>
    <w:rsid w:val="00091781"/>
    <w:rsid w:val="00091E66"/>
    <w:rsid w:val="00092521"/>
    <w:rsid w:val="00092A1E"/>
    <w:rsid w:val="00092F5A"/>
    <w:rsid w:val="00093E16"/>
    <w:rsid w:val="000946E9"/>
    <w:rsid w:val="00094B98"/>
    <w:rsid w:val="00095049"/>
    <w:rsid w:val="00096B93"/>
    <w:rsid w:val="000978B2"/>
    <w:rsid w:val="0009795E"/>
    <w:rsid w:val="00097989"/>
    <w:rsid w:val="000A2583"/>
    <w:rsid w:val="000A39DD"/>
    <w:rsid w:val="000A536D"/>
    <w:rsid w:val="000A6604"/>
    <w:rsid w:val="000A68F8"/>
    <w:rsid w:val="000B1C35"/>
    <w:rsid w:val="000B2502"/>
    <w:rsid w:val="000B4236"/>
    <w:rsid w:val="000B455B"/>
    <w:rsid w:val="000B4C04"/>
    <w:rsid w:val="000B4C57"/>
    <w:rsid w:val="000B579A"/>
    <w:rsid w:val="000B5B79"/>
    <w:rsid w:val="000B6B96"/>
    <w:rsid w:val="000C0B8C"/>
    <w:rsid w:val="000C0F1B"/>
    <w:rsid w:val="000C16A9"/>
    <w:rsid w:val="000C554D"/>
    <w:rsid w:val="000C65FA"/>
    <w:rsid w:val="000C6E21"/>
    <w:rsid w:val="000D146F"/>
    <w:rsid w:val="000D25DD"/>
    <w:rsid w:val="000D26D6"/>
    <w:rsid w:val="000D3175"/>
    <w:rsid w:val="000D3BA1"/>
    <w:rsid w:val="000D5255"/>
    <w:rsid w:val="000D6710"/>
    <w:rsid w:val="000D7E6F"/>
    <w:rsid w:val="000E0B95"/>
    <w:rsid w:val="000E0C86"/>
    <w:rsid w:val="000E1314"/>
    <w:rsid w:val="000E2215"/>
    <w:rsid w:val="000E3666"/>
    <w:rsid w:val="000E4A07"/>
    <w:rsid w:val="000E65F2"/>
    <w:rsid w:val="000E6C47"/>
    <w:rsid w:val="000E75C9"/>
    <w:rsid w:val="000E7B88"/>
    <w:rsid w:val="000E7CCD"/>
    <w:rsid w:val="000E7FDF"/>
    <w:rsid w:val="000F33E0"/>
    <w:rsid w:val="000F3E33"/>
    <w:rsid w:val="000F4C44"/>
    <w:rsid w:val="000F546D"/>
    <w:rsid w:val="000F593F"/>
    <w:rsid w:val="000F59B0"/>
    <w:rsid w:val="000F615F"/>
    <w:rsid w:val="000F681F"/>
    <w:rsid w:val="000F6A9E"/>
    <w:rsid w:val="000F6E75"/>
    <w:rsid w:val="00100A5B"/>
    <w:rsid w:val="00100C66"/>
    <w:rsid w:val="00100E5C"/>
    <w:rsid w:val="00101C55"/>
    <w:rsid w:val="00101DD1"/>
    <w:rsid w:val="001028D6"/>
    <w:rsid w:val="001028F1"/>
    <w:rsid w:val="001046C4"/>
    <w:rsid w:val="00104BAF"/>
    <w:rsid w:val="0010640C"/>
    <w:rsid w:val="0011049B"/>
    <w:rsid w:val="001138A2"/>
    <w:rsid w:val="00114342"/>
    <w:rsid w:val="001145AA"/>
    <w:rsid w:val="00115FC9"/>
    <w:rsid w:val="00116ACF"/>
    <w:rsid w:val="001171FB"/>
    <w:rsid w:val="001173B9"/>
    <w:rsid w:val="00120F9F"/>
    <w:rsid w:val="00121B4F"/>
    <w:rsid w:val="0013174D"/>
    <w:rsid w:val="00131753"/>
    <w:rsid w:val="00131C3B"/>
    <w:rsid w:val="0013312E"/>
    <w:rsid w:val="00134788"/>
    <w:rsid w:val="00134C36"/>
    <w:rsid w:val="00134CBB"/>
    <w:rsid w:val="00135245"/>
    <w:rsid w:val="00135EBB"/>
    <w:rsid w:val="0013696D"/>
    <w:rsid w:val="00136C3A"/>
    <w:rsid w:val="00136C3F"/>
    <w:rsid w:val="00136CCD"/>
    <w:rsid w:val="001425A1"/>
    <w:rsid w:val="00142ACA"/>
    <w:rsid w:val="001446CD"/>
    <w:rsid w:val="00145670"/>
    <w:rsid w:val="001458A3"/>
    <w:rsid w:val="00145C0A"/>
    <w:rsid w:val="00145C26"/>
    <w:rsid w:val="001464DB"/>
    <w:rsid w:val="00146676"/>
    <w:rsid w:val="00146989"/>
    <w:rsid w:val="00147A01"/>
    <w:rsid w:val="00147D6D"/>
    <w:rsid w:val="0015056C"/>
    <w:rsid w:val="00150785"/>
    <w:rsid w:val="00150918"/>
    <w:rsid w:val="001509DF"/>
    <w:rsid w:val="0015241A"/>
    <w:rsid w:val="0015332D"/>
    <w:rsid w:val="00153B72"/>
    <w:rsid w:val="00154D67"/>
    <w:rsid w:val="001560B5"/>
    <w:rsid w:val="00157650"/>
    <w:rsid w:val="00157E6C"/>
    <w:rsid w:val="001614FC"/>
    <w:rsid w:val="001626FB"/>
    <w:rsid w:val="001656BE"/>
    <w:rsid w:val="00166201"/>
    <w:rsid w:val="00167581"/>
    <w:rsid w:val="00167B7D"/>
    <w:rsid w:val="00170261"/>
    <w:rsid w:val="00170534"/>
    <w:rsid w:val="00171FC5"/>
    <w:rsid w:val="00171FDF"/>
    <w:rsid w:val="00172EDE"/>
    <w:rsid w:val="00173075"/>
    <w:rsid w:val="001738A2"/>
    <w:rsid w:val="001748E0"/>
    <w:rsid w:val="00175D48"/>
    <w:rsid w:val="001778A8"/>
    <w:rsid w:val="00177EE9"/>
    <w:rsid w:val="0018114E"/>
    <w:rsid w:val="001815AD"/>
    <w:rsid w:val="00181A77"/>
    <w:rsid w:val="0018520E"/>
    <w:rsid w:val="001859DF"/>
    <w:rsid w:val="00186C86"/>
    <w:rsid w:val="001872A8"/>
    <w:rsid w:val="001908AF"/>
    <w:rsid w:val="00190C36"/>
    <w:rsid w:val="001923C1"/>
    <w:rsid w:val="00192637"/>
    <w:rsid w:val="00192FC0"/>
    <w:rsid w:val="00194FCB"/>
    <w:rsid w:val="00195118"/>
    <w:rsid w:val="00195457"/>
    <w:rsid w:val="00196261"/>
    <w:rsid w:val="001967ED"/>
    <w:rsid w:val="001A0CBC"/>
    <w:rsid w:val="001A0F81"/>
    <w:rsid w:val="001A28D7"/>
    <w:rsid w:val="001A30D5"/>
    <w:rsid w:val="001A42B9"/>
    <w:rsid w:val="001A435A"/>
    <w:rsid w:val="001A51D2"/>
    <w:rsid w:val="001A5B02"/>
    <w:rsid w:val="001A7047"/>
    <w:rsid w:val="001A715E"/>
    <w:rsid w:val="001B1442"/>
    <w:rsid w:val="001B2596"/>
    <w:rsid w:val="001B2A5B"/>
    <w:rsid w:val="001B547C"/>
    <w:rsid w:val="001B66CF"/>
    <w:rsid w:val="001B73D4"/>
    <w:rsid w:val="001B7759"/>
    <w:rsid w:val="001B7783"/>
    <w:rsid w:val="001B7E13"/>
    <w:rsid w:val="001C076D"/>
    <w:rsid w:val="001C0797"/>
    <w:rsid w:val="001C1B51"/>
    <w:rsid w:val="001C3A77"/>
    <w:rsid w:val="001C3B78"/>
    <w:rsid w:val="001C4804"/>
    <w:rsid w:val="001C59CB"/>
    <w:rsid w:val="001D0EE2"/>
    <w:rsid w:val="001D11C6"/>
    <w:rsid w:val="001D1263"/>
    <w:rsid w:val="001D3538"/>
    <w:rsid w:val="001D606E"/>
    <w:rsid w:val="001D763B"/>
    <w:rsid w:val="001D7679"/>
    <w:rsid w:val="001E0A7B"/>
    <w:rsid w:val="001E0F18"/>
    <w:rsid w:val="001E0F45"/>
    <w:rsid w:val="001E115E"/>
    <w:rsid w:val="001E3CF3"/>
    <w:rsid w:val="001E4C75"/>
    <w:rsid w:val="001E55D5"/>
    <w:rsid w:val="001E6E7A"/>
    <w:rsid w:val="001E6F0C"/>
    <w:rsid w:val="001E7598"/>
    <w:rsid w:val="001F01D9"/>
    <w:rsid w:val="001F10F3"/>
    <w:rsid w:val="001F338E"/>
    <w:rsid w:val="001F4712"/>
    <w:rsid w:val="001F492D"/>
    <w:rsid w:val="002007B8"/>
    <w:rsid w:val="002009F0"/>
    <w:rsid w:val="00202739"/>
    <w:rsid w:val="0020287E"/>
    <w:rsid w:val="00202CCA"/>
    <w:rsid w:val="00202DDD"/>
    <w:rsid w:val="00203826"/>
    <w:rsid w:val="00204AD9"/>
    <w:rsid w:val="00204FA8"/>
    <w:rsid w:val="002052C9"/>
    <w:rsid w:val="00205906"/>
    <w:rsid w:val="00206ABB"/>
    <w:rsid w:val="00206C05"/>
    <w:rsid w:val="0021071D"/>
    <w:rsid w:val="002132AA"/>
    <w:rsid w:val="00213DF6"/>
    <w:rsid w:val="002150FF"/>
    <w:rsid w:val="00216165"/>
    <w:rsid w:val="00217B54"/>
    <w:rsid w:val="00217E7A"/>
    <w:rsid w:val="00220010"/>
    <w:rsid w:val="002207A6"/>
    <w:rsid w:val="00220A2D"/>
    <w:rsid w:val="002221D6"/>
    <w:rsid w:val="00222D21"/>
    <w:rsid w:val="00223D31"/>
    <w:rsid w:val="002257DA"/>
    <w:rsid w:val="0022711E"/>
    <w:rsid w:val="00232140"/>
    <w:rsid w:val="00232E0B"/>
    <w:rsid w:val="00234B2E"/>
    <w:rsid w:val="00235B5B"/>
    <w:rsid w:val="00236050"/>
    <w:rsid w:val="00236143"/>
    <w:rsid w:val="0023664B"/>
    <w:rsid w:val="002400DB"/>
    <w:rsid w:val="002408B4"/>
    <w:rsid w:val="00240E27"/>
    <w:rsid w:val="00241282"/>
    <w:rsid w:val="00241316"/>
    <w:rsid w:val="002419E5"/>
    <w:rsid w:val="002434E7"/>
    <w:rsid w:val="002453E9"/>
    <w:rsid w:val="002453F0"/>
    <w:rsid w:val="00245718"/>
    <w:rsid w:val="00245C49"/>
    <w:rsid w:val="00246223"/>
    <w:rsid w:val="00246C26"/>
    <w:rsid w:val="00247710"/>
    <w:rsid w:val="00251029"/>
    <w:rsid w:val="002511A1"/>
    <w:rsid w:val="00251881"/>
    <w:rsid w:val="00252D5D"/>
    <w:rsid w:val="00253C9E"/>
    <w:rsid w:val="00253CEC"/>
    <w:rsid w:val="00254E24"/>
    <w:rsid w:val="00257BB9"/>
    <w:rsid w:val="00257E3A"/>
    <w:rsid w:val="00261234"/>
    <w:rsid w:val="00263531"/>
    <w:rsid w:val="002637DE"/>
    <w:rsid w:val="00266C52"/>
    <w:rsid w:val="00266F98"/>
    <w:rsid w:val="002671E2"/>
    <w:rsid w:val="00267FF8"/>
    <w:rsid w:val="002719D6"/>
    <w:rsid w:val="00271BC6"/>
    <w:rsid w:val="00273128"/>
    <w:rsid w:val="00273598"/>
    <w:rsid w:val="00275158"/>
    <w:rsid w:val="002761EB"/>
    <w:rsid w:val="00276998"/>
    <w:rsid w:val="002827B8"/>
    <w:rsid w:val="00282845"/>
    <w:rsid w:val="00284342"/>
    <w:rsid w:val="0028574C"/>
    <w:rsid w:val="00285E32"/>
    <w:rsid w:val="00286E48"/>
    <w:rsid w:val="00287BF6"/>
    <w:rsid w:val="00290740"/>
    <w:rsid w:val="00291122"/>
    <w:rsid w:val="002918F5"/>
    <w:rsid w:val="00291C94"/>
    <w:rsid w:val="00291FC6"/>
    <w:rsid w:val="00292544"/>
    <w:rsid w:val="00293066"/>
    <w:rsid w:val="0029340B"/>
    <w:rsid w:val="00293FEF"/>
    <w:rsid w:val="00294E83"/>
    <w:rsid w:val="00295062"/>
    <w:rsid w:val="00295B18"/>
    <w:rsid w:val="0029697E"/>
    <w:rsid w:val="0029721C"/>
    <w:rsid w:val="002A02A8"/>
    <w:rsid w:val="002A0C43"/>
    <w:rsid w:val="002A1A32"/>
    <w:rsid w:val="002A320F"/>
    <w:rsid w:val="002A435B"/>
    <w:rsid w:val="002A546A"/>
    <w:rsid w:val="002A5F6F"/>
    <w:rsid w:val="002A61C0"/>
    <w:rsid w:val="002A781B"/>
    <w:rsid w:val="002A7A39"/>
    <w:rsid w:val="002A7E53"/>
    <w:rsid w:val="002B0170"/>
    <w:rsid w:val="002B0254"/>
    <w:rsid w:val="002B1321"/>
    <w:rsid w:val="002B1B0A"/>
    <w:rsid w:val="002B1C7C"/>
    <w:rsid w:val="002B5A29"/>
    <w:rsid w:val="002B72E4"/>
    <w:rsid w:val="002B7C45"/>
    <w:rsid w:val="002C04D7"/>
    <w:rsid w:val="002C0EA3"/>
    <w:rsid w:val="002C1319"/>
    <w:rsid w:val="002C2AA6"/>
    <w:rsid w:val="002C2CCC"/>
    <w:rsid w:val="002C3301"/>
    <w:rsid w:val="002C4454"/>
    <w:rsid w:val="002C56D5"/>
    <w:rsid w:val="002C6484"/>
    <w:rsid w:val="002C7108"/>
    <w:rsid w:val="002C7BFA"/>
    <w:rsid w:val="002C7FD6"/>
    <w:rsid w:val="002D141D"/>
    <w:rsid w:val="002D167F"/>
    <w:rsid w:val="002D1F9C"/>
    <w:rsid w:val="002D3452"/>
    <w:rsid w:val="002D35D3"/>
    <w:rsid w:val="002D36B5"/>
    <w:rsid w:val="002D3F87"/>
    <w:rsid w:val="002D43BC"/>
    <w:rsid w:val="002D7888"/>
    <w:rsid w:val="002D7DBE"/>
    <w:rsid w:val="002E232D"/>
    <w:rsid w:val="002E4F86"/>
    <w:rsid w:val="002E5AE2"/>
    <w:rsid w:val="002E5BD7"/>
    <w:rsid w:val="002F3220"/>
    <w:rsid w:val="002F3532"/>
    <w:rsid w:val="002F45AC"/>
    <w:rsid w:val="002F46A9"/>
    <w:rsid w:val="002F5277"/>
    <w:rsid w:val="002F59F6"/>
    <w:rsid w:val="002F5A41"/>
    <w:rsid w:val="002F5C8F"/>
    <w:rsid w:val="002F7469"/>
    <w:rsid w:val="00302F24"/>
    <w:rsid w:val="003036A0"/>
    <w:rsid w:val="00304815"/>
    <w:rsid w:val="00310FF5"/>
    <w:rsid w:val="003139F5"/>
    <w:rsid w:val="00313C38"/>
    <w:rsid w:val="00314F3D"/>
    <w:rsid w:val="00314F6F"/>
    <w:rsid w:val="0031671D"/>
    <w:rsid w:val="003176FC"/>
    <w:rsid w:val="00320194"/>
    <w:rsid w:val="0032163A"/>
    <w:rsid w:val="0032167F"/>
    <w:rsid w:val="0032512B"/>
    <w:rsid w:val="00327B3F"/>
    <w:rsid w:val="00327D42"/>
    <w:rsid w:val="00327FBC"/>
    <w:rsid w:val="00330E15"/>
    <w:rsid w:val="0033391A"/>
    <w:rsid w:val="003344C7"/>
    <w:rsid w:val="00334D23"/>
    <w:rsid w:val="00335597"/>
    <w:rsid w:val="00337097"/>
    <w:rsid w:val="00337694"/>
    <w:rsid w:val="003376C7"/>
    <w:rsid w:val="00341075"/>
    <w:rsid w:val="00341EC9"/>
    <w:rsid w:val="00342559"/>
    <w:rsid w:val="003427C0"/>
    <w:rsid w:val="00342837"/>
    <w:rsid w:val="0034429D"/>
    <w:rsid w:val="00344969"/>
    <w:rsid w:val="00344A10"/>
    <w:rsid w:val="00345F3C"/>
    <w:rsid w:val="0034773C"/>
    <w:rsid w:val="00347CA7"/>
    <w:rsid w:val="0035038F"/>
    <w:rsid w:val="003523C8"/>
    <w:rsid w:val="003526B3"/>
    <w:rsid w:val="003526FB"/>
    <w:rsid w:val="00352B89"/>
    <w:rsid w:val="003534B6"/>
    <w:rsid w:val="003555E7"/>
    <w:rsid w:val="00355AB8"/>
    <w:rsid w:val="00355DB0"/>
    <w:rsid w:val="00362FA8"/>
    <w:rsid w:val="0036387F"/>
    <w:rsid w:val="0036440F"/>
    <w:rsid w:val="00365707"/>
    <w:rsid w:val="00371D27"/>
    <w:rsid w:val="003732F9"/>
    <w:rsid w:val="00375DA9"/>
    <w:rsid w:val="00376E09"/>
    <w:rsid w:val="003800EC"/>
    <w:rsid w:val="00380287"/>
    <w:rsid w:val="00380816"/>
    <w:rsid w:val="003814B4"/>
    <w:rsid w:val="00382F8F"/>
    <w:rsid w:val="00383002"/>
    <w:rsid w:val="00383E96"/>
    <w:rsid w:val="003865EC"/>
    <w:rsid w:val="00386A83"/>
    <w:rsid w:val="003874CB"/>
    <w:rsid w:val="00391A62"/>
    <w:rsid w:val="00391B25"/>
    <w:rsid w:val="00391B99"/>
    <w:rsid w:val="003929A8"/>
    <w:rsid w:val="00392ACF"/>
    <w:rsid w:val="00394C86"/>
    <w:rsid w:val="00395701"/>
    <w:rsid w:val="003A1810"/>
    <w:rsid w:val="003A1CEB"/>
    <w:rsid w:val="003A31A0"/>
    <w:rsid w:val="003A36CD"/>
    <w:rsid w:val="003A3845"/>
    <w:rsid w:val="003A43F0"/>
    <w:rsid w:val="003A5A7D"/>
    <w:rsid w:val="003A654D"/>
    <w:rsid w:val="003A6E2F"/>
    <w:rsid w:val="003A700C"/>
    <w:rsid w:val="003A7797"/>
    <w:rsid w:val="003B0259"/>
    <w:rsid w:val="003B44F8"/>
    <w:rsid w:val="003B64EA"/>
    <w:rsid w:val="003B6DD3"/>
    <w:rsid w:val="003B73B9"/>
    <w:rsid w:val="003C059D"/>
    <w:rsid w:val="003C0834"/>
    <w:rsid w:val="003C2486"/>
    <w:rsid w:val="003D0A25"/>
    <w:rsid w:val="003D2D82"/>
    <w:rsid w:val="003D3091"/>
    <w:rsid w:val="003D494A"/>
    <w:rsid w:val="003D5306"/>
    <w:rsid w:val="003D55C7"/>
    <w:rsid w:val="003D561B"/>
    <w:rsid w:val="003D6C65"/>
    <w:rsid w:val="003D7F13"/>
    <w:rsid w:val="003E0182"/>
    <w:rsid w:val="003E39B2"/>
    <w:rsid w:val="003E3E01"/>
    <w:rsid w:val="003E60C5"/>
    <w:rsid w:val="003E6C50"/>
    <w:rsid w:val="003E79F2"/>
    <w:rsid w:val="003E7ED3"/>
    <w:rsid w:val="003F1752"/>
    <w:rsid w:val="003F2BAD"/>
    <w:rsid w:val="003F4010"/>
    <w:rsid w:val="003F4932"/>
    <w:rsid w:val="003F53FE"/>
    <w:rsid w:val="003F5C51"/>
    <w:rsid w:val="003F7BD0"/>
    <w:rsid w:val="0040114F"/>
    <w:rsid w:val="004017FF"/>
    <w:rsid w:val="0040217D"/>
    <w:rsid w:val="00402E96"/>
    <w:rsid w:val="004036F7"/>
    <w:rsid w:val="004055C3"/>
    <w:rsid w:val="00406E94"/>
    <w:rsid w:val="00410229"/>
    <w:rsid w:val="00410718"/>
    <w:rsid w:val="004108BA"/>
    <w:rsid w:val="00410B15"/>
    <w:rsid w:val="004116C2"/>
    <w:rsid w:val="0041173E"/>
    <w:rsid w:val="004148D3"/>
    <w:rsid w:val="00414DD0"/>
    <w:rsid w:val="004151D4"/>
    <w:rsid w:val="00415F4D"/>
    <w:rsid w:val="004173C2"/>
    <w:rsid w:val="004215F3"/>
    <w:rsid w:val="00422795"/>
    <w:rsid w:val="00423554"/>
    <w:rsid w:val="004242DE"/>
    <w:rsid w:val="00425384"/>
    <w:rsid w:val="00425C06"/>
    <w:rsid w:val="004266B9"/>
    <w:rsid w:val="00426E7C"/>
    <w:rsid w:val="00427D84"/>
    <w:rsid w:val="00433D13"/>
    <w:rsid w:val="0043431C"/>
    <w:rsid w:val="004344C4"/>
    <w:rsid w:val="00435584"/>
    <w:rsid w:val="00435744"/>
    <w:rsid w:val="00441628"/>
    <w:rsid w:val="00442245"/>
    <w:rsid w:val="00442345"/>
    <w:rsid w:val="00442823"/>
    <w:rsid w:val="004429F7"/>
    <w:rsid w:val="00442AD2"/>
    <w:rsid w:val="00442D70"/>
    <w:rsid w:val="00442F05"/>
    <w:rsid w:val="00442FA6"/>
    <w:rsid w:val="00444535"/>
    <w:rsid w:val="00444A66"/>
    <w:rsid w:val="004453F7"/>
    <w:rsid w:val="0044548C"/>
    <w:rsid w:val="00446310"/>
    <w:rsid w:val="004508E4"/>
    <w:rsid w:val="00451928"/>
    <w:rsid w:val="00453859"/>
    <w:rsid w:val="00455522"/>
    <w:rsid w:val="00457541"/>
    <w:rsid w:val="0045757B"/>
    <w:rsid w:val="0046040E"/>
    <w:rsid w:val="00460B87"/>
    <w:rsid w:val="0046142C"/>
    <w:rsid w:val="004623AE"/>
    <w:rsid w:val="00463A8A"/>
    <w:rsid w:val="00465D40"/>
    <w:rsid w:val="00466A53"/>
    <w:rsid w:val="00470B2D"/>
    <w:rsid w:val="00471816"/>
    <w:rsid w:val="00471A20"/>
    <w:rsid w:val="00472B6C"/>
    <w:rsid w:val="004732E0"/>
    <w:rsid w:val="0047443C"/>
    <w:rsid w:val="0047722D"/>
    <w:rsid w:val="00477EC0"/>
    <w:rsid w:val="004803B0"/>
    <w:rsid w:val="004839DE"/>
    <w:rsid w:val="0048485A"/>
    <w:rsid w:val="00484C8F"/>
    <w:rsid w:val="00486A20"/>
    <w:rsid w:val="004873EB"/>
    <w:rsid w:val="004906C6"/>
    <w:rsid w:val="00491979"/>
    <w:rsid w:val="00491C93"/>
    <w:rsid w:val="004924FA"/>
    <w:rsid w:val="0049277C"/>
    <w:rsid w:val="00493AF9"/>
    <w:rsid w:val="004948D9"/>
    <w:rsid w:val="00496859"/>
    <w:rsid w:val="0049699D"/>
    <w:rsid w:val="004A0482"/>
    <w:rsid w:val="004A0907"/>
    <w:rsid w:val="004A0C20"/>
    <w:rsid w:val="004A1ADB"/>
    <w:rsid w:val="004A22C0"/>
    <w:rsid w:val="004A349A"/>
    <w:rsid w:val="004A34B2"/>
    <w:rsid w:val="004A3DB5"/>
    <w:rsid w:val="004A4528"/>
    <w:rsid w:val="004A4EBE"/>
    <w:rsid w:val="004A5279"/>
    <w:rsid w:val="004A5FAD"/>
    <w:rsid w:val="004A679B"/>
    <w:rsid w:val="004A7F7C"/>
    <w:rsid w:val="004B0EE8"/>
    <w:rsid w:val="004B21E6"/>
    <w:rsid w:val="004B44BB"/>
    <w:rsid w:val="004B4E16"/>
    <w:rsid w:val="004C05E2"/>
    <w:rsid w:val="004C0A92"/>
    <w:rsid w:val="004C0F83"/>
    <w:rsid w:val="004C1F2D"/>
    <w:rsid w:val="004C1F98"/>
    <w:rsid w:val="004C26A6"/>
    <w:rsid w:val="004C2B82"/>
    <w:rsid w:val="004C44A2"/>
    <w:rsid w:val="004C477D"/>
    <w:rsid w:val="004C479D"/>
    <w:rsid w:val="004C48F2"/>
    <w:rsid w:val="004C61A8"/>
    <w:rsid w:val="004C6C45"/>
    <w:rsid w:val="004C7351"/>
    <w:rsid w:val="004D1FEB"/>
    <w:rsid w:val="004D2565"/>
    <w:rsid w:val="004D4E32"/>
    <w:rsid w:val="004D510A"/>
    <w:rsid w:val="004D6F80"/>
    <w:rsid w:val="004D7B15"/>
    <w:rsid w:val="004E0BD1"/>
    <w:rsid w:val="004E0D3A"/>
    <w:rsid w:val="004E140C"/>
    <w:rsid w:val="004E4BA1"/>
    <w:rsid w:val="004E5003"/>
    <w:rsid w:val="004E62BB"/>
    <w:rsid w:val="004E6E04"/>
    <w:rsid w:val="004E6FA6"/>
    <w:rsid w:val="004F02A0"/>
    <w:rsid w:val="004F0BDB"/>
    <w:rsid w:val="004F190C"/>
    <w:rsid w:val="004F1B0A"/>
    <w:rsid w:val="004F1CFF"/>
    <w:rsid w:val="004F7BA1"/>
    <w:rsid w:val="00500177"/>
    <w:rsid w:val="005023C6"/>
    <w:rsid w:val="005025E7"/>
    <w:rsid w:val="005032DB"/>
    <w:rsid w:val="00503C5E"/>
    <w:rsid w:val="00504B14"/>
    <w:rsid w:val="00507534"/>
    <w:rsid w:val="00510908"/>
    <w:rsid w:val="005111A6"/>
    <w:rsid w:val="00511BB0"/>
    <w:rsid w:val="005121EE"/>
    <w:rsid w:val="0051253A"/>
    <w:rsid w:val="00513CC6"/>
    <w:rsid w:val="00513F9F"/>
    <w:rsid w:val="00514971"/>
    <w:rsid w:val="00514D73"/>
    <w:rsid w:val="00514E47"/>
    <w:rsid w:val="00517790"/>
    <w:rsid w:val="005235A4"/>
    <w:rsid w:val="00524AE5"/>
    <w:rsid w:val="005254BA"/>
    <w:rsid w:val="00525BD4"/>
    <w:rsid w:val="005265CA"/>
    <w:rsid w:val="005276FD"/>
    <w:rsid w:val="00527723"/>
    <w:rsid w:val="00527849"/>
    <w:rsid w:val="005279B0"/>
    <w:rsid w:val="00527BD2"/>
    <w:rsid w:val="00533306"/>
    <w:rsid w:val="005343EB"/>
    <w:rsid w:val="0053455B"/>
    <w:rsid w:val="00534B8D"/>
    <w:rsid w:val="00534D7A"/>
    <w:rsid w:val="00540D2B"/>
    <w:rsid w:val="005422B3"/>
    <w:rsid w:val="00543A8D"/>
    <w:rsid w:val="00543F9C"/>
    <w:rsid w:val="005447C3"/>
    <w:rsid w:val="00545176"/>
    <w:rsid w:val="00545BB6"/>
    <w:rsid w:val="00545F91"/>
    <w:rsid w:val="00546D8B"/>
    <w:rsid w:val="005477CD"/>
    <w:rsid w:val="0055123B"/>
    <w:rsid w:val="00551341"/>
    <w:rsid w:val="00552960"/>
    <w:rsid w:val="00554C48"/>
    <w:rsid w:val="00560FD4"/>
    <w:rsid w:val="005622A5"/>
    <w:rsid w:val="005675E3"/>
    <w:rsid w:val="0057176D"/>
    <w:rsid w:val="00572EB3"/>
    <w:rsid w:val="005746AE"/>
    <w:rsid w:val="005750FC"/>
    <w:rsid w:val="00576552"/>
    <w:rsid w:val="00582AB3"/>
    <w:rsid w:val="005856B0"/>
    <w:rsid w:val="0058620C"/>
    <w:rsid w:val="00586658"/>
    <w:rsid w:val="00590420"/>
    <w:rsid w:val="00590999"/>
    <w:rsid w:val="00592756"/>
    <w:rsid w:val="0059432C"/>
    <w:rsid w:val="005950FE"/>
    <w:rsid w:val="00595398"/>
    <w:rsid w:val="005953C0"/>
    <w:rsid w:val="00595D9C"/>
    <w:rsid w:val="005961AF"/>
    <w:rsid w:val="005977BC"/>
    <w:rsid w:val="005A00D4"/>
    <w:rsid w:val="005A0D88"/>
    <w:rsid w:val="005A1194"/>
    <w:rsid w:val="005A2E6B"/>
    <w:rsid w:val="005A64D6"/>
    <w:rsid w:val="005A75B5"/>
    <w:rsid w:val="005B085A"/>
    <w:rsid w:val="005B0DF8"/>
    <w:rsid w:val="005B1D20"/>
    <w:rsid w:val="005B2268"/>
    <w:rsid w:val="005B354F"/>
    <w:rsid w:val="005B3CEE"/>
    <w:rsid w:val="005B43E7"/>
    <w:rsid w:val="005B505F"/>
    <w:rsid w:val="005B66C8"/>
    <w:rsid w:val="005C0A6F"/>
    <w:rsid w:val="005C0CC6"/>
    <w:rsid w:val="005C4E1B"/>
    <w:rsid w:val="005C53B0"/>
    <w:rsid w:val="005C56FB"/>
    <w:rsid w:val="005C5DAD"/>
    <w:rsid w:val="005D02BC"/>
    <w:rsid w:val="005D1F56"/>
    <w:rsid w:val="005D2056"/>
    <w:rsid w:val="005D20B8"/>
    <w:rsid w:val="005D4848"/>
    <w:rsid w:val="005D499A"/>
    <w:rsid w:val="005D656C"/>
    <w:rsid w:val="005D74A4"/>
    <w:rsid w:val="005D7DB9"/>
    <w:rsid w:val="005E114D"/>
    <w:rsid w:val="005E1E02"/>
    <w:rsid w:val="005E26C5"/>
    <w:rsid w:val="005E2CC0"/>
    <w:rsid w:val="005E64A9"/>
    <w:rsid w:val="005E64C8"/>
    <w:rsid w:val="005E68FA"/>
    <w:rsid w:val="005F1E35"/>
    <w:rsid w:val="005F2DA2"/>
    <w:rsid w:val="005F37D9"/>
    <w:rsid w:val="005F5026"/>
    <w:rsid w:val="005F5AF6"/>
    <w:rsid w:val="005F6D80"/>
    <w:rsid w:val="005F6F95"/>
    <w:rsid w:val="005F754B"/>
    <w:rsid w:val="005F75A3"/>
    <w:rsid w:val="00601ADA"/>
    <w:rsid w:val="00601DBC"/>
    <w:rsid w:val="006028DA"/>
    <w:rsid w:val="006029E1"/>
    <w:rsid w:val="00602B81"/>
    <w:rsid w:val="006041F8"/>
    <w:rsid w:val="0060433B"/>
    <w:rsid w:val="0060595E"/>
    <w:rsid w:val="00606833"/>
    <w:rsid w:val="00606C16"/>
    <w:rsid w:val="0061208B"/>
    <w:rsid w:val="0061258B"/>
    <w:rsid w:val="0061375F"/>
    <w:rsid w:val="00614A90"/>
    <w:rsid w:val="00614CB0"/>
    <w:rsid w:val="00615B57"/>
    <w:rsid w:val="00615D8A"/>
    <w:rsid w:val="0061634E"/>
    <w:rsid w:val="00620201"/>
    <w:rsid w:val="0062290B"/>
    <w:rsid w:val="00623380"/>
    <w:rsid w:val="006244C7"/>
    <w:rsid w:val="00624D98"/>
    <w:rsid w:val="00626D94"/>
    <w:rsid w:val="0063066C"/>
    <w:rsid w:val="00632671"/>
    <w:rsid w:val="00632853"/>
    <w:rsid w:val="00632EF6"/>
    <w:rsid w:val="00633BB8"/>
    <w:rsid w:val="00633E69"/>
    <w:rsid w:val="00634323"/>
    <w:rsid w:val="0063481E"/>
    <w:rsid w:val="00634C8D"/>
    <w:rsid w:val="0063600C"/>
    <w:rsid w:val="00641237"/>
    <w:rsid w:val="006412EB"/>
    <w:rsid w:val="00641727"/>
    <w:rsid w:val="00641F4C"/>
    <w:rsid w:val="006424DC"/>
    <w:rsid w:val="00642D53"/>
    <w:rsid w:val="00644817"/>
    <w:rsid w:val="00644B6B"/>
    <w:rsid w:val="006475BE"/>
    <w:rsid w:val="006512CA"/>
    <w:rsid w:val="006527EC"/>
    <w:rsid w:val="00653F64"/>
    <w:rsid w:val="006540AD"/>
    <w:rsid w:val="00655DF6"/>
    <w:rsid w:val="006570D2"/>
    <w:rsid w:val="006601B0"/>
    <w:rsid w:val="00660C4F"/>
    <w:rsid w:val="00661F3C"/>
    <w:rsid w:val="006628BA"/>
    <w:rsid w:val="00663A17"/>
    <w:rsid w:val="006646F8"/>
    <w:rsid w:val="006648B6"/>
    <w:rsid w:val="00667528"/>
    <w:rsid w:val="006722A7"/>
    <w:rsid w:val="00672CDD"/>
    <w:rsid w:val="00674FCD"/>
    <w:rsid w:val="00676215"/>
    <w:rsid w:val="006768C0"/>
    <w:rsid w:val="00676F53"/>
    <w:rsid w:val="00680485"/>
    <w:rsid w:val="00680B6F"/>
    <w:rsid w:val="00680C3D"/>
    <w:rsid w:val="006823A4"/>
    <w:rsid w:val="00682419"/>
    <w:rsid w:val="0068280C"/>
    <w:rsid w:val="006828D1"/>
    <w:rsid w:val="0068668A"/>
    <w:rsid w:val="006867E5"/>
    <w:rsid w:val="006870F5"/>
    <w:rsid w:val="00687167"/>
    <w:rsid w:val="006876D4"/>
    <w:rsid w:val="0069064B"/>
    <w:rsid w:val="00691377"/>
    <w:rsid w:val="00691403"/>
    <w:rsid w:val="00691CE5"/>
    <w:rsid w:val="00693DBB"/>
    <w:rsid w:val="0069483C"/>
    <w:rsid w:val="00695DF1"/>
    <w:rsid w:val="006967D8"/>
    <w:rsid w:val="0069773D"/>
    <w:rsid w:val="006A0531"/>
    <w:rsid w:val="006A29A4"/>
    <w:rsid w:val="006A309E"/>
    <w:rsid w:val="006A3346"/>
    <w:rsid w:val="006A384C"/>
    <w:rsid w:val="006A426A"/>
    <w:rsid w:val="006A47B7"/>
    <w:rsid w:val="006A6E74"/>
    <w:rsid w:val="006A6EB7"/>
    <w:rsid w:val="006B1B22"/>
    <w:rsid w:val="006B469A"/>
    <w:rsid w:val="006B5C6B"/>
    <w:rsid w:val="006B78B9"/>
    <w:rsid w:val="006B7FE6"/>
    <w:rsid w:val="006B7FFA"/>
    <w:rsid w:val="006C03CC"/>
    <w:rsid w:val="006C0870"/>
    <w:rsid w:val="006C0D28"/>
    <w:rsid w:val="006C4849"/>
    <w:rsid w:val="006C4A69"/>
    <w:rsid w:val="006C797C"/>
    <w:rsid w:val="006C7C47"/>
    <w:rsid w:val="006D0DFF"/>
    <w:rsid w:val="006D14F1"/>
    <w:rsid w:val="006D3A9F"/>
    <w:rsid w:val="006D7F1D"/>
    <w:rsid w:val="006D7FB9"/>
    <w:rsid w:val="006E6B6A"/>
    <w:rsid w:val="006E70AF"/>
    <w:rsid w:val="006E786E"/>
    <w:rsid w:val="006F04D9"/>
    <w:rsid w:val="006F1260"/>
    <w:rsid w:val="006F1861"/>
    <w:rsid w:val="006F295E"/>
    <w:rsid w:val="006F370E"/>
    <w:rsid w:val="006F4657"/>
    <w:rsid w:val="006F51FC"/>
    <w:rsid w:val="006F64F3"/>
    <w:rsid w:val="006F673C"/>
    <w:rsid w:val="006F7929"/>
    <w:rsid w:val="006F7F40"/>
    <w:rsid w:val="0070137A"/>
    <w:rsid w:val="0070137D"/>
    <w:rsid w:val="0070210F"/>
    <w:rsid w:val="00702DD7"/>
    <w:rsid w:val="007034C4"/>
    <w:rsid w:val="0070381F"/>
    <w:rsid w:val="00704CB8"/>
    <w:rsid w:val="0070529F"/>
    <w:rsid w:val="00706F4A"/>
    <w:rsid w:val="0070743F"/>
    <w:rsid w:val="00710A4A"/>
    <w:rsid w:val="007125D0"/>
    <w:rsid w:val="007157B5"/>
    <w:rsid w:val="0072058E"/>
    <w:rsid w:val="007216D5"/>
    <w:rsid w:val="0072270D"/>
    <w:rsid w:val="0072573F"/>
    <w:rsid w:val="007263DD"/>
    <w:rsid w:val="0072668A"/>
    <w:rsid w:val="0072668D"/>
    <w:rsid w:val="00726CEB"/>
    <w:rsid w:val="00730B2C"/>
    <w:rsid w:val="00730E41"/>
    <w:rsid w:val="00731C9F"/>
    <w:rsid w:val="00731E1B"/>
    <w:rsid w:val="007321E1"/>
    <w:rsid w:val="0073412A"/>
    <w:rsid w:val="0073744E"/>
    <w:rsid w:val="00737CDD"/>
    <w:rsid w:val="007400C9"/>
    <w:rsid w:val="007408D1"/>
    <w:rsid w:val="0074169E"/>
    <w:rsid w:val="00741711"/>
    <w:rsid w:val="00741B3E"/>
    <w:rsid w:val="00741B59"/>
    <w:rsid w:val="00742952"/>
    <w:rsid w:val="00743834"/>
    <w:rsid w:val="00743AED"/>
    <w:rsid w:val="00747A17"/>
    <w:rsid w:val="00751287"/>
    <w:rsid w:val="00751B6A"/>
    <w:rsid w:val="007521B4"/>
    <w:rsid w:val="00752443"/>
    <w:rsid w:val="007528B6"/>
    <w:rsid w:val="00752EC1"/>
    <w:rsid w:val="0075300C"/>
    <w:rsid w:val="00753C0B"/>
    <w:rsid w:val="00754522"/>
    <w:rsid w:val="00757EAA"/>
    <w:rsid w:val="0076030A"/>
    <w:rsid w:val="00760B62"/>
    <w:rsid w:val="00762BED"/>
    <w:rsid w:val="00770943"/>
    <w:rsid w:val="00772C27"/>
    <w:rsid w:val="00773BBC"/>
    <w:rsid w:val="00773BD3"/>
    <w:rsid w:val="00774C91"/>
    <w:rsid w:val="00774F77"/>
    <w:rsid w:val="0077545A"/>
    <w:rsid w:val="0077546A"/>
    <w:rsid w:val="00776D31"/>
    <w:rsid w:val="007806AB"/>
    <w:rsid w:val="00783872"/>
    <w:rsid w:val="00784AD8"/>
    <w:rsid w:val="00785A33"/>
    <w:rsid w:val="00785B38"/>
    <w:rsid w:val="00787E06"/>
    <w:rsid w:val="00791D56"/>
    <w:rsid w:val="00792B71"/>
    <w:rsid w:val="00792D18"/>
    <w:rsid w:val="007940A4"/>
    <w:rsid w:val="00794151"/>
    <w:rsid w:val="00795270"/>
    <w:rsid w:val="007958B3"/>
    <w:rsid w:val="00796154"/>
    <w:rsid w:val="0079635F"/>
    <w:rsid w:val="00797DED"/>
    <w:rsid w:val="007A09E7"/>
    <w:rsid w:val="007A108A"/>
    <w:rsid w:val="007A117B"/>
    <w:rsid w:val="007A23A8"/>
    <w:rsid w:val="007A2457"/>
    <w:rsid w:val="007A2501"/>
    <w:rsid w:val="007A2C6C"/>
    <w:rsid w:val="007A3129"/>
    <w:rsid w:val="007A5EF1"/>
    <w:rsid w:val="007A65CB"/>
    <w:rsid w:val="007A7825"/>
    <w:rsid w:val="007A7AE5"/>
    <w:rsid w:val="007B1190"/>
    <w:rsid w:val="007B199E"/>
    <w:rsid w:val="007B1E5E"/>
    <w:rsid w:val="007B1F67"/>
    <w:rsid w:val="007B218A"/>
    <w:rsid w:val="007B4092"/>
    <w:rsid w:val="007B45AC"/>
    <w:rsid w:val="007B4870"/>
    <w:rsid w:val="007B50AC"/>
    <w:rsid w:val="007B55A9"/>
    <w:rsid w:val="007B70FF"/>
    <w:rsid w:val="007B754C"/>
    <w:rsid w:val="007B7A31"/>
    <w:rsid w:val="007C04B1"/>
    <w:rsid w:val="007C0710"/>
    <w:rsid w:val="007C0A45"/>
    <w:rsid w:val="007C20A6"/>
    <w:rsid w:val="007C3F1E"/>
    <w:rsid w:val="007C49FD"/>
    <w:rsid w:val="007C692B"/>
    <w:rsid w:val="007C6AAB"/>
    <w:rsid w:val="007D1482"/>
    <w:rsid w:val="007D269D"/>
    <w:rsid w:val="007D3825"/>
    <w:rsid w:val="007D4614"/>
    <w:rsid w:val="007D4E3D"/>
    <w:rsid w:val="007D512F"/>
    <w:rsid w:val="007D51E5"/>
    <w:rsid w:val="007D6C37"/>
    <w:rsid w:val="007D6CF5"/>
    <w:rsid w:val="007D716F"/>
    <w:rsid w:val="007E2F66"/>
    <w:rsid w:val="007E34BC"/>
    <w:rsid w:val="007E3661"/>
    <w:rsid w:val="007E5953"/>
    <w:rsid w:val="007E74A5"/>
    <w:rsid w:val="007E74DF"/>
    <w:rsid w:val="007E7B85"/>
    <w:rsid w:val="007F08FE"/>
    <w:rsid w:val="007F131C"/>
    <w:rsid w:val="007F17C4"/>
    <w:rsid w:val="007F2779"/>
    <w:rsid w:val="007F3075"/>
    <w:rsid w:val="007F3A0E"/>
    <w:rsid w:val="007F639C"/>
    <w:rsid w:val="007F6792"/>
    <w:rsid w:val="00800355"/>
    <w:rsid w:val="00800D34"/>
    <w:rsid w:val="00801593"/>
    <w:rsid w:val="008031F8"/>
    <w:rsid w:val="00803604"/>
    <w:rsid w:val="00806426"/>
    <w:rsid w:val="0080701D"/>
    <w:rsid w:val="0080743B"/>
    <w:rsid w:val="008078EC"/>
    <w:rsid w:val="00810F77"/>
    <w:rsid w:val="00811DA2"/>
    <w:rsid w:val="00812E01"/>
    <w:rsid w:val="00813CCB"/>
    <w:rsid w:val="00813F69"/>
    <w:rsid w:val="0081426B"/>
    <w:rsid w:val="0081499B"/>
    <w:rsid w:val="00816742"/>
    <w:rsid w:val="00817130"/>
    <w:rsid w:val="00817E77"/>
    <w:rsid w:val="00820618"/>
    <w:rsid w:val="00820D42"/>
    <w:rsid w:val="00821588"/>
    <w:rsid w:val="008217FE"/>
    <w:rsid w:val="00823138"/>
    <w:rsid w:val="0082453C"/>
    <w:rsid w:val="00824927"/>
    <w:rsid w:val="0082567E"/>
    <w:rsid w:val="008259D2"/>
    <w:rsid w:val="00825C05"/>
    <w:rsid w:val="008264C7"/>
    <w:rsid w:val="00831A98"/>
    <w:rsid w:val="00833120"/>
    <w:rsid w:val="008341E2"/>
    <w:rsid w:val="0083648D"/>
    <w:rsid w:val="008369A0"/>
    <w:rsid w:val="00837E00"/>
    <w:rsid w:val="00840DEE"/>
    <w:rsid w:val="0084298F"/>
    <w:rsid w:val="00842F17"/>
    <w:rsid w:val="008449FE"/>
    <w:rsid w:val="00844B36"/>
    <w:rsid w:val="008465BC"/>
    <w:rsid w:val="00846698"/>
    <w:rsid w:val="00846724"/>
    <w:rsid w:val="00846799"/>
    <w:rsid w:val="00846A90"/>
    <w:rsid w:val="00847981"/>
    <w:rsid w:val="00847A74"/>
    <w:rsid w:val="00850A62"/>
    <w:rsid w:val="00850EA2"/>
    <w:rsid w:val="008523A1"/>
    <w:rsid w:val="00852626"/>
    <w:rsid w:val="00852A7F"/>
    <w:rsid w:val="00853E96"/>
    <w:rsid w:val="00857B03"/>
    <w:rsid w:val="00860C12"/>
    <w:rsid w:val="00861165"/>
    <w:rsid w:val="00865845"/>
    <w:rsid w:val="00867940"/>
    <w:rsid w:val="00870337"/>
    <w:rsid w:val="008710FC"/>
    <w:rsid w:val="0087128F"/>
    <w:rsid w:val="00871ABA"/>
    <w:rsid w:val="0087291A"/>
    <w:rsid w:val="00872FD4"/>
    <w:rsid w:val="00873681"/>
    <w:rsid w:val="008736BC"/>
    <w:rsid w:val="008739B1"/>
    <w:rsid w:val="00873AD7"/>
    <w:rsid w:val="00874597"/>
    <w:rsid w:val="00874F3A"/>
    <w:rsid w:val="00875EBA"/>
    <w:rsid w:val="0087635D"/>
    <w:rsid w:val="008775BE"/>
    <w:rsid w:val="00877F1B"/>
    <w:rsid w:val="008800B4"/>
    <w:rsid w:val="00880455"/>
    <w:rsid w:val="00881067"/>
    <w:rsid w:val="0088208A"/>
    <w:rsid w:val="00882626"/>
    <w:rsid w:val="00883214"/>
    <w:rsid w:val="0088498B"/>
    <w:rsid w:val="008850AC"/>
    <w:rsid w:val="008867EA"/>
    <w:rsid w:val="0088681E"/>
    <w:rsid w:val="008870CE"/>
    <w:rsid w:val="00891152"/>
    <w:rsid w:val="00893467"/>
    <w:rsid w:val="008938DB"/>
    <w:rsid w:val="00894431"/>
    <w:rsid w:val="0089520A"/>
    <w:rsid w:val="008952A0"/>
    <w:rsid w:val="00896247"/>
    <w:rsid w:val="00897953"/>
    <w:rsid w:val="008A0704"/>
    <w:rsid w:val="008A093F"/>
    <w:rsid w:val="008A0AAF"/>
    <w:rsid w:val="008A1241"/>
    <w:rsid w:val="008A1DC6"/>
    <w:rsid w:val="008A1E99"/>
    <w:rsid w:val="008A294F"/>
    <w:rsid w:val="008A4140"/>
    <w:rsid w:val="008A5136"/>
    <w:rsid w:val="008A52EE"/>
    <w:rsid w:val="008A54C8"/>
    <w:rsid w:val="008A6AD5"/>
    <w:rsid w:val="008A6BBC"/>
    <w:rsid w:val="008A746F"/>
    <w:rsid w:val="008B1CFB"/>
    <w:rsid w:val="008B263C"/>
    <w:rsid w:val="008B3F04"/>
    <w:rsid w:val="008B47BF"/>
    <w:rsid w:val="008B4875"/>
    <w:rsid w:val="008B4EA4"/>
    <w:rsid w:val="008B5160"/>
    <w:rsid w:val="008C0095"/>
    <w:rsid w:val="008C0D14"/>
    <w:rsid w:val="008C16AD"/>
    <w:rsid w:val="008C1D7E"/>
    <w:rsid w:val="008C22F3"/>
    <w:rsid w:val="008C3A50"/>
    <w:rsid w:val="008C3E4D"/>
    <w:rsid w:val="008C60BB"/>
    <w:rsid w:val="008D0582"/>
    <w:rsid w:val="008D0C9E"/>
    <w:rsid w:val="008D0F0A"/>
    <w:rsid w:val="008D0FDD"/>
    <w:rsid w:val="008D222F"/>
    <w:rsid w:val="008D2D81"/>
    <w:rsid w:val="008D3688"/>
    <w:rsid w:val="008D58B9"/>
    <w:rsid w:val="008D5DEF"/>
    <w:rsid w:val="008D6AE4"/>
    <w:rsid w:val="008D6B90"/>
    <w:rsid w:val="008D72A9"/>
    <w:rsid w:val="008E0564"/>
    <w:rsid w:val="008E0DEA"/>
    <w:rsid w:val="008E0FEC"/>
    <w:rsid w:val="008E1677"/>
    <w:rsid w:val="008E1F3F"/>
    <w:rsid w:val="008E262C"/>
    <w:rsid w:val="008E42B2"/>
    <w:rsid w:val="008E6916"/>
    <w:rsid w:val="008E79DD"/>
    <w:rsid w:val="008E7DA2"/>
    <w:rsid w:val="008F05D2"/>
    <w:rsid w:val="008F0950"/>
    <w:rsid w:val="008F18FF"/>
    <w:rsid w:val="008F1D6E"/>
    <w:rsid w:val="008F1DA2"/>
    <w:rsid w:val="008F26A5"/>
    <w:rsid w:val="008F3426"/>
    <w:rsid w:val="008F3607"/>
    <w:rsid w:val="008F4328"/>
    <w:rsid w:val="008F4429"/>
    <w:rsid w:val="008F45E4"/>
    <w:rsid w:val="008F48A0"/>
    <w:rsid w:val="008F4B82"/>
    <w:rsid w:val="008F54C2"/>
    <w:rsid w:val="008F57FE"/>
    <w:rsid w:val="008F7261"/>
    <w:rsid w:val="008F7711"/>
    <w:rsid w:val="0090041D"/>
    <w:rsid w:val="00901D4D"/>
    <w:rsid w:val="0090288B"/>
    <w:rsid w:val="00902FF1"/>
    <w:rsid w:val="00903270"/>
    <w:rsid w:val="00903355"/>
    <w:rsid w:val="00903A50"/>
    <w:rsid w:val="00904ECB"/>
    <w:rsid w:val="00904F0C"/>
    <w:rsid w:val="00905B25"/>
    <w:rsid w:val="00906A61"/>
    <w:rsid w:val="00907C28"/>
    <w:rsid w:val="00907C67"/>
    <w:rsid w:val="00907F47"/>
    <w:rsid w:val="00910465"/>
    <w:rsid w:val="009109D0"/>
    <w:rsid w:val="00912136"/>
    <w:rsid w:val="0091262F"/>
    <w:rsid w:val="00913058"/>
    <w:rsid w:val="00913799"/>
    <w:rsid w:val="00914A9D"/>
    <w:rsid w:val="00914AFC"/>
    <w:rsid w:val="009150D3"/>
    <w:rsid w:val="00915141"/>
    <w:rsid w:val="00917314"/>
    <w:rsid w:val="009177B7"/>
    <w:rsid w:val="00922F72"/>
    <w:rsid w:val="009260AF"/>
    <w:rsid w:val="00927438"/>
    <w:rsid w:val="00927494"/>
    <w:rsid w:val="00930638"/>
    <w:rsid w:val="00932224"/>
    <w:rsid w:val="009358F2"/>
    <w:rsid w:val="009363B1"/>
    <w:rsid w:val="0094184E"/>
    <w:rsid w:val="00942455"/>
    <w:rsid w:val="00942DB7"/>
    <w:rsid w:val="009430D7"/>
    <w:rsid w:val="00943254"/>
    <w:rsid w:val="0094384E"/>
    <w:rsid w:val="00944ADA"/>
    <w:rsid w:val="009450E9"/>
    <w:rsid w:val="0094590C"/>
    <w:rsid w:val="00946257"/>
    <w:rsid w:val="009462BB"/>
    <w:rsid w:val="0095030C"/>
    <w:rsid w:val="009509BA"/>
    <w:rsid w:val="00954D46"/>
    <w:rsid w:val="00956259"/>
    <w:rsid w:val="00960B95"/>
    <w:rsid w:val="00964A8E"/>
    <w:rsid w:val="009658EB"/>
    <w:rsid w:val="009663FD"/>
    <w:rsid w:val="0096663C"/>
    <w:rsid w:val="009676A6"/>
    <w:rsid w:val="009676E2"/>
    <w:rsid w:val="00967A84"/>
    <w:rsid w:val="00967D07"/>
    <w:rsid w:val="00971506"/>
    <w:rsid w:val="00972233"/>
    <w:rsid w:val="009758F1"/>
    <w:rsid w:val="00975E98"/>
    <w:rsid w:val="0097735A"/>
    <w:rsid w:val="009802A2"/>
    <w:rsid w:val="00980B80"/>
    <w:rsid w:val="00980CDB"/>
    <w:rsid w:val="00981813"/>
    <w:rsid w:val="009820F9"/>
    <w:rsid w:val="00983824"/>
    <w:rsid w:val="00985657"/>
    <w:rsid w:val="00986AAC"/>
    <w:rsid w:val="0098726C"/>
    <w:rsid w:val="00990733"/>
    <w:rsid w:val="00990C3C"/>
    <w:rsid w:val="009915F1"/>
    <w:rsid w:val="00992351"/>
    <w:rsid w:val="00992939"/>
    <w:rsid w:val="00992AAF"/>
    <w:rsid w:val="00992BD3"/>
    <w:rsid w:val="009935BD"/>
    <w:rsid w:val="00993A4C"/>
    <w:rsid w:val="00993AF2"/>
    <w:rsid w:val="00993BAA"/>
    <w:rsid w:val="00994EB0"/>
    <w:rsid w:val="0099642A"/>
    <w:rsid w:val="0099727F"/>
    <w:rsid w:val="00997CE2"/>
    <w:rsid w:val="009A0745"/>
    <w:rsid w:val="009A0B0F"/>
    <w:rsid w:val="009A0D87"/>
    <w:rsid w:val="009A120D"/>
    <w:rsid w:val="009A1AA2"/>
    <w:rsid w:val="009A1B26"/>
    <w:rsid w:val="009A1EF0"/>
    <w:rsid w:val="009A20CE"/>
    <w:rsid w:val="009A4B2E"/>
    <w:rsid w:val="009A5EC7"/>
    <w:rsid w:val="009B190B"/>
    <w:rsid w:val="009B30D5"/>
    <w:rsid w:val="009B43BD"/>
    <w:rsid w:val="009B58DE"/>
    <w:rsid w:val="009B59BF"/>
    <w:rsid w:val="009B6299"/>
    <w:rsid w:val="009B748C"/>
    <w:rsid w:val="009C00C0"/>
    <w:rsid w:val="009C0519"/>
    <w:rsid w:val="009C0D91"/>
    <w:rsid w:val="009C1EB5"/>
    <w:rsid w:val="009C3422"/>
    <w:rsid w:val="009C3F2C"/>
    <w:rsid w:val="009C4215"/>
    <w:rsid w:val="009C67DC"/>
    <w:rsid w:val="009C795D"/>
    <w:rsid w:val="009D0196"/>
    <w:rsid w:val="009D01CD"/>
    <w:rsid w:val="009D1299"/>
    <w:rsid w:val="009D3ABC"/>
    <w:rsid w:val="009D59A7"/>
    <w:rsid w:val="009D6279"/>
    <w:rsid w:val="009E070B"/>
    <w:rsid w:val="009E1340"/>
    <w:rsid w:val="009E1F26"/>
    <w:rsid w:val="009E395C"/>
    <w:rsid w:val="009E48FA"/>
    <w:rsid w:val="009E5104"/>
    <w:rsid w:val="009E5577"/>
    <w:rsid w:val="009E59DB"/>
    <w:rsid w:val="009E5DC7"/>
    <w:rsid w:val="009E67FE"/>
    <w:rsid w:val="009F14C8"/>
    <w:rsid w:val="009F1C26"/>
    <w:rsid w:val="009F2525"/>
    <w:rsid w:val="009F30C5"/>
    <w:rsid w:val="009F41B6"/>
    <w:rsid w:val="009F5165"/>
    <w:rsid w:val="009F56FD"/>
    <w:rsid w:val="009F5AE2"/>
    <w:rsid w:val="009F7A3F"/>
    <w:rsid w:val="009F7F1F"/>
    <w:rsid w:val="00A00727"/>
    <w:rsid w:val="00A024F8"/>
    <w:rsid w:val="00A038B4"/>
    <w:rsid w:val="00A05E34"/>
    <w:rsid w:val="00A062F9"/>
    <w:rsid w:val="00A104AC"/>
    <w:rsid w:val="00A10525"/>
    <w:rsid w:val="00A1088A"/>
    <w:rsid w:val="00A1124D"/>
    <w:rsid w:val="00A1125A"/>
    <w:rsid w:val="00A11427"/>
    <w:rsid w:val="00A12D41"/>
    <w:rsid w:val="00A14C2E"/>
    <w:rsid w:val="00A14E1D"/>
    <w:rsid w:val="00A15334"/>
    <w:rsid w:val="00A1538B"/>
    <w:rsid w:val="00A15FB0"/>
    <w:rsid w:val="00A20107"/>
    <w:rsid w:val="00A2222E"/>
    <w:rsid w:val="00A22F7F"/>
    <w:rsid w:val="00A23034"/>
    <w:rsid w:val="00A236C2"/>
    <w:rsid w:val="00A23FB9"/>
    <w:rsid w:val="00A2402A"/>
    <w:rsid w:val="00A249F2"/>
    <w:rsid w:val="00A24D92"/>
    <w:rsid w:val="00A3070A"/>
    <w:rsid w:val="00A3135A"/>
    <w:rsid w:val="00A32B0F"/>
    <w:rsid w:val="00A32ED4"/>
    <w:rsid w:val="00A335EC"/>
    <w:rsid w:val="00A33A4A"/>
    <w:rsid w:val="00A347F5"/>
    <w:rsid w:val="00A35E0E"/>
    <w:rsid w:val="00A35EBD"/>
    <w:rsid w:val="00A367F2"/>
    <w:rsid w:val="00A36FF8"/>
    <w:rsid w:val="00A377E9"/>
    <w:rsid w:val="00A409CE"/>
    <w:rsid w:val="00A40B52"/>
    <w:rsid w:val="00A415C8"/>
    <w:rsid w:val="00A41651"/>
    <w:rsid w:val="00A4465C"/>
    <w:rsid w:val="00A447E0"/>
    <w:rsid w:val="00A45E83"/>
    <w:rsid w:val="00A46B57"/>
    <w:rsid w:val="00A51EE9"/>
    <w:rsid w:val="00A52B25"/>
    <w:rsid w:val="00A539ED"/>
    <w:rsid w:val="00A55739"/>
    <w:rsid w:val="00A558DE"/>
    <w:rsid w:val="00A60686"/>
    <w:rsid w:val="00A61202"/>
    <w:rsid w:val="00A62B80"/>
    <w:rsid w:val="00A63657"/>
    <w:rsid w:val="00A63EC2"/>
    <w:rsid w:val="00A642C3"/>
    <w:rsid w:val="00A64839"/>
    <w:rsid w:val="00A67E28"/>
    <w:rsid w:val="00A7021B"/>
    <w:rsid w:val="00A7152E"/>
    <w:rsid w:val="00A72877"/>
    <w:rsid w:val="00A72B17"/>
    <w:rsid w:val="00A73163"/>
    <w:rsid w:val="00A75125"/>
    <w:rsid w:val="00A7729B"/>
    <w:rsid w:val="00A81524"/>
    <w:rsid w:val="00A8170E"/>
    <w:rsid w:val="00A83DE9"/>
    <w:rsid w:val="00A849E5"/>
    <w:rsid w:val="00A85159"/>
    <w:rsid w:val="00A861CC"/>
    <w:rsid w:val="00A86997"/>
    <w:rsid w:val="00A86FD1"/>
    <w:rsid w:val="00A90016"/>
    <w:rsid w:val="00A901BB"/>
    <w:rsid w:val="00A90B9E"/>
    <w:rsid w:val="00A91658"/>
    <w:rsid w:val="00A919CE"/>
    <w:rsid w:val="00A922F4"/>
    <w:rsid w:val="00A934B9"/>
    <w:rsid w:val="00A94CF5"/>
    <w:rsid w:val="00A957C8"/>
    <w:rsid w:val="00A963B2"/>
    <w:rsid w:val="00A9775F"/>
    <w:rsid w:val="00AA0073"/>
    <w:rsid w:val="00AA0A54"/>
    <w:rsid w:val="00AA1D02"/>
    <w:rsid w:val="00AA2564"/>
    <w:rsid w:val="00AA457F"/>
    <w:rsid w:val="00AA57B2"/>
    <w:rsid w:val="00AA762E"/>
    <w:rsid w:val="00AA76EF"/>
    <w:rsid w:val="00AB1CCA"/>
    <w:rsid w:val="00AB59E4"/>
    <w:rsid w:val="00AB6DF4"/>
    <w:rsid w:val="00AB6F9B"/>
    <w:rsid w:val="00AB7259"/>
    <w:rsid w:val="00AC01FE"/>
    <w:rsid w:val="00AC03E1"/>
    <w:rsid w:val="00AC04CD"/>
    <w:rsid w:val="00AC1A6C"/>
    <w:rsid w:val="00AC22ED"/>
    <w:rsid w:val="00AC3374"/>
    <w:rsid w:val="00AC540B"/>
    <w:rsid w:val="00AC6D02"/>
    <w:rsid w:val="00AC6FF4"/>
    <w:rsid w:val="00AC76AC"/>
    <w:rsid w:val="00AD0560"/>
    <w:rsid w:val="00AD0662"/>
    <w:rsid w:val="00AD1CAD"/>
    <w:rsid w:val="00AD212F"/>
    <w:rsid w:val="00AD2433"/>
    <w:rsid w:val="00AD32C5"/>
    <w:rsid w:val="00AD4334"/>
    <w:rsid w:val="00AD6866"/>
    <w:rsid w:val="00AD766D"/>
    <w:rsid w:val="00AD7C15"/>
    <w:rsid w:val="00AE02E6"/>
    <w:rsid w:val="00AE0793"/>
    <w:rsid w:val="00AE391B"/>
    <w:rsid w:val="00AE3F39"/>
    <w:rsid w:val="00AE4CEE"/>
    <w:rsid w:val="00AE5BF0"/>
    <w:rsid w:val="00AE5DD6"/>
    <w:rsid w:val="00AE65A3"/>
    <w:rsid w:val="00AE7454"/>
    <w:rsid w:val="00AF08B7"/>
    <w:rsid w:val="00AF2ACF"/>
    <w:rsid w:val="00AF2BF6"/>
    <w:rsid w:val="00AF476D"/>
    <w:rsid w:val="00AF62D5"/>
    <w:rsid w:val="00AF6594"/>
    <w:rsid w:val="00B02537"/>
    <w:rsid w:val="00B046D6"/>
    <w:rsid w:val="00B05A19"/>
    <w:rsid w:val="00B06B9A"/>
    <w:rsid w:val="00B10562"/>
    <w:rsid w:val="00B10652"/>
    <w:rsid w:val="00B122AC"/>
    <w:rsid w:val="00B12850"/>
    <w:rsid w:val="00B13249"/>
    <w:rsid w:val="00B135C1"/>
    <w:rsid w:val="00B140F9"/>
    <w:rsid w:val="00B14982"/>
    <w:rsid w:val="00B1533E"/>
    <w:rsid w:val="00B172BF"/>
    <w:rsid w:val="00B17B85"/>
    <w:rsid w:val="00B17D65"/>
    <w:rsid w:val="00B2120D"/>
    <w:rsid w:val="00B22E46"/>
    <w:rsid w:val="00B230E2"/>
    <w:rsid w:val="00B233CC"/>
    <w:rsid w:val="00B233CD"/>
    <w:rsid w:val="00B23689"/>
    <w:rsid w:val="00B24994"/>
    <w:rsid w:val="00B24A5A"/>
    <w:rsid w:val="00B24AB8"/>
    <w:rsid w:val="00B24D0B"/>
    <w:rsid w:val="00B26F00"/>
    <w:rsid w:val="00B27C59"/>
    <w:rsid w:val="00B30904"/>
    <w:rsid w:val="00B30F78"/>
    <w:rsid w:val="00B318FB"/>
    <w:rsid w:val="00B319ED"/>
    <w:rsid w:val="00B31B89"/>
    <w:rsid w:val="00B31C9C"/>
    <w:rsid w:val="00B32169"/>
    <w:rsid w:val="00B32573"/>
    <w:rsid w:val="00B33B2D"/>
    <w:rsid w:val="00B33CC5"/>
    <w:rsid w:val="00B35237"/>
    <w:rsid w:val="00B37C3D"/>
    <w:rsid w:val="00B4120D"/>
    <w:rsid w:val="00B41E01"/>
    <w:rsid w:val="00B4226D"/>
    <w:rsid w:val="00B43505"/>
    <w:rsid w:val="00B4437C"/>
    <w:rsid w:val="00B44ECA"/>
    <w:rsid w:val="00B4687C"/>
    <w:rsid w:val="00B51B22"/>
    <w:rsid w:val="00B51CEB"/>
    <w:rsid w:val="00B52051"/>
    <w:rsid w:val="00B52A8B"/>
    <w:rsid w:val="00B53137"/>
    <w:rsid w:val="00B537C5"/>
    <w:rsid w:val="00B53B77"/>
    <w:rsid w:val="00B54B33"/>
    <w:rsid w:val="00B553E5"/>
    <w:rsid w:val="00B5597F"/>
    <w:rsid w:val="00B55BA6"/>
    <w:rsid w:val="00B55F3E"/>
    <w:rsid w:val="00B56F81"/>
    <w:rsid w:val="00B57043"/>
    <w:rsid w:val="00B57181"/>
    <w:rsid w:val="00B57D70"/>
    <w:rsid w:val="00B610DD"/>
    <w:rsid w:val="00B61900"/>
    <w:rsid w:val="00B6211E"/>
    <w:rsid w:val="00B62151"/>
    <w:rsid w:val="00B62826"/>
    <w:rsid w:val="00B62D5D"/>
    <w:rsid w:val="00B62EA3"/>
    <w:rsid w:val="00B63377"/>
    <w:rsid w:val="00B63737"/>
    <w:rsid w:val="00B63850"/>
    <w:rsid w:val="00B64BDC"/>
    <w:rsid w:val="00B64FAD"/>
    <w:rsid w:val="00B6523D"/>
    <w:rsid w:val="00B67F6E"/>
    <w:rsid w:val="00B70002"/>
    <w:rsid w:val="00B7119E"/>
    <w:rsid w:val="00B71210"/>
    <w:rsid w:val="00B722DB"/>
    <w:rsid w:val="00B729CE"/>
    <w:rsid w:val="00B7487B"/>
    <w:rsid w:val="00B75634"/>
    <w:rsid w:val="00B77E85"/>
    <w:rsid w:val="00B826A6"/>
    <w:rsid w:val="00B83BB3"/>
    <w:rsid w:val="00B85793"/>
    <w:rsid w:val="00B85EFF"/>
    <w:rsid w:val="00B91F3F"/>
    <w:rsid w:val="00B92F39"/>
    <w:rsid w:val="00B93784"/>
    <w:rsid w:val="00B94585"/>
    <w:rsid w:val="00B9480D"/>
    <w:rsid w:val="00B964C4"/>
    <w:rsid w:val="00BA0466"/>
    <w:rsid w:val="00BA17C3"/>
    <w:rsid w:val="00BA290D"/>
    <w:rsid w:val="00BA5F4F"/>
    <w:rsid w:val="00BA78FD"/>
    <w:rsid w:val="00BB0BCD"/>
    <w:rsid w:val="00BB10AD"/>
    <w:rsid w:val="00BB22C4"/>
    <w:rsid w:val="00BB3039"/>
    <w:rsid w:val="00BB3FBF"/>
    <w:rsid w:val="00BB5857"/>
    <w:rsid w:val="00BB5ECA"/>
    <w:rsid w:val="00BB6B7E"/>
    <w:rsid w:val="00BB793C"/>
    <w:rsid w:val="00BC01F6"/>
    <w:rsid w:val="00BC046C"/>
    <w:rsid w:val="00BC10F1"/>
    <w:rsid w:val="00BC1969"/>
    <w:rsid w:val="00BC3EDD"/>
    <w:rsid w:val="00BC4610"/>
    <w:rsid w:val="00BC4C57"/>
    <w:rsid w:val="00BC57CE"/>
    <w:rsid w:val="00BC6154"/>
    <w:rsid w:val="00BC755E"/>
    <w:rsid w:val="00BC79DD"/>
    <w:rsid w:val="00BD0463"/>
    <w:rsid w:val="00BD1427"/>
    <w:rsid w:val="00BD27CE"/>
    <w:rsid w:val="00BD3BC4"/>
    <w:rsid w:val="00BD5B0E"/>
    <w:rsid w:val="00BD5FC3"/>
    <w:rsid w:val="00BD6990"/>
    <w:rsid w:val="00BE08D9"/>
    <w:rsid w:val="00BE1386"/>
    <w:rsid w:val="00BE24A1"/>
    <w:rsid w:val="00BE3D68"/>
    <w:rsid w:val="00BE55E6"/>
    <w:rsid w:val="00BE5FBE"/>
    <w:rsid w:val="00BE6445"/>
    <w:rsid w:val="00BF000D"/>
    <w:rsid w:val="00BF1E6D"/>
    <w:rsid w:val="00BF21BB"/>
    <w:rsid w:val="00BF2E8E"/>
    <w:rsid w:val="00BF6422"/>
    <w:rsid w:val="00C0069C"/>
    <w:rsid w:val="00C02E7F"/>
    <w:rsid w:val="00C0346B"/>
    <w:rsid w:val="00C04C64"/>
    <w:rsid w:val="00C04D05"/>
    <w:rsid w:val="00C04F12"/>
    <w:rsid w:val="00C066C7"/>
    <w:rsid w:val="00C06DB2"/>
    <w:rsid w:val="00C10ACF"/>
    <w:rsid w:val="00C12103"/>
    <w:rsid w:val="00C12CCF"/>
    <w:rsid w:val="00C17013"/>
    <w:rsid w:val="00C17863"/>
    <w:rsid w:val="00C17B3F"/>
    <w:rsid w:val="00C203B0"/>
    <w:rsid w:val="00C20BE2"/>
    <w:rsid w:val="00C22570"/>
    <w:rsid w:val="00C256C3"/>
    <w:rsid w:val="00C279A6"/>
    <w:rsid w:val="00C27D6C"/>
    <w:rsid w:val="00C30194"/>
    <w:rsid w:val="00C31306"/>
    <w:rsid w:val="00C3198F"/>
    <w:rsid w:val="00C33C6F"/>
    <w:rsid w:val="00C346D4"/>
    <w:rsid w:val="00C348F6"/>
    <w:rsid w:val="00C34D42"/>
    <w:rsid w:val="00C37973"/>
    <w:rsid w:val="00C42151"/>
    <w:rsid w:val="00C4275C"/>
    <w:rsid w:val="00C432EC"/>
    <w:rsid w:val="00C44083"/>
    <w:rsid w:val="00C450E1"/>
    <w:rsid w:val="00C45B87"/>
    <w:rsid w:val="00C47287"/>
    <w:rsid w:val="00C50441"/>
    <w:rsid w:val="00C510AF"/>
    <w:rsid w:val="00C53465"/>
    <w:rsid w:val="00C53773"/>
    <w:rsid w:val="00C53D43"/>
    <w:rsid w:val="00C53E18"/>
    <w:rsid w:val="00C55EE8"/>
    <w:rsid w:val="00C56517"/>
    <w:rsid w:val="00C57A7D"/>
    <w:rsid w:val="00C60573"/>
    <w:rsid w:val="00C60BB9"/>
    <w:rsid w:val="00C614CD"/>
    <w:rsid w:val="00C62685"/>
    <w:rsid w:val="00C62D95"/>
    <w:rsid w:val="00C63395"/>
    <w:rsid w:val="00C63574"/>
    <w:rsid w:val="00C7036D"/>
    <w:rsid w:val="00C72587"/>
    <w:rsid w:val="00C72AAD"/>
    <w:rsid w:val="00C72E5E"/>
    <w:rsid w:val="00C72EC0"/>
    <w:rsid w:val="00C7394F"/>
    <w:rsid w:val="00C740D8"/>
    <w:rsid w:val="00C7430D"/>
    <w:rsid w:val="00C74E4B"/>
    <w:rsid w:val="00C762FE"/>
    <w:rsid w:val="00C76698"/>
    <w:rsid w:val="00C7729D"/>
    <w:rsid w:val="00C77355"/>
    <w:rsid w:val="00C774A0"/>
    <w:rsid w:val="00C80CB1"/>
    <w:rsid w:val="00C85025"/>
    <w:rsid w:val="00C877F0"/>
    <w:rsid w:val="00C90051"/>
    <w:rsid w:val="00C90315"/>
    <w:rsid w:val="00C907BD"/>
    <w:rsid w:val="00C915C8"/>
    <w:rsid w:val="00C931B7"/>
    <w:rsid w:val="00C94FDB"/>
    <w:rsid w:val="00C95377"/>
    <w:rsid w:val="00C95AEE"/>
    <w:rsid w:val="00C96F0F"/>
    <w:rsid w:val="00CA0818"/>
    <w:rsid w:val="00CA111A"/>
    <w:rsid w:val="00CA11C2"/>
    <w:rsid w:val="00CA23AA"/>
    <w:rsid w:val="00CA2BC2"/>
    <w:rsid w:val="00CA57B7"/>
    <w:rsid w:val="00CA59B5"/>
    <w:rsid w:val="00CA5E68"/>
    <w:rsid w:val="00CA62C4"/>
    <w:rsid w:val="00CA6DBC"/>
    <w:rsid w:val="00CA77F6"/>
    <w:rsid w:val="00CA7FDC"/>
    <w:rsid w:val="00CA7FF4"/>
    <w:rsid w:val="00CB0620"/>
    <w:rsid w:val="00CB1E30"/>
    <w:rsid w:val="00CB2384"/>
    <w:rsid w:val="00CB3B38"/>
    <w:rsid w:val="00CB566F"/>
    <w:rsid w:val="00CB6050"/>
    <w:rsid w:val="00CB62EB"/>
    <w:rsid w:val="00CB6E5B"/>
    <w:rsid w:val="00CB7D22"/>
    <w:rsid w:val="00CC04C9"/>
    <w:rsid w:val="00CC089E"/>
    <w:rsid w:val="00CC0A91"/>
    <w:rsid w:val="00CC3607"/>
    <w:rsid w:val="00CC38E7"/>
    <w:rsid w:val="00CC3B4C"/>
    <w:rsid w:val="00CC5822"/>
    <w:rsid w:val="00CC6342"/>
    <w:rsid w:val="00CC688B"/>
    <w:rsid w:val="00CD2488"/>
    <w:rsid w:val="00CD3B8E"/>
    <w:rsid w:val="00CD4E07"/>
    <w:rsid w:val="00CD6670"/>
    <w:rsid w:val="00CD677F"/>
    <w:rsid w:val="00CD70C6"/>
    <w:rsid w:val="00CE0181"/>
    <w:rsid w:val="00CE06A6"/>
    <w:rsid w:val="00CE1182"/>
    <w:rsid w:val="00CE11C6"/>
    <w:rsid w:val="00CE4663"/>
    <w:rsid w:val="00CE4B90"/>
    <w:rsid w:val="00CE6A99"/>
    <w:rsid w:val="00CE7124"/>
    <w:rsid w:val="00CF3B1D"/>
    <w:rsid w:val="00CF465B"/>
    <w:rsid w:val="00CF505C"/>
    <w:rsid w:val="00CF50ED"/>
    <w:rsid w:val="00CF6974"/>
    <w:rsid w:val="00CF79B4"/>
    <w:rsid w:val="00D007C5"/>
    <w:rsid w:val="00D01C07"/>
    <w:rsid w:val="00D02305"/>
    <w:rsid w:val="00D0315C"/>
    <w:rsid w:val="00D031E1"/>
    <w:rsid w:val="00D054B7"/>
    <w:rsid w:val="00D0608B"/>
    <w:rsid w:val="00D06873"/>
    <w:rsid w:val="00D06DF5"/>
    <w:rsid w:val="00D115C3"/>
    <w:rsid w:val="00D118DE"/>
    <w:rsid w:val="00D129E8"/>
    <w:rsid w:val="00D12B59"/>
    <w:rsid w:val="00D12D23"/>
    <w:rsid w:val="00D1334B"/>
    <w:rsid w:val="00D13AFD"/>
    <w:rsid w:val="00D144CF"/>
    <w:rsid w:val="00D1644F"/>
    <w:rsid w:val="00D16A83"/>
    <w:rsid w:val="00D21049"/>
    <w:rsid w:val="00D21A1A"/>
    <w:rsid w:val="00D22E1D"/>
    <w:rsid w:val="00D23337"/>
    <w:rsid w:val="00D2624B"/>
    <w:rsid w:val="00D271C4"/>
    <w:rsid w:val="00D2732A"/>
    <w:rsid w:val="00D27AA6"/>
    <w:rsid w:val="00D31C1F"/>
    <w:rsid w:val="00D326C1"/>
    <w:rsid w:val="00D327D7"/>
    <w:rsid w:val="00D32BDB"/>
    <w:rsid w:val="00D37A0E"/>
    <w:rsid w:val="00D42450"/>
    <w:rsid w:val="00D42548"/>
    <w:rsid w:val="00D43EFD"/>
    <w:rsid w:val="00D4537B"/>
    <w:rsid w:val="00D45667"/>
    <w:rsid w:val="00D46DA5"/>
    <w:rsid w:val="00D4784A"/>
    <w:rsid w:val="00D500EC"/>
    <w:rsid w:val="00D5441C"/>
    <w:rsid w:val="00D56223"/>
    <w:rsid w:val="00D56573"/>
    <w:rsid w:val="00D57071"/>
    <w:rsid w:val="00D57D73"/>
    <w:rsid w:val="00D60771"/>
    <w:rsid w:val="00D62653"/>
    <w:rsid w:val="00D65051"/>
    <w:rsid w:val="00D65597"/>
    <w:rsid w:val="00D66209"/>
    <w:rsid w:val="00D66676"/>
    <w:rsid w:val="00D674DE"/>
    <w:rsid w:val="00D715E8"/>
    <w:rsid w:val="00D7318C"/>
    <w:rsid w:val="00D7418A"/>
    <w:rsid w:val="00D742C3"/>
    <w:rsid w:val="00D74602"/>
    <w:rsid w:val="00D7686E"/>
    <w:rsid w:val="00D770AD"/>
    <w:rsid w:val="00D77D50"/>
    <w:rsid w:val="00D80728"/>
    <w:rsid w:val="00D85739"/>
    <w:rsid w:val="00D87220"/>
    <w:rsid w:val="00D87354"/>
    <w:rsid w:val="00D906B9"/>
    <w:rsid w:val="00D90966"/>
    <w:rsid w:val="00D909E0"/>
    <w:rsid w:val="00D9154D"/>
    <w:rsid w:val="00D91B1D"/>
    <w:rsid w:val="00D91F88"/>
    <w:rsid w:val="00D9252B"/>
    <w:rsid w:val="00D94369"/>
    <w:rsid w:val="00D9438D"/>
    <w:rsid w:val="00D95D85"/>
    <w:rsid w:val="00D95DB6"/>
    <w:rsid w:val="00D95E6D"/>
    <w:rsid w:val="00D96C0E"/>
    <w:rsid w:val="00D9714B"/>
    <w:rsid w:val="00D97624"/>
    <w:rsid w:val="00D9773C"/>
    <w:rsid w:val="00DA080B"/>
    <w:rsid w:val="00DA27E6"/>
    <w:rsid w:val="00DA494B"/>
    <w:rsid w:val="00DA4AA8"/>
    <w:rsid w:val="00DA4D2E"/>
    <w:rsid w:val="00DA618E"/>
    <w:rsid w:val="00DA7573"/>
    <w:rsid w:val="00DB17E7"/>
    <w:rsid w:val="00DB2133"/>
    <w:rsid w:val="00DB2CB5"/>
    <w:rsid w:val="00DB3A67"/>
    <w:rsid w:val="00DB6F0C"/>
    <w:rsid w:val="00DC076D"/>
    <w:rsid w:val="00DC15F4"/>
    <w:rsid w:val="00DC19CA"/>
    <w:rsid w:val="00DC21DF"/>
    <w:rsid w:val="00DC28AA"/>
    <w:rsid w:val="00DC306B"/>
    <w:rsid w:val="00DC3835"/>
    <w:rsid w:val="00DC46DB"/>
    <w:rsid w:val="00DD1DDE"/>
    <w:rsid w:val="00DD2331"/>
    <w:rsid w:val="00DD2D73"/>
    <w:rsid w:val="00DD6B84"/>
    <w:rsid w:val="00DD755A"/>
    <w:rsid w:val="00DE2E43"/>
    <w:rsid w:val="00DE37AB"/>
    <w:rsid w:val="00DE385A"/>
    <w:rsid w:val="00DE3E69"/>
    <w:rsid w:val="00DE4DE7"/>
    <w:rsid w:val="00DE798D"/>
    <w:rsid w:val="00DF3073"/>
    <w:rsid w:val="00DF3363"/>
    <w:rsid w:val="00DF40C8"/>
    <w:rsid w:val="00DF52BC"/>
    <w:rsid w:val="00DF52DB"/>
    <w:rsid w:val="00DF6B44"/>
    <w:rsid w:val="00DF790E"/>
    <w:rsid w:val="00DF7A02"/>
    <w:rsid w:val="00E00E3D"/>
    <w:rsid w:val="00E00FE8"/>
    <w:rsid w:val="00E01106"/>
    <w:rsid w:val="00E011F2"/>
    <w:rsid w:val="00E01AC7"/>
    <w:rsid w:val="00E0415E"/>
    <w:rsid w:val="00E053F6"/>
    <w:rsid w:val="00E055A7"/>
    <w:rsid w:val="00E05A11"/>
    <w:rsid w:val="00E065E3"/>
    <w:rsid w:val="00E1166A"/>
    <w:rsid w:val="00E11AB0"/>
    <w:rsid w:val="00E12C74"/>
    <w:rsid w:val="00E1380C"/>
    <w:rsid w:val="00E144D1"/>
    <w:rsid w:val="00E1518C"/>
    <w:rsid w:val="00E155B4"/>
    <w:rsid w:val="00E15704"/>
    <w:rsid w:val="00E15B07"/>
    <w:rsid w:val="00E165B8"/>
    <w:rsid w:val="00E212A2"/>
    <w:rsid w:val="00E2172F"/>
    <w:rsid w:val="00E225BC"/>
    <w:rsid w:val="00E22ED8"/>
    <w:rsid w:val="00E23EFB"/>
    <w:rsid w:val="00E24735"/>
    <w:rsid w:val="00E252B2"/>
    <w:rsid w:val="00E25758"/>
    <w:rsid w:val="00E25AC7"/>
    <w:rsid w:val="00E25BEA"/>
    <w:rsid w:val="00E25CCB"/>
    <w:rsid w:val="00E27CE0"/>
    <w:rsid w:val="00E3086D"/>
    <w:rsid w:val="00E310D4"/>
    <w:rsid w:val="00E31643"/>
    <w:rsid w:val="00E31A71"/>
    <w:rsid w:val="00E31AC1"/>
    <w:rsid w:val="00E31D89"/>
    <w:rsid w:val="00E32393"/>
    <w:rsid w:val="00E33F55"/>
    <w:rsid w:val="00E3490E"/>
    <w:rsid w:val="00E377D8"/>
    <w:rsid w:val="00E4025D"/>
    <w:rsid w:val="00E40A08"/>
    <w:rsid w:val="00E40F71"/>
    <w:rsid w:val="00E41B76"/>
    <w:rsid w:val="00E41D3C"/>
    <w:rsid w:val="00E428CD"/>
    <w:rsid w:val="00E43408"/>
    <w:rsid w:val="00E45792"/>
    <w:rsid w:val="00E45DD5"/>
    <w:rsid w:val="00E466B6"/>
    <w:rsid w:val="00E469C7"/>
    <w:rsid w:val="00E52395"/>
    <w:rsid w:val="00E52A17"/>
    <w:rsid w:val="00E530A3"/>
    <w:rsid w:val="00E539EE"/>
    <w:rsid w:val="00E540DA"/>
    <w:rsid w:val="00E5478E"/>
    <w:rsid w:val="00E57520"/>
    <w:rsid w:val="00E57D93"/>
    <w:rsid w:val="00E62E40"/>
    <w:rsid w:val="00E65109"/>
    <w:rsid w:val="00E65111"/>
    <w:rsid w:val="00E666DD"/>
    <w:rsid w:val="00E67328"/>
    <w:rsid w:val="00E67C4D"/>
    <w:rsid w:val="00E706AD"/>
    <w:rsid w:val="00E71D39"/>
    <w:rsid w:val="00E72046"/>
    <w:rsid w:val="00E7267F"/>
    <w:rsid w:val="00E74572"/>
    <w:rsid w:val="00E74B49"/>
    <w:rsid w:val="00E75D2F"/>
    <w:rsid w:val="00E75D79"/>
    <w:rsid w:val="00E75F3D"/>
    <w:rsid w:val="00E765F4"/>
    <w:rsid w:val="00E776DA"/>
    <w:rsid w:val="00E801DF"/>
    <w:rsid w:val="00E810E1"/>
    <w:rsid w:val="00E825C8"/>
    <w:rsid w:val="00E829E7"/>
    <w:rsid w:val="00E82E7A"/>
    <w:rsid w:val="00E830CB"/>
    <w:rsid w:val="00E84BE2"/>
    <w:rsid w:val="00E86752"/>
    <w:rsid w:val="00E878B7"/>
    <w:rsid w:val="00E90AB7"/>
    <w:rsid w:val="00E91933"/>
    <w:rsid w:val="00E93602"/>
    <w:rsid w:val="00E941A8"/>
    <w:rsid w:val="00E970E9"/>
    <w:rsid w:val="00E973D2"/>
    <w:rsid w:val="00E97409"/>
    <w:rsid w:val="00E975C6"/>
    <w:rsid w:val="00EA05A1"/>
    <w:rsid w:val="00EA33F4"/>
    <w:rsid w:val="00EA3CB8"/>
    <w:rsid w:val="00EA3FB9"/>
    <w:rsid w:val="00EA548D"/>
    <w:rsid w:val="00EA5B67"/>
    <w:rsid w:val="00EA63E0"/>
    <w:rsid w:val="00EA66D6"/>
    <w:rsid w:val="00EA7111"/>
    <w:rsid w:val="00EA727C"/>
    <w:rsid w:val="00EA7F9A"/>
    <w:rsid w:val="00EB121D"/>
    <w:rsid w:val="00EB2841"/>
    <w:rsid w:val="00EB457C"/>
    <w:rsid w:val="00EB5DB0"/>
    <w:rsid w:val="00EB6127"/>
    <w:rsid w:val="00EC07B8"/>
    <w:rsid w:val="00EC0F07"/>
    <w:rsid w:val="00EC12E7"/>
    <w:rsid w:val="00EC2786"/>
    <w:rsid w:val="00EC350D"/>
    <w:rsid w:val="00EC4B91"/>
    <w:rsid w:val="00EC544B"/>
    <w:rsid w:val="00EC599B"/>
    <w:rsid w:val="00EC6B26"/>
    <w:rsid w:val="00EC7E60"/>
    <w:rsid w:val="00EC7E69"/>
    <w:rsid w:val="00ED4163"/>
    <w:rsid w:val="00ED4E51"/>
    <w:rsid w:val="00ED5CA3"/>
    <w:rsid w:val="00ED5E80"/>
    <w:rsid w:val="00EE0BEE"/>
    <w:rsid w:val="00EE0BFE"/>
    <w:rsid w:val="00EE1444"/>
    <w:rsid w:val="00EE3E7A"/>
    <w:rsid w:val="00EE5122"/>
    <w:rsid w:val="00EE53CB"/>
    <w:rsid w:val="00EE6DE5"/>
    <w:rsid w:val="00EF2938"/>
    <w:rsid w:val="00EF34AC"/>
    <w:rsid w:val="00EF5F1B"/>
    <w:rsid w:val="00F024B5"/>
    <w:rsid w:val="00F03796"/>
    <w:rsid w:val="00F0424E"/>
    <w:rsid w:val="00F0442C"/>
    <w:rsid w:val="00F04634"/>
    <w:rsid w:val="00F04CD5"/>
    <w:rsid w:val="00F06DDA"/>
    <w:rsid w:val="00F070A7"/>
    <w:rsid w:val="00F10569"/>
    <w:rsid w:val="00F11D0C"/>
    <w:rsid w:val="00F125EB"/>
    <w:rsid w:val="00F12E17"/>
    <w:rsid w:val="00F137E0"/>
    <w:rsid w:val="00F1387B"/>
    <w:rsid w:val="00F15332"/>
    <w:rsid w:val="00F15973"/>
    <w:rsid w:val="00F160FA"/>
    <w:rsid w:val="00F168EB"/>
    <w:rsid w:val="00F173F3"/>
    <w:rsid w:val="00F20ADC"/>
    <w:rsid w:val="00F220BB"/>
    <w:rsid w:val="00F2234D"/>
    <w:rsid w:val="00F2351A"/>
    <w:rsid w:val="00F25EAA"/>
    <w:rsid w:val="00F30B1D"/>
    <w:rsid w:val="00F3367C"/>
    <w:rsid w:val="00F33982"/>
    <w:rsid w:val="00F35022"/>
    <w:rsid w:val="00F35A44"/>
    <w:rsid w:val="00F36477"/>
    <w:rsid w:val="00F3691F"/>
    <w:rsid w:val="00F36C15"/>
    <w:rsid w:val="00F4004D"/>
    <w:rsid w:val="00F41159"/>
    <w:rsid w:val="00F42112"/>
    <w:rsid w:val="00F42333"/>
    <w:rsid w:val="00F42427"/>
    <w:rsid w:val="00F46FAA"/>
    <w:rsid w:val="00F47316"/>
    <w:rsid w:val="00F474E8"/>
    <w:rsid w:val="00F47DD3"/>
    <w:rsid w:val="00F50AA4"/>
    <w:rsid w:val="00F51410"/>
    <w:rsid w:val="00F54944"/>
    <w:rsid w:val="00F54BBD"/>
    <w:rsid w:val="00F54DEE"/>
    <w:rsid w:val="00F552C4"/>
    <w:rsid w:val="00F55648"/>
    <w:rsid w:val="00F57444"/>
    <w:rsid w:val="00F57A1F"/>
    <w:rsid w:val="00F61F39"/>
    <w:rsid w:val="00F61FCE"/>
    <w:rsid w:val="00F63366"/>
    <w:rsid w:val="00F64014"/>
    <w:rsid w:val="00F6406A"/>
    <w:rsid w:val="00F64237"/>
    <w:rsid w:val="00F6641A"/>
    <w:rsid w:val="00F66CAD"/>
    <w:rsid w:val="00F67E3C"/>
    <w:rsid w:val="00F70864"/>
    <w:rsid w:val="00F72005"/>
    <w:rsid w:val="00F73B4E"/>
    <w:rsid w:val="00F74819"/>
    <w:rsid w:val="00F75F1A"/>
    <w:rsid w:val="00F7669D"/>
    <w:rsid w:val="00F767E3"/>
    <w:rsid w:val="00F76B64"/>
    <w:rsid w:val="00F76E6D"/>
    <w:rsid w:val="00F80548"/>
    <w:rsid w:val="00F80B1F"/>
    <w:rsid w:val="00F81B7E"/>
    <w:rsid w:val="00F82148"/>
    <w:rsid w:val="00F82844"/>
    <w:rsid w:val="00F828B6"/>
    <w:rsid w:val="00F82C27"/>
    <w:rsid w:val="00F85CBB"/>
    <w:rsid w:val="00F86DC6"/>
    <w:rsid w:val="00F872F3"/>
    <w:rsid w:val="00F87CED"/>
    <w:rsid w:val="00F87F66"/>
    <w:rsid w:val="00F90420"/>
    <w:rsid w:val="00F9130C"/>
    <w:rsid w:val="00F9392C"/>
    <w:rsid w:val="00F94356"/>
    <w:rsid w:val="00F94E98"/>
    <w:rsid w:val="00F960F0"/>
    <w:rsid w:val="00F961B3"/>
    <w:rsid w:val="00FA000F"/>
    <w:rsid w:val="00FA06F4"/>
    <w:rsid w:val="00FA103E"/>
    <w:rsid w:val="00FA28FB"/>
    <w:rsid w:val="00FA330D"/>
    <w:rsid w:val="00FA3BED"/>
    <w:rsid w:val="00FA4B3A"/>
    <w:rsid w:val="00FA6878"/>
    <w:rsid w:val="00FA7F6F"/>
    <w:rsid w:val="00FB0AD0"/>
    <w:rsid w:val="00FB1F25"/>
    <w:rsid w:val="00FB202A"/>
    <w:rsid w:val="00FB2BD4"/>
    <w:rsid w:val="00FB4683"/>
    <w:rsid w:val="00FB53C9"/>
    <w:rsid w:val="00FB575E"/>
    <w:rsid w:val="00FB6B8E"/>
    <w:rsid w:val="00FB72F1"/>
    <w:rsid w:val="00FC046A"/>
    <w:rsid w:val="00FC0925"/>
    <w:rsid w:val="00FC11E2"/>
    <w:rsid w:val="00FC357C"/>
    <w:rsid w:val="00FC3830"/>
    <w:rsid w:val="00FC4871"/>
    <w:rsid w:val="00FC752F"/>
    <w:rsid w:val="00FC7D24"/>
    <w:rsid w:val="00FC7D3A"/>
    <w:rsid w:val="00FD13FC"/>
    <w:rsid w:val="00FD384E"/>
    <w:rsid w:val="00FD4716"/>
    <w:rsid w:val="00FD601D"/>
    <w:rsid w:val="00FD6DEB"/>
    <w:rsid w:val="00FE0473"/>
    <w:rsid w:val="00FE05D7"/>
    <w:rsid w:val="00FE09FB"/>
    <w:rsid w:val="00FE162A"/>
    <w:rsid w:val="00FE2314"/>
    <w:rsid w:val="00FE31B4"/>
    <w:rsid w:val="00FE3606"/>
    <w:rsid w:val="00FE5603"/>
    <w:rsid w:val="00FE7359"/>
    <w:rsid w:val="00FE7670"/>
    <w:rsid w:val="00FF0D58"/>
    <w:rsid w:val="00FF3751"/>
    <w:rsid w:val="00FF522A"/>
    <w:rsid w:val="00FF58BE"/>
    <w:rsid w:val="00FF5E0E"/>
    <w:rsid w:val="1F43796B"/>
    <w:rsid w:val="32D7F4C4"/>
    <w:rsid w:val="66B04798"/>
    <w:rsid w:val="74312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."/>
  <w:listSeparator w:val=","/>
  <w14:docId w14:val="5247C1D1"/>
  <w15:docId w15:val="{4E36B9A2-3B41-4255-9D03-29C2F383C1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" w:eastAsia="en-I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93467"/>
    <w:rPr>
      <w:sz w:val="24"/>
    </w:rPr>
  </w:style>
  <w:style w:type="paragraph" w:styleId="Heading1">
    <w:name w:val="heading 1"/>
    <w:aliases w:val="Heading 1 Char,Heading 1 Char1 Char,Heading 1 Char Char Char,Heading 1 Char1 Char Char Char,Heading 1 Char Char Char Char Char,Heading 1 Char1 Char Char Char Char Char,Heading 1 Char Char Char Char Char Char Char,Heading 1 Char1 Char1"/>
    <w:basedOn w:val="Normal"/>
    <w:next w:val="Normal"/>
    <w:link w:val="Heading1Char1"/>
    <w:qFormat/>
    <w:pPr>
      <w:keepNext/>
      <w:numPr>
        <w:numId w:val="1"/>
      </w:numPr>
      <w:jc w:val="both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basedOn w:val="Heading2"/>
    <w:next w:val="Normal"/>
    <w:qFormat/>
    <w:rsid w:val="00B33CC5"/>
    <w:pPr>
      <w:numPr>
        <w:ilvl w:val="2"/>
      </w:numPr>
      <w:outlineLvl w:val="2"/>
    </w:pPr>
    <w:rPr>
      <w:rFonts w:cs="Arial"/>
      <w:snapToGrid w:val="0"/>
      <w:sz w:val="20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uiPriority w:val="39"/>
    <w:pPr>
      <w:tabs>
        <w:tab w:val="left" w:pos="480"/>
        <w:tab w:val="right" w:leader="dot" w:pos="8296"/>
      </w:tabs>
      <w:spacing w:before="120" w:after="120"/>
    </w:pPr>
    <w:rPr>
      <w:b/>
      <w:caps/>
      <w:sz w:val="20"/>
    </w:rPr>
  </w:style>
  <w:style w:type="paragraph" w:styleId="TOC2">
    <w:name w:val="toc 2"/>
    <w:basedOn w:val="Normal"/>
    <w:next w:val="Normal"/>
    <w:autoRedefine/>
    <w:uiPriority w:val="39"/>
    <w:rsid w:val="000254CE"/>
    <w:pPr>
      <w:tabs>
        <w:tab w:val="left" w:pos="720"/>
        <w:tab w:val="left" w:pos="960"/>
        <w:tab w:val="right" w:leader="dot" w:pos="8296"/>
      </w:tabs>
      <w:ind w:left="709" w:hanging="482"/>
    </w:pPr>
    <w:rPr>
      <w:smallCaps/>
      <w:sz w:val="20"/>
    </w:rPr>
  </w:style>
  <w:style w:type="paragraph" w:styleId="TOC3">
    <w:name w:val="toc 3"/>
    <w:basedOn w:val="Normal"/>
    <w:next w:val="Normal"/>
    <w:autoRedefine/>
    <w:semiHidden/>
    <w:pPr>
      <w:ind w:left="480"/>
    </w:pPr>
    <w:rPr>
      <w:i/>
      <w:sz w:val="20"/>
    </w:rPr>
  </w:style>
  <w:style w:type="paragraph" w:styleId="TOC4">
    <w:name w:val="toc 4"/>
    <w:basedOn w:val="Normal"/>
    <w:next w:val="Normal"/>
    <w:autoRedefine/>
    <w:semiHidden/>
    <w:pPr>
      <w:tabs>
        <w:tab w:val="left" w:pos="1985"/>
        <w:tab w:val="right" w:leader="dot" w:pos="8296"/>
      </w:tabs>
      <w:ind w:left="720"/>
    </w:pPr>
    <w:rPr>
      <w:sz w:val="18"/>
    </w:rPr>
  </w:style>
  <w:style w:type="paragraph" w:styleId="TOC5">
    <w:name w:val="toc 5"/>
    <w:basedOn w:val="Normal"/>
    <w:next w:val="Normal"/>
    <w:autoRedefine/>
    <w:semiHidden/>
    <w:pPr>
      <w:ind w:left="960"/>
    </w:pPr>
    <w:rPr>
      <w:sz w:val="18"/>
    </w:rPr>
  </w:style>
  <w:style w:type="paragraph" w:styleId="TOC6">
    <w:name w:val="toc 6"/>
    <w:basedOn w:val="Normal"/>
    <w:next w:val="Normal"/>
    <w:autoRedefine/>
    <w:semiHidden/>
    <w:pPr>
      <w:ind w:left="1200"/>
    </w:pPr>
    <w:rPr>
      <w:sz w:val="18"/>
    </w:rPr>
  </w:style>
  <w:style w:type="paragraph" w:styleId="TOC7">
    <w:name w:val="toc 7"/>
    <w:basedOn w:val="Normal"/>
    <w:next w:val="Normal"/>
    <w:autoRedefine/>
    <w:semiHidden/>
    <w:pPr>
      <w:ind w:left="1440"/>
    </w:pPr>
    <w:rPr>
      <w:sz w:val="18"/>
    </w:rPr>
  </w:style>
  <w:style w:type="paragraph" w:styleId="TOC8">
    <w:name w:val="toc 8"/>
    <w:basedOn w:val="Normal"/>
    <w:next w:val="Normal"/>
    <w:autoRedefine/>
    <w:semiHidden/>
    <w:pPr>
      <w:ind w:left="1680"/>
    </w:pPr>
    <w:rPr>
      <w:sz w:val="18"/>
    </w:rPr>
  </w:style>
  <w:style w:type="paragraph" w:styleId="TOC9">
    <w:name w:val="toc 9"/>
    <w:basedOn w:val="Normal"/>
    <w:next w:val="Normal"/>
    <w:autoRedefine/>
    <w:semiHidden/>
    <w:pPr>
      <w:ind w:left="1920"/>
    </w:pPr>
    <w:rPr>
      <w:sz w:val="18"/>
    </w:r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link w:val="HeaderChar"/>
    <w:pPr>
      <w:tabs>
        <w:tab w:val="center" w:pos="4153"/>
        <w:tab w:val="right" w:pos="8306"/>
      </w:tabs>
    </w:pPr>
  </w:style>
  <w:style w:type="paragraph" w:customStyle="1" w:styleId="Text1">
    <w:name w:val="Text 1"/>
    <w:basedOn w:val="Normal"/>
    <w:pPr>
      <w:spacing w:after="240"/>
      <w:ind w:left="482"/>
      <w:jc w:val="both"/>
    </w:pPr>
  </w:style>
  <w:style w:type="paragraph" w:customStyle="1" w:styleId="Text2">
    <w:name w:val="Text 2"/>
    <w:basedOn w:val="Normal"/>
    <w:pPr>
      <w:tabs>
        <w:tab w:val="left" w:pos="2161"/>
      </w:tabs>
      <w:spacing w:after="240"/>
      <w:ind w:left="1077"/>
      <w:jc w:val="both"/>
    </w:pPr>
  </w:style>
  <w:style w:type="paragraph" w:styleId="Closing">
    <w:name w:val="Closing"/>
    <w:basedOn w:val="Normal"/>
    <w:next w:val="Signature"/>
    <w:pPr>
      <w:tabs>
        <w:tab w:val="left" w:pos="5103"/>
      </w:tabs>
      <w:spacing w:before="240" w:after="240"/>
      <w:ind w:left="5103"/>
    </w:pPr>
  </w:style>
  <w:style w:type="paragraph" w:styleId="Signature">
    <w:name w:val="Signature"/>
    <w:basedOn w:val="Normal"/>
    <w:pPr>
      <w:ind w:left="4252"/>
    </w:pPr>
  </w:style>
  <w:style w:type="paragraph" w:customStyle="1" w:styleId="Text3">
    <w:name w:val="Text 3"/>
    <w:basedOn w:val="Normal"/>
    <w:pPr>
      <w:tabs>
        <w:tab w:val="left" w:pos="2302"/>
      </w:tabs>
      <w:spacing w:after="240"/>
      <w:ind w:left="1916"/>
      <w:jc w:val="both"/>
    </w:pPr>
  </w:style>
  <w:style w:type="paragraph" w:styleId="Date">
    <w:name w:val="Date"/>
    <w:basedOn w:val="Normal"/>
    <w:next w:val="References"/>
    <w:pPr>
      <w:ind w:left="5103" w:right="-567"/>
    </w:pPr>
  </w:style>
  <w:style w:type="paragraph" w:customStyle="1" w:styleId="References">
    <w:name w:val="References"/>
    <w:basedOn w:val="Normal"/>
    <w:next w:val="Normal"/>
    <w:pPr>
      <w:spacing w:after="240"/>
      <w:ind w:left="5103"/>
    </w:pPr>
    <w:rPr>
      <w:sz w:val="20"/>
    </w:rPr>
  </w:style>
  <w:style w:type="paragraph" w:customStyle="1" w:styleId="ZCom">
    <w:name w:val="Z_Com"/>
    <w:basedOn w:val="Normal"/>
    <w:next w:val="ZDGName"/>
    <w:pPr>
      <w:widowControl w:val="0"/>
      <w:ind w:right="85"/>
      <w:jc w:val="both"/>
    </w:pPr>
    <w:rPr>
      <w:rFonts w:ascii="Arial" w:hAnsi="Arial"/>
      <w:snapToGrid w:val="0"/>
    </w:rPr>
  </w:style>
  <w:style w:type="paragraph" w:customStyle="1" w:styleId="ZDGName">
    <w:name w:val="Z_DGName"/>
    <w:basedOn w:val="Normal"/>
    <w:pPr>
      <w:widowControl w:val="0"/>
      <w:ind w:right="85"/>
      <w:jc w:val="both"/>
    </w:pPr>
    <w:rPr>
      <w:rFonts w:ascii="Arial" w:hAnsi="Arial"/>
      <w:snapToGrid w:val="0"/>
      <w:sz w:val="16"/>
    </w:rPr>
  </w:style>
  <w:style w:type="paragraph" w:customStyle="1" w:styleId="Copies">
    <w:name w:val="Copies"/>
    <w:basedOn w:val="Normal"/>
    <w:next w:val="Normal"/>
    <w:pPr>
      <w:tabs>
        <w:tab w:val="left" w:pos="2512"/>
        <w:tab w:val="left" w:pos="2762"/>
        <w:tab w:val="left" w:pos="5642"/>
        <w:tab w:val="left" w:pos="6362"/>
        <w:tab w:val="left" w:pos="6720"/>
      </w:tabs>
      <w:spacing w:before="480"/>
      <w:ind w:left="1792" w:hanging="1792"/>
    </w:pPr>
  </w:style>
  <w:style w:type="paragraph" w:styleId="Index1">
    <w:name w:val="index 1"/>
    <w:basedOn w:val="Normal"/>
    <w:next w:val="Normal"/>
    <w:autoRedefine/>
    <w:semiHidden/>
    <w:pPr>
      <w:ind w:left="240" w:hanging="240"/>
    </w:pPr>
  </w:style>
  <w:style w:type="paragraph" w:customStyle="1" w:styleId="Participants">
    <w:name w:val="Participants"/>
    <w:basedOn w:val="Normal"/>
    <w:next w:val="Copies"/>
    <w:pPr>
      <w:tabs>
        <w:tab w:val="left" w:pos="2512"/>
        <w:tab w:val="left" w:pos="2762"/>
        <w:tab w:val="left" w:pos="5642"/>
        <w:tab w:val="left" w:pos="6362"/>
        <w:tab w:val="left" w:pos="6720"/>
      </w:tabs>
      <w:spacing w:before="480"/>
      <w:ind w:left="1792" w:hanging="1792"/>
    </w:pPr>
  </w:style>
  <w:style w:type="paragraph" w:customStyle="1" w:styleId="NoteHead">
    <w:name w:val="NoteHead"/>
    <w:basedOn w:val="Normal"/>
    <w:next w:val="Normal"/>
    <w:pPr>
      <w:spacing w:before="720" w:after="720"/>
      <w:jc w:val="center"/>
    </w:pPr>
    <w:rPr>
      <w:b/>
      <w:smallCaps/>
    </w:rPr>
  </w:style>
  <w:style w:type="paragraph" w:styleId="FootnoteText">
    <w:name w:val="footnote text"/>
    <w:basedOn w:val="Normal"/>
    <w:link w:val="FootnoteTextChar"/>
    <w:semiHidden/>
    <w:rPr>
      <w:sz w:val="20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Indent">
    <w:name w:val="Body Text Indent"/>
    <w:basedOn w:val="Normal"/>
    <w:pPr>
      <w:ind w:left="720"/>
      <w:jc w:val="both"/>
    </w:pPr>
    <w:rPr>
      <w:sz w:val="22"/>
    </w:rPr>
  </w:style>
  <w:style w:type="character" w:styleId="EndnoteReference">
    <w:name w:val="endnote reference"/>
    <w:semiHidden/>
    <w:rPr>
      <w:vertAlign w:val="superscript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character" w:styleId="Strong">
    <w:name w:val="Strong"/>
    <w:qFormat/>
    <w:rPr>
      <w:b/>
    </w:rPr>
  </w:style>
  <w:style w:type="character" w:styleId="Hyperlink">
    <w:name w:val="Hyperlink"/>
    <w:uiPriority w:val="99"/>
    <w:rPr>
      <w:color w:val="0000FF"/>
      <w:u w:val="single"/>
    </w:rPr>
  </w:style>
  <w:style w:type="paragraph" w:customStyle="1" w:styleId="Tiret0">
    <w:name w:val="Tiret 0"/>
    <w:basedOn w:val="Normal"/>
    <w:pPr>
      <w:spacing w:before="120" w:after="120"/>
      <w:ind w:left="851" w:hanging="851"/>
      <w:jc w:val="both"/>
    </w:pPr>
  </w:style>
  <w:style w:type="character" w:styleId="Emphasis">
    <w:name w:val="Emphasis"/>
    <w:qFormat/>
    <w:rPr>
      <w:i/>
    </w:rPr>
  </w:style>
  <w:style w:type="character" w:styleId="FollowedHyperlink">
    <w:name w:val="FollowedHyperlink"/>
    <w:rPr>
      <w:color w:val="800080"/>
      <w:u w:val="single"/>
    </w:rPr>
  </w:style>
  <w:style w:type="paragraph" w:styleId="BodyText">
    <w:name w:val="Body Text"/>
    <w:basedOn w:val="Normal"/>
    <w:pPr>
      <w:jc w:val="both"/>
    </w:pPr>
    <w:rPr>
      <w:rFonts w:ascii="Arial" w:hAnsi="Arial"/>
      <w:sz w:val="20"/>
    </w:rPr>
  </w:style>
  <w:style w:type="table" w:styleId="TableGrid">
    <w:name w:val="Table Grid"/>
    <w:basedOn w:val="TableNormal"/>
    <w:rsid w:val="008F18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hidden/>
    </w:trPr>
  </w:style>
  <w:style w:type="character" w:customStyle="1" w:styleId="Heading1Char1">
    <w:name w:val="Heading 1 Char1"/>
    <w:aliases w:val="Heading 1 Char Char,Heading 1 Char1 Char Char,Heading 1 Char Char Char Char,Heading 1 Char1 Char Char Char Char,Heading 1 Char Char Char Char Char Char,Heading 1 Char1 Char Char Char Char Char Char,Heading 1 Char1 Char1 Char"/>
    <w:link w:val="Heading1"/>
    <w:rsid w:val="00170261"/>
    <w:rPr>
      <w:rFonts w:ascii="Arial" w:hAnsi="Arial"/>
      <w:b/>
      <w:kern w:val="28"/>
      <w:sz w:val="28"/>
    </w:rPr>
  </w:style>
  <w:style w:type="paragraph" w:customStyle="1" w:styleId="Blockquote">
    <w:name w:val="Blockquote"/>
    <w:basedOn w:val="Normal"/>
    <w:rsid w:val="00170261"/>
    <w:pPr>
      <w:spacing w:before="100" w:after="100"/>
      <w:ind w:left="360" w:right="360"/>
    </w:pPr>
    <w:rPr>
      <w:snapToGrid w:val="0"/>
    </w:rPr>
  </w:style>
  <w:style w:type="paragraph" w:styleId="NormalWeb">
    <w:name w:val="Normal (Web)"/>
    <w:basedOn w:val="Normal"/>
    <w:rsid w:val="004E0D3A"/>
    <w:pPr>
      <w:spacing w:before="100" w:beforeAutospacing="1" w:after="100" w:afterAutospacing="1"/>
    </w:pPr>
    <w:rPr>
      <w:color w:val="000080"/>
      <w:sz w:val="20"/>
    </w:rPr>
  </w:style>
  <w:style w:type="paragraph" w:styleId="BalloonText">
    <w:name w:val="Balloon Text"/>
    <w:basedOn w:val="Normal"/>
    <w:semiHidden/>
    <w:rsid w:val="00442345"/>
    <w:rPr>
      <w:rFonts w:ascii="Tahoma" w:hAnsi="Tahoma" w:cs="Tahoma"/>
      <w:sz w:val="16"/>
    </w:rPr>
  </w:style>
  <w:style w:type="character" w:styleId="CommentReference">
    <w:name w:val="annotation reference"/>
    <w:rsid w:val="006C7C47"/>
    <w:rPr>
      <w:sz w:val="16"/>
    </w:rPr>
  </w:style>
  <w:style w:type="paragraph" w:styleId="CommentText">
    <w:name w:val="annotation text"/>
    <w:basedOn w:val="Normal"/>
    <w:link w:val="CommentTextChar"/>
    <w:rsid w:val="006C7C47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6C7C47"/>
  </w:style>
  <w:style w:type="paragraph" w:styleId="CommentSubject">
    <w:name w:val="annotation subject"/>
    <w:basedOn w:val="CommentText"/>
    <w:next w:val="CommentText"/>
    <w:link w:val="CommentSubjectChar"/>
    <w:rsid w:val="006C7C47"/>
    <w:rPr>
      <w:b/>
    </w:rPr>
  </w:style>
  <w:style w:type="character" w:customStyle="1" w:styleId="CommentSubjectChar">
    <w:name w:val="Comment Subject Char"/>
    <w:link w:val="CommentSubject"/>
    <w:rsid w:val="006C7C47"/>
    <w:rPr>
      <w:b/>
    </w:rPr>
  </w:style>
  <w:style w:type="character" w:customStyle="1" w:styleId="FootnoteTextChar">
    <w:name w:val="Footnote Text Char"/>
    <w:link w:val="FootnoteText"/>
    <w:semiHidden/>
    <w:rsid w:val="00DE37AB"/>
  </w:style>
  <w:style w:type="paragraph" w:styleId="ListBullet">
    <w:name w:val="List Bullet"/>
    <w:basedOn w:val="Normal"/>
    <w:unhideWhenUsed/>
    <w:rsid w:val="00EA3CB8"/>
    <w:pPr>
      <w:numPr>
        <w:numId w:val="25"/>
      </w:numPr>
      <w:spacing w:after="240"/>
      <w:jc w:val="both"/>
    </w:pPr>
  </w:style>
  <w:style w:type="paragraph" w:customStyle="1" w:styleId="ListDash">
    <w:name w:val="List Dash"/>
    <w:basedOn w:val="Normal"/>
    <w:rsid w:val="00EA3CB8"/>
    <w:pPr>
      <w:numPr>
        <w:numId w:val="26"/>
      </w:numPr>
      <w:spacing w:after="240"/>
      <w:jc w:val="both"/>
    </w:pPr>
  </w:style>
  <w:style w:type="paragraph" w:styleId="ListBullet5">
    <w:name w:val="List Bullet 5"/>
    <w:basedOn w:val="Normal"/>
    <w:autoRedefine/>
    <w:rsid w:val="00AC1A6C"/>
    <w:pPr>
      <w:numPr>
        <w:numId w:val="30"/>
      </w:numPr>
      <w:spacing w:after="240"/>
      <w:jc w:val="both"/>
    </w:pPr>
  </w:style>
  <w:style w:type="character" w:customStyle="1" w:styleId="HeaderChar">
    <w:name w:val="Header Char"/>
    <w:link w:val="Header"/>
    <w:uiPriority w:val="99"/>
    <w:rsid w:val="00442FA6"/>
    <w:rPr>
      <w:sz w:val="24"/>
    </w:rPr>
  </w:style>
  <w:style w:type="paragraph" w:styleId="ListParagraph">
    <w:name w:val="List Paragraph"/>
    <w:basedOn w:val="Normal"/>
    <w:uiPriority w:val="34"/>
    <w:qFormat/>
    <w:rsid w:val="00157650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</w:rPr>
  </w:style>
  <w:style w:type="paragraph" w:styleId="Revision">
    <w:name w:val="Revision"/>
    <w:hidden/>
    <w:uiPriority w:val="99"/>
    <w:semiHidden/>
    <w:rsid w:val="00241316"/>
    <w:rPr>
      <w:sz w:val="24"/>
    </w:rPr>
  </w:style>
  <w:style w:type="paragraph" w:customStyle="1" w:styleId="P68B1DB1-Normal1">
    <w:name w:val="P68B1DB1-Normal1"/>
    <w:basedOn w:val="Normal"/>
    <w:rPr>
      <w:rFonts w:ascii="Arial" w:hAnsi="Arial"/>
      <w:b/>
      <w:sz w:val="28"/>
    </w:rPr>
  </w:style>
  <w:style w:type="paragraph" w:customStyle="1" w:styleId="P68B1DB1-TOC12">
    <w:name w:val="P68B1DB1-TOC12"/>
    <w:basedOn w:val="TOC1"/>
    <w:rPr>
      <w:rFonts w:ascii="Arial" w:hAnsi="Arial" w:cs="Arial"/>
      <w:b w:val="0"/>
    </w:rPr>
  </w:style>
  <w:style w:type="paragraph" w:customStyle="1" w:styleId="P68B1DB1-Heading23">
    <w:name w:val="P68B1DB1-Heading23"/>
    <w:basedOn w:val="Heading2"/>
    <w:rPr>
      <w:color w:val="000000"/>
    </w:rPr>
  </w:style>
  <w:style w:type="paragraph" w:customStyle="1" w:styleId="P68B1DB1-Normal4">
    <w:name w:val="P68B1DB1-Normal4"/>
    <w:basedOn w:val="Normal"/>
    <w:rPr>
      <w:color w:val="000000"/>
    </w:rPr>
  </w:style>
  <w:style w:type="paragraph" w:customStyle="1" w:styleId="P68B1DB1-Normal5">
    <w:name w:val="P68B1DB1-Normal5"/>
    <w:basedOn w:val="Normal"/>
    <w:rPr>
      <w:highlight w:val="yellow"/>
    </w:rPr>
  </w:style>
  <w:style w:type="paragraph" w:customStyle="1" w:styleId="P68B1DB1-Heading26">
    <w:name w:val="P68B1DB1-Heading26"/>
    <w:basedOn w:val="Heading2"/>
    <w:rPr>
      <w:highlight w:val="darkGray"/>
    </w:rPr>
  </w:style>
  <w:style w:type="paragraph" w:customStyle="1" w:styleId="P68B1DB1-Header7">
    <w:name w:val="P68B1DB1-Header7"/>
    <w:basedOn w:val="Header"/>
    <w:rPr>
      <w:rFonts w:ascii="Arial" w:hAnsi="Arial" w:cs="Arial"/>
      <w:i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939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7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wmf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99782AF6692CB4E8097BF428225D135" ma:contentTypeVersion="6" ma:contentTypeDescription="Create a new document." ma:contentTypeScope="" ma:versionID="e0c58885feca7f80844c37186e2743e7">
  <xsd:schema xmlns:xsd="http://www.w3.org/2001/XMLSchema" xmlns:xs="http://www.w3.org/2001/XMLSchema" xmlns:p="http://schemas.microsoft.com/office/2006/metadata/properties" xmlns:ns2="5843c966-cb45-4885-93fc-2ce78a94204b" xmlns:ns3="ac131f03-315b-4cd8-8e3a-6189969fd4f0" targetNamespace="http://schemas.microsoft.com/office/2006/metadata/properties" ma:root="true" ma:fieldsID="d7bbfd429cf4504837c58362ea7dddfd" ns2:_="" ns3:_="">
    <xsd:import namespace="5843c966-cb45-4885-93fc-2ce78a94204b"/>
    <xsd:import namespace="ac131f03-315b-4cd8-8e3a-6189969fd4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43c966-cb45-4885-93fc-2ce78a9420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131f03-315b-4cd8-8e3a-6189969fd4f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09CD179-CF39-4958-AB79-5D0E556BF9F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7E38F2B-775D-4B12-8332-F823E273DD6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B56D2DB-9405-4D00-AF38-47911B51DE7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43c966-cb45-4885-93fc-2ce78a94204b"/>
    <ds:schemaRef ds:uri="ac131f03-315b-4cd8-8e3a-6189969fd4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039CA41-FC47-4770-9C0B-D901A6DBFB6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5</Pages>
  <Words>1303</Words>
  <Characters>7663</Characters>
  <Application>Microsoft Office Word</Application>
  <DocSecurity>0</DocSecurity>
  <Lines>166</Lines>
  <Paragraphs>82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INTERNAL AUDIT SERVICE OF THE EUROPEAN COMMISSION</vt:lpstr>
    </vt:vector>
  </TitlesOfParts>
  <Company>European Commission</Company>
  <LinksUpToDate>false</LinksUpToDate>
  <CharactersWithSpaces>8884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INTERNAL AUDIT SERVICE OF THE EUROPEAN COMMISSION</dc:title>
  <dc:creator>swartwy</dc:creator>
  <cp:lastModifiedBy>FONSECA Cristina (INTPA)</cp:lastModifiedBy>
  <cp:revision>9</cp:revision>
  <cp:lastPrinted>2018-07-20T09:04:00Z</cp:lastPrinted>
  <dcterms:created xsi:type="dcterms:W3CDTF">2024-09-24T10:02:00Z</dcterms:created>
  <dcterms:modified xsi:type="dcterms:W3CDTF">2025-01-15T15:49:00Z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MSIP_Label_6bd9ddd1-4d20-43f6-abfa-fc3c07406f94_Enabled">
    <vt:lpwstr>true</vt:lpwstr>
  </property>
  <property fmtid="{D5CDD505-2E9C-101B-9397-08002B2CF9AE}" pid="4" name="MSIP_Label_6bd9ddd1-4d20-43f6-abfa-fc3c07406f94_SetDate">
    <vt:lpwstr>2024-09-24T10:02:11Z</vt:lpwstr>
  </property>
  <property fmtid="{D5CDD505-2E9C-101B-9397-08002B2CF9AE}" pid="5" name="MSIP_Label_6bd9ddd1-4d20-43f6-abfa-fc3c07406f94_Method">
    <vt:lpwstr>Standard</vt:lpwstr>
  </property>
  <property fmtid="{D5CDD505-2E9C-101B-9397-08002B2CF9AE}" pid="6" name="MSIP_Label_6bd9ddd1-4d20-43f6-abfa-fc3c07406f94_Name">
    <vt:lpwstr>Commission Use</vt:lpwstr>
  </property>
  <property fmtid="{D5CDD505-2E9C-101B-9397-08002B2CF9AE}" pid="7" name="MSIP_Label_6bd9ddd1-4d20-43f6-abfa-fc3c07406f94_SiteId">
    <vt:lpwstr>b24c8b06-522c-46fe-9080-70926f8dddb1</vt:lpwstr>
  </property>
  <property fmtid="{D5CDD505-2E9C-101B-9397-08002B2CF9AE}" pid="8" name="MSIP_Label_6bd9ddd1-4d20-43f6-abfa-fc3c07406f94_ActionId">
    <vt:lpwstr>3cb4a349-7f72-42c5-b81c-ad4ceaad09f5</vt:lpwstr>
  </property>
  <property fmtid="{D5CDD505-2E9C-101B-9397-08002B2CF9AE}" pid="9" name="MSIP_Label_6bd9ddd1-4d20-43f6-abfa-fc3c07406f94_ContentBits">
    <vt:lpwstr>0</vt:lpwstr>
  </property>
  <property fmtid="{D5CDD505-2E9C-101B-9397-08002B2CF9AE}" pid="10" name="ContentTypeId">
    <vt:lpwstr>0x010100199782AF6692CB4E8097BF428225D135</vt:lpwstr>
  </property>
</Properties>
</file>