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C07D" w14:textId="77777777" w:rsidR="0045459A" w:rsidRPr="004F2C3B" w:rsidRDefault="0045459A" w:rsidP="0045459A">
      <w:pPr>
        <w:tabs>
          <w:tab w:val="left" w:pos="1276"/>
        </w:tabs>
        <w:jc w:val="center"/>
        <w:rPr>
          <w:b/>
          <w:sz w:val="22"/>
          <w:szCs w:val="22"/>
        </w:rPr>
      </w:pPr>
      <w:r>
        <w:rPr>
          <w:b/>
          <w:sz w:val="22"/>
        </w:rPr>
        <w:t>GRELHA DE AVALIAÇÃO TÉCNICA COM BASE EM HONORÁRIOS</w:t>
      </w:r>
    </w:p>
    <w:p w14:paraId="31D65387" w14:textId="77777777" w:rsidR="0045459A" w:rsidRPr="004F2C3B" w:rsidRDefault="0045459A" w:rsidP="0045459A">
      <w:pPr>
        <w:tabs>
          <w:tab w:val="left" w:pos="1276"/>
        </w:tabs>
        <w:jc w:val="center"/>
        <w:rPr>
          <w:b/>
          <w:sz w:val="22"/>
          <w:szCs w:val="22"/>
        </w:rPr>
      </w:pPr>
      <w:r>
        <w:rPr>
          <w:b/>
          <w:sz w:val="22"/>
        </w:rPr>
        <w:t>&lt; Pedido de contrato específico nº … &gt;</w:t>
      </w:r>
    </w:p>
    <w:p w14:paraId="064F2CE6" w14:textId="77777777" w:rsidR="0045459A" w:rsidRPr="004F2C3B" w:rsidRDefault="0045459A" w:rsidP="0045459A">
      <w:pPr>
        <w:tabs>
          <w:tab w:val="left" w:pos="1276"/>
        </w:tabs>
        <w:rPr>
          <w:b/>
          <w:sz w:val="22"/>
          <w:szCs w:val="22"/>
        </w:rPr>
      </w:pPr>
    </w:p>
    <w:p w14:paraId="267A38A4" w14:textId="77777777" w:rsidR="0045459A" w:rsidRPr="004F2C3B" w:rsidRDefault="0045459A" w:rsidP="0045459A">
      <w:pPr>
        <w:tabs>
          <w:tab w:val="left" w:pos="1276"/>
        </w:tabs>
        <w:jc w:val="center"/>
        <w:rPr>
          <w:b/>
          <w:sz w:val="22"/>
          <w:szCs w:val="22"/>
        </w:rPr>
      </w:pPr>
      <w:r>
        <w:rPr>
          <w:b/>
          <w:sz w:val="22"/>
        </w:rPr>
        <w:t>FWC SEA 2023</w:t>
      </w:r>
    </w:p>
    <w:p w14:paraId="39DBB130" w14:textId="77777777" w:rsidR="0045459A" w:rsidRPr="004F2C3B" w:rsidRDefault="0045459A" w:rsidP="0045459A">
      <w:pPr>
        <w:tabs>
          <w:tab w:val="left" w:pos="1276"/>
        </w:tabs>
        <w:jc w:val="center"/>
        <w:rPr>
          <w:b/>
          <w:sz w:val="22"/>
          <w:szCs w:val="22"/>
        </w:rPr>
      </w:pPr>
      <w:r>
        <w:rPr>
          <w:b/>
          <w:sz w:val="22"/>
        </w:rPr>
        <w:t xml:space="preserve"> LOTE </w:t>
      </w:r>
      <w:proofErr w:type="gramStart"/>
      <w:r>
        <w:rPr>
          <w:b/>
          <w:sz w:val="22"/>
          <w:highlight w:val="lightGray"/>
        </w:rPr>
        <w:t>&lt;  &gt;</w:t>
      </w:r>
      <w:proofErr w:type="gramEnd"/>
      <w:r>
        <w:rPr>
          <w:b/>
          <w:sz w:val="22"/>
        </w:rPr>
        <w:t>: &lt;</w:t>
      </w:r>
      <w:r>
        <w:rPr>
          <w:b/>
          <w:sz w:val="22"/>
          <w:highlight w:val="lightGray"/>
        </w:rPr>
        <w:t>Designação</w:t>
      </w:r>
      <w:r>
        <w:rPr>
          <w:b/>
          <w:sz w:val="22"/>
        </w:rPr>
        <w:t>&gt;</w:t>
      </w:r>
    </w:p>
    <w:p w14:paraId="3C294E76" w14:textId="77777777" w:rsidR="008C60D6" w:rsidRPr="004F2C3B" w:rsidRDefault="008C60D6" w:rsidP="0045459A">
      <w:pPr>
        <w:tabs>
          <w:tab w:val="left" w:pos="1276"/>
        </w:tabs>
        <w:jc w:val="center"/>
        <w:rPr>
          <w:b/>
          <w:sz w:val="22"/>
          <w:szCs w:val="22"/>
        </w:rPr>
      </w:pPr>
      <w:r>
        <w:rPr>
          <w:b/>
          <w:sz w:val="22"/>
        </w:rPr>
        <w:t>INTPA/2022/EA-OP/0102</w:t>
      </w:r>
    </w:p>
    <w:p w14:paraId="17B3DE69" w14:textId="77777777" w:rsidR="008C60D6" w:rsidRPr="004F2C3B" w:rsidRDefault="008C60D6" w:rsidP="0045459A">
      <w:pPr>
        <w:tabs>
          <w:tab w:val="left" w:pos="1276"/>
        </w:tabs>
        <w:jc w:val="center"/>
        <w:rPr>
          <w:b/>
          <w:sz w:val="22"/>
          <w:szCs w:val="22"/>
        </w:rPr>
      </w:pPr>
    </w:p>
    <w:p w14:paraId="6A6817F1" w14:textId="77777777" w:rsidR="0045459A" w:rsidRPr="004F2C3B" w:rsidRDefault="0045459A" w:rsidP="0045459A">
      <w:pPr>
        <w:jc w:val="center"/>
        <w:rPr>
          <w:b/>
          <w:sz w:val="22"/>
          <w:szCs w:val="22"/>
        </w:rPr>
      </w:pPr>
      <w:r>
        <w:rPr>
          <w:b/>
          <w:sz w:val="22"/>
          <w:highlight w:val="yellow"/>
        </w:rPr>
        <w:t xml:space="preserve">(a alterar e/ou completar pela autoridade contratante específica </w:t>
      </w:r>
      <w:r>
        <w:rPr>
          <w:b/>
          <w:sz w:val="22"/>
          <w:highlight w:val="yellow"/>
        </w:rPr>
        <w:br/>
        <w:t>no âmbito de pedidos de contratos específicos)</w:t>
      </w:r>
    </w:p>
    <w:p w14:paraId="366B626D" w14:textId="77777777" w:rsidR="0045459A" w:rsidRPr="004F2C3B" w:rsidRDefault="0045459A" w:rsidP="0045459A">
      <w:pPr>
        <w:rPr>
          <w:sz w:val="22"/>
          <w:szCs w:val="22"/>
        </w:rPr>
      </w:pPr>
    </w:p>
    <w:p w14:paraId="50ABBC53" w14:textId="77777777" w:rsidR="0045459A" w:rsidRPr="004F2C3B" w:rsidRDefault="0045459A" w:rsidP="0045459A">
      <w:pPr>
        <w:jc w:val="both"/>
        <w:rPr>
          <w:sz w:val="22"/>
          <w:szCs w:val="22"/>
        </w:rPr>
      </w:pPr>
    </w:p>
    <w:p w14:paraId="676495FD" w14:textId="77777777" w:rsidR="0045459A" w:rsidRPr="004F2C3B" w:rsidRDefault="0045459A" w:rsidP="0045459A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1417"/>
        <w:gridCol w:w="1417"/>
      </w:tblGrid>
      <w:tr w:rsidR="0045459A" w:rsidRPr="004F2C3B" w14:paraId="108BF511" w14:textId="77777777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02F3" w14:textId="77777777" w:rsidR="0045459A" w:rsidRPr="004F2C3B" w:rsidRDefault="004545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D74E" w14:textId="77777777" w:rsidR="0045459A" w:rsidRPr="004F2C3B" w:rsidRDefault="004545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Máximo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98F" w14:textId="77777777" w:rsidR="0045459A" w:rsidRPr="004F2C3B" w:rsidRDefault="004545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Pontuação</w:t>
            </w:r>
          </w:p>
        </w:tc>
      </w:tr>
      <w:tr w:rsidR="00F7525C" w:rsidRPr="004F2C3B" w14:paraId="33DA3B6C" w14:textId="77777777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AB09" w14:textId="77777777" w:rsidR="00F7525C" w:rsidRPr="004F2C3B" w:rsidRDefault="00F7525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650" w14:textId="77777777" w:rsidR="00F7525C" w:rsidRDefault="00F7525C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5DD3" w14:textId="77777777" w:rsidR="00F7525C" w:rsidRDefault="00F7525C">
            <w:pPr>
              <w:jc w:val="center"/>
              <w:rPr>
                <w:b/>
                <w:sz w:val="22"/>
              </w:rPr>
            </w:pPr>
          </w:p>
        </w:tc>
      </w:tr>
      <w:tr w:rsidR="00F7525C" w:rsidRPr="004F2C3B" w14:paraId="6BC8ADF6" w14:textId="77777777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88B" w14:textId="77777777" w:rsidR="00F7525C" w:rsidRPr="004F2C3B" w:rsidRDefault="00F7525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A03A" w14:textId="77777777" w:rsidR="00F7525C" w:rsidRDefault="00F7525C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A1D8" w14:textId="77777777" w:rsidR="00F7525C" w:rsidRDefault="00F7525C">
            <w:pPr>
              <w:jc w:val="center"/>
              <w:rPr>
                <w:b/>
                <w:sz w:val="22"/>
              </w:rPr>
            </w:pPr>
          </w:p>
        </w:tc>
      </w:tr>
      <w:tr w:rsidR="00F7525C" w:rsidRPr="004F2C3B" w14:paraId="6C67D2D1" w14:textId="77777777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343C" w14:textId="77777777" w:rsidR="00F7525C" w:rsidRPr="004F2C3B" w:rsidRDefault="00F7525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B0B2" w14:textId="77777777" w:rsidR="00F7525C" w:rsidRDefault="00F7525C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80C4" w14:textId="77777777" w:rsidR="00F7525C" w:rsidRDefault="00F7525C">
            <w:pPr>
              <w:jc w:val="center"/>
              <w:rPr>
                <w:b/>
                <w:sz w:val="22"/>
              </w:rPr>
            </w:pPr>
          </w:p>
        </w:tc>
      </w:tr>
      <w:tr w:rsidR="00F7525C" w:rsidRPr="004F2C3B" w14:paraId="3D75B95F" w14:textId="77777777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593A" w14:textId="09EBC26B" w:rsidR="00F7525C" w:rsidRPr="004F2C3B" w:rsidRDefault="00F7525C" w:rsidP="00F752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Pontuação total para «Organização e Metodologia»</w:t>
            </w:r>
            <w:r>
              <w:rPr>
                <w:b/>
                <w:sz w:val="22"/>
              </w:rPr>
              <w:br/>
            </w:r>
            <w:r w:rsidR="00173D68" w:rsidRPr="00173D68">
              <w:rPr>
                <w:sz w:val="22"/>
                <w:highlight w:val="yellow"/>
              </w:rPr>
              <w:t>&lt;</w:t>
            </w:r>
            <w:r w:rsidRPr="00173D68">
              <w:rPr>
                <w:sz w:val="22"/>
                <w:highlight w:val="yellow"/>
              </w:rPr>
              <w:t>pode ser excluído em caso de cessões simples</w:t>
            </w:r>
            <w:r w:rsidR="00230770">
              <w:rPr>
                <w:sz w:val="22"/>
                <w:highlight w:val="yellow"/>
              </w:rPr>
              <w:t xml:space="preserve"> onde </w:t>
            </w:r>
            <w:r w:rsidR="009E3A02">
              <w:rPr>
                <w:sz w:val="22"/>
                <w:highlight w:val="yellow"/>
              </w:rPr>
              <w:t xml:space="preserve">a </w:t>
            </w:r>
            <w:r w:rsidR="001907E3">
              <w:rPr>
                <w:sz w:val="22"/>
                <w:highlight w:val="yellow"/>
              </w:rPr>
              <w:t xml:space="preserve">O&amp;M </w:t>
            </w:r>
            <w:r w:rsidR="00C10ED0">
              <w:rPr>
                <w:sz w:val="22"/>
                <w:highlight w:val="yellow"/>
              </w:rPr>
              <w:t>não foi exigid</w:t>
            </w:r>
            <w:r w:rsidR="009E3A02">
              <w:rPr>
                <w:sz w:val="22"/>
                <w:highlight w:val="yellow"/>
              </w:rPr>
              <w:t>a</w:t>
            </w:r>
            <w:r w:rsidR="00C10ED0">
              <w:rPr>
                <w:sz w:val="22"/>
                <w:highlight w:val="yellow"/>
              </w:rPr>
              <w:t xml:space="preserve"> com a oferta</w:t>
            </w:r>
            <w:r w:rsidR="00173D68" w:rsidRPr="00173D68">
              <w:rPr>
                <w:sz w:val="22"/>
                <w:highlight w:val="yellow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EDEC" w14:textId="449468D9" w:rsidR="00F7525C" w:rsidRPr="004F2C3B" w:rsidRDefault="00F7525C" w:rsidP="00F752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</w:t>
            </w:r>
            <w:r w:rsidRPr="00F7525C">
              <w:rPr>
                <w:b/>
                <w:sz w:val="22"/>
                <w:szCs w:val="22"/>
                <w:highlight w:val="lightGray"/>
              </w:rPr>
              <w:t>60</w:t>
            </w:r>
            <w:r>
              <w:rPr>
                <w:bCs/>
                <w:sz w:val="22"/>
                <w:szCs w:val="22"/>
              </w:rPr>
              <w:t>]</w:t>
            </w:r>
            <w:r w:rsidR="00CC64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[</w:t>
            </w:r>
            <w:r w:rsidRPr="00F7525C">
              <w:rPr>
                <w:bCs/>
                <w:sz w:val="22"/>
                <w:szCs w:val="22"/>
                <w:highlight w:val="lightGray"/>
              </w:rPr>
              <w:t>&lt;</w:t>
            </w:r>
            <w:r w:rsidRPr="00F7525C">
              <w:rPr>
                <w:bCs/>
                <w:sz w:val="22"/>
                <w:szCs w:val="22"/>
                <w:highlight w:val="yellow"/>
              </w:rPr>
              <w:t>insira uma pontuação entre 60 e 40</w:t>
            </w:r>
            <w:r w:rsidRPr="00F7525C">
              <w:rPr>
                <w:bCs/>
                <w:sz w:val="22"/>
                <w:szCs w:val="22"/>
                <w:highlight w:val="lightGray"/>
              </w:rPr>
              <w:t>&gt;</w:t>
            </w:r>
            <w:r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721" w14:textId="77777777" w:rsidR="00F7525C" w:rsidRPr="004F2C3B" w:rsidRDefault="00F7525C" w:rsidP="00F752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1516" w:rsidRPr="004F2C3B" w14:paraId="312792E2" w14:textId="77777777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911" w14:textId="4B07EA48" w:rsidR="007C1516" w:rsidRPr="004F2C3B" w:rsidRDefault="007C1516" w:rsidP="007C1516">
            <w:pPr>
              <w:rPr>
                <w:sz w:val="22"/>
                <w:szCs w:val="22"/>
              </w:rPr>
            </w:pPr>
            <w:r w:rsidRPr="0034141D">
              <w:rPr>
                <w:sz w:val="22"/>
                <w:szCs w:val="22"/>
                <w:highlight w:val="lightGray"/>
              </w:rPr>
              <w:t>[</w:t>
            </w:r>
            <w:r w:rsidR="00427D5E">
              <w:rPr>
                <w:sz w:val="22"/>
                <w:szCs w:val="22"/>
                <w:highlight w:val="lightGray"/>
              </w:rPr>
              <w:t>Fundamentação</w:t>
            </w:r>
            <w:r w:rsidRPr="0034141D">
              <w:rPr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2CED" w14:textId="162B89A8" w:rsidR="007C1516" w:rsidRPr="004F2C3B" w:rsidRDefault="007C1516" w:rsidP="007C151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  <w:highlight w:val="lightGray"/>
              </w:rPr>
              <w:t>1</w:t>
            </w:r>
            <w:r w:rsidRPr="00F7525C">
              <w:rPr>
                <w:bCs/>
                <w:sz w:val="22"/>
                <w:szCs w:val="22"/>
                <w:highlight w:val="lightGray"/>
              </w:rPr>
              <w:t>0</w:t>
            </w:r>
            <w:r>
              <w:rPr>
                <w:bCs/>
                <w:sz w:val="22"/>
                <w:szCs w:val="22"/>
              </w:rPr>
              <w:t>] [</w:t>
            </w:r>
            <w:r w:rsidRPr="00F7525C">
              <w:rPr>
                <w:bCs/>
                <w:sz w:val="22"/>
                <w:szCs w:val="22"/>
                <w:highlight w:val="lightGray"/>
              </w:rPr>
              <w:t>&lt;</w:t>
            </w:r>
            <w:r w:rsidRPr="00F7525C">
              <w:rPr>
                <w:bCs/>
                <w:sz w:val="22"/>
                <w:szCs w:val="22"/>
                <w:highlight w:val="yellow"/>
              </w:rPr>
              <w:t>outro</w:t>
            </w:r>
            <w:r w:rsidRPr="00F7525C">
              <w:rPr>
                <w:bCs/>
                <w:sz w:val="22"/>
                <w:szCs w:val="22"/>
                <w:highlight w:val="lightGray"/>
              </w:rPr>
              <w:t>&gt;</w:t>
            </w:r>
            <w:r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3B38" w14:textId="77777777" w:rsidR="007C1516" w:rsidRPr="004F2C3B" w:rsidRDefault="007C1516" w:rsidP="007C1516">
            <w:pPr>
              <w:jc w:val="center"/>
              <w:rPr>
                <w:sz w:val="22"/>
                <w:szCs w:val="22"/>
              </w:rPr>
            </w:pPr>
          </w:p>
        </w:tc>
      </w:tr>
      <w:tr w:rsidR="007C1516" w:rsidRPr="004F2C3B" w14:paraId="34681CD0" w14:textId="77777777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808" w14:textId="3DD04CDD" w:rsidR="007C1516" w:rsidRPr="004F2C3B" w:rsidRDefault="007C1516" w:rsidP="007C1516">
            <w:pPr>
              <w:rPr>
                <w:sz w:val="22"/>
                <w:szCs w:val="22"/>
              </w:rPr>
            </w:pPr>
            <w:r w:rsidRPr="0034141D">
              <w:rPr>
                <w:sz w:val="22"/>
                <w:szCs w:val="22"/>
                <w:highlight w:val="lightGray"/>
              </w:rPr>
              <w:t>[Estratégia e organização do trabalho]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E0E5" w14:textId="5BF48CB2" w:rsidR="007C1516" w:rsidRPr="004F2C3B" w:rsidRDefault="007C1516" w:rsidP="007C151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  <w:highlight w:val="lightGray"/>
              </w:rPr>
              <w:t>3</w:t>
            </w:r>
            <w:r w:rsidRPr="00F7525C">
              <w:rPr>
                <w:bCs/>
                <w:sz w:val="22"/>
                <w:szCs w:val="22"/>
                <w:highlight w:val="lightGray"/>
              </w:rPr>
              <w:t>0</w:t>
            </w:r>
            <w:r>
              <w:rPr>
                <w:bCs/>
                <w:sz w:val="22"/>
                <w:szCs w:val="22"/>
              </w:rPr>
              <w:t>] [</w:t>
            </w:r>
            <w:r w:rsidRPr="00F7525C">
              <w:rPr>
                <w:bCs/>
                <w:sz w:val="22"/>
                <w:szCs w:val="22"/>
                <w:highlight w:val="lightGray"/>
              </w:rPr>
              <w:t>&lt;</w:t>
            </w:r>
            <w:r w:rsidRPr="00F7525C">
              <w:rPr>
                <w:bCs/>
                <w:sz w:val="22"/>
                <w:szCs w:val="22"/>
                <w:highlight w:val="yellow"/>
              </w:rPr>
              <w:t>outro</w:t>
            </w:r>
            <w:r w:rsidRPr="00F7525C">
              <w:rPr>
                <w:bCs/>
                <w:sz w:val="22"/>
                <w:szCs w:val="22"/>
                <w:highlight w:val="lightGray"/>
              </w:rPr>
              <w:t>&gt;</w:t>
            </w:r>
            <w:r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5754" w14:textId="77777777" w:rsidR="007C1516" w:rsidRPr="004F2C3B" w:rsidRDefault="007C1516" w:rsidP="007C1516">
            <w:pPr>
              <w:jc w:val="center"/>
              <w:rPr>
                <w:sz w:val="22"/>
                <w:szCs w:val="22"/>
              </w:rPr>
            </w:pPr>
          </w:p>
        </w:tc>
      </w:tr>
      <w:tr w:rsidR="007C1516" w:rsidRPr="004F2C3B" w14:paraId="54DBB8B2" w14:textId="77777777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BD3C" w14:textId="6ED229E0" w:rsidR="007C1516" w:rsidRPr="004F2C3B" w:rsidRDefault="007C1516" w:rsidP="007C1516">
            <w:pPr>
              <w:rPr>
                <w:sz w:val="22"/>
                <w:szCs w:val="22"/>
              </w:rPr>
            </w:pPr>
            <w:r w:rsidRPr="0034141D">
              <w:rPr>
                <w:sz w:val="22"/>
                <w:szCs w:val="22"/>
                <w:highlight w:val="lightGray"/>
              </w:rPr>
              <w:t>[Apoio, papel dos membros envolvidos do consórcio, e garantia de qualidade]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9F95" w14:textId="0CC5B21C" w:rsidR="007C1516" w:rsidRPr="004F2C3B" w:rsidRDefault="007C1516" w:rsidP="007C151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  <w:highlight w:val="lightGray"/>
              </w:rPr>
              <w:t>1</w:t>
            </w:r>
            <w:r w:rsidRPr="00F7525C">
              <w:rPr>
                <w:bCs/>
                <w:sz w:val="22"/>
                <w:szCs w:val="22"/>
                <w:highlight w:val="lightGray"/>
              </w:rPr>
              <w:t>0</w:t>
            </w:r>
            <w:r>
              <w:rPr>
                <w:bCs/>
                <w:sz w:val="22"/>
                <w:szCs w:val="22"/>
              </w:rPr>
              <w:t>] [</w:t>
            </w:r>
            <w:r w:rsidRPr="00F7525C">
              <w:rPr>
                <w:bCs/>
                <w:sz w:val="22"/>
                <w:szCs w:val="22"/>
                <w:highlight w:val="lightGray"/>
              </w:rPr>
              <w:t>&lt;</w:t>
            </w:r>
            <w:r w:rsidRPr="00F7525C">
              <w:rPr>
                <w:bCs/>
                <w:sz w:val="22"/>
                <w:szCs w:val="22"/>
                <w:highlight w:val="yellow"/>
              </w:rPr>
              <w:t>outro</w:t>
            </w:r>
            <w:r w:rsidRPr="00F7525C">
              <w:rPr>
                <w:bCs/>
                <w:sz w:val="22"/>
                <w:szCs w:val="22"/>
                <w:highlight w:val="lightGray"/>
              </w:rPr>
              <w:t>&gt;</w:t>
            </w:r>
            <w:r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97A" w14:textId="77777777" w:rsidR="007C1516" w:rsidRPr="004F2C3B" w:rsidRDefault="007C1516" w:rsidP="007C1516">
            <w:pPr>
              <w:jc w:val="center"/>
              <w:rPr>
                <w:sz w:val="22"/>
                <w:szCs w:val="22"/>
              </w:rPr>
            </w:pPr>
          </w:p>
        </w:tc>
      </w:tr>
      <w:tr w:rsidR="007C1516" w:rsidRPr="004F2C3B" w14:paraId="6660610D" w14:textId="77777777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574F" w14:textId="6BBBC2AB" w:rsidR="007C1516" w:rsidRPr="004F2C3B" w:rsidRDefault="007C1516" w:rsidP="007C1516">
            <w:pPr>
              <w:rPr>
                <w:sz w:val="22"/>
                <w:szCs w:val="22"/>
              </w:rPr>
            </w:pPr>
            <w:r w:rsidRPr="0034141D">
              <w:rPr>
                <w:sz w:val="22"/>
                <w:szCs w:val="22"/>
                <w:highlight w:val="lightGray"/>
              </w:rPr>
              <w:t>[Cronograma de atividades, incluído número de dias úteis]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6503" w14:textId="3E5968EA" w:rsidR="007C1516" w:rsidRPr="004F2C3B" w:rsidRDefault="007C1516" w:rsidP="007C151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  <w:highlight w:val="lightGray"/>
              </w:rPr>
              <w:t>1</w:t>
            </w:r>
            <w:r w:rsidRPr="00F7525C">
              <w:rPr>
                <w:bCs/>
                <w:sz w:val="22"/>
                <w:szCs w:val="22"/>
                <w:highlight w:val="lightGray"/>
              </w:rPr>
              <w:t>0</w:t>
            </w:r>
            <w:r>
              <w:rPr>
                <w:bCs/>
                <w:sz w:val="22"/>
                <w:szCs w:val="22"/>
              </w:rPr>
              <w:t>] [</w:t>
            </w:r>
            <w:r w:rsidRPr="00F7525C">
              <w:rPr>
                <w:bCs/>
                <w:sz w:val="22"/>
                <w:szCs w:val="22"/>
                <w:highlight w:val="lightGray"/>
              </w:rPr>
              <w:t>&lt;</w:t>
            </w:r>
            <w:r w:rsidRPr="00F7525C">
              <w:rPr>
                <w:bCs/>
                <w:sz w:val="22"/>
                <w:szCs w:val="22"/>
                <w:highlight w:val="yellow"/>
              </w:rPr>
              <w:t>outro</w:t>
            </w:r>
            <w:r w:rsidRPr="00F7525C">
              <w:rPr>
                <w:bCs/>
                <w:sz w:val="22"/>
                <w:szCs w:val="22"/>
                <w:highlight w:val="lightGray"/>
              </w:rPr>
              <w:t>&gt;</w:t>
            </w:r>
            <w:r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12D6" w14:textId="77777777" w:rsidR="007C1516" w:rsidRPr="004F2C3B" w:rsidRDefault="007C1516" w:rsidP="007C1516">
            <w:pPr>
              <w:jc w:val="center"/>
              <w:rPr>
                <w:sz w:val="22"/>
                <w:szCs w:val="22"/>
              </w:rPr>
            </w:pPr>
          </w:p>
        </w:tc>
      </w:tr>
      <w:tr w:rsidR="007C1516" w:rsidRPr="004F2C3B" w14:paraId="5EA7E89C" w14:textId="77777777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96A" w14:textId="77777777" w:rsidR="007C1516" w:rsidRPr="004F2C3B" w:rsidRDefault="007C1516" w:rsidP="007C15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A013" w14:textId="77777777" w:rsidR="007C1516" w:rsidRPr="004F2C3B" w:rsidRDefault="007C1516" w:rsidP="007C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734" w14:textId="77777777" w:rsidR="007C1516" w:rsidRPr="004F2C3B" w:rsidRDefault="007C1516" w:rsidP="007C1516">
            <w:pPr>
              <w:jc w:val="center"/>
              <w:rPr>
                <w:sz w:val="22"/>
                <w:szCs w:val="22"/>
              </w:rPr>
            </w:pPr>
          </w:p>
        </w:tc>
      </w:tr>
      <w:tr w:rsidR="007C1516" w:rsidRPr="004F2C3B" w14:paraId="473F508D" w14:textId="77777777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323" w14:textId="77777777" w:rsidR="007C1516" w:rsidRPr="004F2C3B" w:rsidRDefault="007C1516" w:rsidP="007C1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Peritos/especialização: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0A28" w14:textId="77777777" w:rsidR="007C1516" w:rsidRPr="004F2C3B" w:rsidRDefault="007C1516" w:rsidP="007C15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E59" w14:textId="77777777" w:rsidR="007C1516" w:rsidRPr="004F2C3B" w:rsidRDefault="007C1516" w:rsidP="007C15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1516" w:rsidRPr="004F2C3B" w14:paraId="511643F2" w14:textId="77777777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115B" w14:textId="77777777" w:rsidR="007C1516" w:rsidRPr="004F2C3B" w:rsidRDefault="007C1516" w:rsidP="007C15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AB9F" w14:textId="77777777" w:rsidR="007C1516" w:rsidRPr="004F2C3B" w:rsidRDefault="007C1516" w:rsidP="007C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CB40" w14:textId="77777777" w:rsidR="007C1516" w:rsidRPr="004F2C3B" w:rsidRDefault="007C1516" w:rsidP="007C1516">
            <w:pPr>
              <w:jc w:val="center"/>
              <w:rPr>
                <w:sz w:val="22"/>
                <w:szCs w:val="22"/>
              </w:rPr>
            </w:pPr>
          </w:p>
        </w:tc>
      </w:tr>
      <w:tr w:rsidR="007C1516" w:rsidRPr="00D008A3" w14:paraId="53A9C342" w14:textId="77777777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1C1" w14:textId="2CD44EC3" w:rsidR="007C1516" w:rsidRPr="00D008A3" w:rsidRDefault="007C1516" w:rsidP="007C1516">
            <w:pPr>
              <w:rPr>
                <w:bCs/>
                <w:sz w:val="22"/>
                <w:szCs w:val="22"/>
              </w:rPr>
            </w:pPr>
            <w:r w:rsidRPr="00D008A3">
              <w:rPr>
                <w:bCs/>
                <w:sz w:val="22"/>
                <w:highlight w:val="lightGray"/>
              </w:rPr>
              <w:t>&lt;perito 1/especialização 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E6F5" w14:textId="0C8733F0" w:rsidR="007C1516" w:rsidRPr="00D008A3" w:rsidRDefault="007C1516" w:rsidP="007C15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</w:t>
            </w:r>
            <w:r w:rsidRPr="00F7525C">
              <w:rPr>
                <w:bCs/>
                <w:sz w:val="22"/>
                <w:szCs w:val="22"/>
                <w:highlight w:val="lightGray"/>
              </w:rPr>
              <w:t>20</w:t>
            </w:r>
            <w:r>
              <w:rPr>
                <w:bCs/>
                <w:sz w:val="22"/>
                <w:szCs w:val="22"/>
              </w:rPr>
              <w:t>] [</w:t>
            </w:r>
            <w:r w:rsidRPr="00F7525C">
              <w:rPr>
                <w:bCs/>
                <w:sz w:val="22"/>
                <w:szCs w:val="22"/>
                <w:highlight w:val="lightGray"/>
              </w:rPr>
              <w:t>&lt;</w:t>
            </w:r>
            <w:r w:rsidRPr="00F7525C">
              <w:rPr>
                <w:bCs/>
                <w:sz w:val="22"/>
                <w:szCs w:val="22"/>
                <w:highlight w:val="yellow"/>
              </w:rPr>
              <w:t>outro</w:t>
            </w:r>
            <w:r w:rsidRPr="00F7525C">
              <w:rPr>
                <w:bCs/>
                <w:sz w:val="22"/>
                <w:szCs w:val="22"/>
                <w:highlight w:val="lightGray"/>
              </w:rPr>
              <w:t>&gt;</w:t>
            </w:r>
            <w:r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29C8" w14:textId="77777777" w:rsidR="007C1516" w:rsidRPr="00D008A3" w:rsidRDefault="007C1516" w:rsidP="007C151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C1516" w:rsidRPr="00D008A3" w14:paraId="5BBA418E" w14:textId="77777777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21E4" w14:textId="7BFEA948" w:rsidR="007C1516" w:rsidRPr="00D008A3" w:rsidRDefault="007C1516" w:rsidP="007C1516">
            <w:pPr>
              <w:rPr>
                <w:bCs/>
                <w:sz w:val="22"/>
                <w:szCs w:val="22"/>
              </w:rPr>
            </w:pPr>
            <w:r w:rsidRPr="00D008A3">
              <w:rPr>
                <w:bCs/>
                <w:sz w:val="22"/>
                <w:highlight w:val="lightGray"/>
              </w:rPr>
              <w:t>&lt;perito 2/especialização 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FBE6" w14:textId="39E02F44" w:rsidR="007C1516" w:rsidRPr="00D008A3" w:rsidRDefault="007C1516" w:rsidP="007C15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</w:t>
            </w:r>
            <w:r w:rsidRPr="00F7525C">
              <w:rPr>
                <w:bCs/>
                <w:sz w:val="22"/>
                <w:szCs w:val="22"/>
                <w:highlight w:val="lightGray"/>
              </w:rPr>
              <w:t>20</w:t>
            </w:r>
            <w:r>
              <w:rPr>
                <w:bCs/>
                <w:sz w:val="22"/>
                <w:szCs w:val="22"/>
              </w:rPr>
              <w:t>] [</w:t>
            </w:r>
            <w:r w:rsidRPr="00F7525C">
              <w:rPr>
                <w:bCs/>
                <w:sz w:val="22"/>
                <w:szCs w:val="22"/>
                <w:highlight w:val="lightGray"/>
              </w:rPr>
              <w:t>&lt;</w:t>
            </w:r>
            <w:r w:rsidRPr="00F7525C">
              <w:rPr>
                <w:bCs/>
                <w:sz w:val="22"/>
                <w:szCs w:val="22"/>
                <w:highlight w:val="yellow"/>
              </w:rPr>
              <w:t>outro</w:t>
            </w:r>
            <w:r w:rsidRPr="00F7525C">
              <w:rPr>
                <w:bCs/>
                <w:sz w:val="22"/>
                <w:szCs w:val="22"/>
                <w:highlight w:val="lightGray"/>
              </w:rPr>
              <w:t>&gt;</w:t>
            </w:r>
            <w:r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78C1" w14:textId="77777777" w:rsidR="007C1516" w:rsidRPr="00D008A3" w:rsidRDefault="007C1516" w:rsidP="007C151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C1516" w:rsidRPr="00D008A3" w14:paraId="01D18581" w14:textId="77777777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125B" w14:textId="5C599586" w:rsidR="007C1516" w:rsidRPr="00D008A3" w:rsidRDefault="007C1516" w:rsidP="007C1516">
            <w:pPr>
              <w:rPr>
                <w:bCs/>
                <w:sz w:val="22"/>
                <w:szCs w:val="22"/>
              </w:rPr>
            </w:pPr>
            <w:r w:rsidRPr="00D008A3">
              <w:rPr>
                <w:bCs/>
                <w:sz w:val="22"/>
                <w:highlight w:val="yellow"/>
              </w:rPr>
              <w:t>&lt;Etc.&gt;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FA8A" w14:textId="77777777" w:rsidR="007C1516" w:rsidRPr="00D008A3" w:rsidRDefault="007C1516" w:rsidP="007C15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2C91" w14:textId="77777777" w:rsidR="007C1516" w:rsidRPr="00D008A3" w:rsidRDefault="007C1516" w:rsidP="007C151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C1516" w:rsidRPr="004F2C3B" w14:paraId="28C3BA72" w14:textId="77777777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4065" w14:textId="77777777" w:rsidR="007C1516" w:rsidRPr="004F2C3B" w:rsidRDefault="007C1516" w:rsidP="007C1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Pontuação total dos peritos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B11" w14:textId="68821C91" w:rsidR="007C1516" w:rsidRPr="004F2C3B" w:rsidRDefault="007C1516" w:rsidP="007C15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</w:t>
            </w:r>
            <w:r w:rsidRPr="00F7525C">
              <w:rPr>
                <w:b/>
                <w:sz w:val="22"/>
                <w:szCs w:val="22"/>
                <w:highlight w:val="lightGray"/>
              </w:rPr>
              <w:t>40</w:t>
            </w:r>
            <w:r>
              <w:rPr>
                <w:bCs/>
                <w:sz w:val="22"/>
                <w:szCs w:val="22"/>
              </w:rPr>
              <w:t>] [</w:t>
            </w:r>
            <w:r w:rsidRPr="00F7525C">
              <w:rPr>
                <w:bCs/>
                <w:sz w:val="22"/>
                <w:szCs w:val="22"/>
                <w:highlight w:val="lightGray"/>
              </w:rPr>
              <w:t>&lt;</w:t>
            </w:r>
            <w:r w:rsidRPr="00F7525C">
              <w:rPr>
                <w:bCs/>
                <w:sz w:val="22"/>
                <w:szCs w:val="22"/>
                <w:highlight w:val="yellow"/>
              </w:rPr>
              <w:t>insira uma pontuação entre 60 e 40</w:t>
            </w:r>
            <w:r w:rsidRPr="00F7525C">
              <w:rPr>
                <w:bCs/>
                <w:sz w:val="22"/>
                <w:szCs w:val="22"/>
                <w:highlight w:val="lightGray"/>
              </w:rPr>
              <w:t>&gt;</w:t>
            </w:r>
            <w:r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A5FD" w14:textId="77777777" w:rsidR="007C1516" w:rsidRPr="004F2C3B" w:rsidRDefault="007C1516" w:rsidP="007C15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1516" w:rsidRPr="004F2C3B" w14:paraId="18E61F70" w14:textId="77777777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1AA" w14:textId="77777777" w:rsidR="007C1516" w:rsidRPr="004F2C3B" w:rsidRDefault="007C1516" w:rsidP="007C151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730" w14:textId="77777777" w:rsidR="007C1516" w:rsidRPr="004F2C3B" w:rsidRDefault="007C1516" w:rsidP="007C15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FCCC" w14:textId="77777777" w:rsidR="007C1516" w:rsidRPr="004F2C3B" w:rsidRDefault="007C1516" w:rsidP="007C15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1516" w:rsidRPr="004F2C3B" w14:paraId="5FD1DC8B" w14:textId="77777777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D2CB" w14:textId="77777777" w:rsidR="007C1516" w:rsidRPr="004F2C3B" w:rsidRDefault="007C1516" w:rsidP="007C15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Pontuação global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9E0B" w14:textId="77777777" w:rsidR="007C1516" w:rsidRPr="004F2C3B" w:rsidRDefault="007C1516" w:rsidP="007C15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635" w14:textId="77777777" w:rsidR="007C1516" w:rsidRPr="004F2C3B" w:rsidRDefault="007C1516" w:rsidP="007C15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106B0AB" w14:textId="77777777" w:rsidR="0045459A" w:rsidRPr="004F2C3B" w:rsidRDefault="0045459A" w:rsidP="0045459A">
      <w:pPr>
        <w:jc w:val="both"/>
        <w:rPr>
          <w:sz w:val="22"/>
          <w:szCs w:val="22"/>
        </w:rPr>
      </w:pPr>
    </w:p>
    <w:p w14:paraId="48B44060" w14:textId="77777777" w:rsidR="0045459A" w:rsidRPr="004F2C3B" w:rsidRDefault="0045459A" w:rsidP="0045459A">
      <w:pPr>
        <w:jc w:val="both"/>
        <w:rPr>
          <w:sz w:val="22"/>
          <w:szCs w:val="22"/>
        </w:rPr>
      </w:pPr>
    </w:p>
    <w:tbl>
      <w:tblPr>
        <w:tblW w:w="8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6954"/>
      </w:tblGrid>
      <w:tr w:rsidR="00DE0755" w:rsidRPr="00DE0755" w14:paraId="2FB3A8AC" w14:textId="77777777" w:rsidTr="00A42A69">
        <w:trPr>
          <w:trHeight w:val="357"/>
          <w:jc w:val="center"/>
        </w:trPr>
        <w:tc>
          <w:tcPr>
            <w:tcW w:w="1478" w:type="dxa"/>
            <w:shd w:val="pct10" w:color="auto" w:fill="FFFFFF"/>
            <w:vAlign w:val="center"/>
          </w:tcPr>
          <w:p w14:paraId="46167BD1" w14:textId="77777777" w:rsidR="00DE0755" w:rsidRPr="00DE0755" w:rsidRDefault="00DE0755" w:rsidP="00DE075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Pontos fortes</w:t>
            </w:r>
          </w:p>
        </w:tc>
        <w:tc>
          <w:tcPr>
            <w:tcW w:w="6954" w:type="dxa"/>
            <w:vAlign w:val="center"/>
          </w:tcPr>
          <w:p w14:paraId="6798CBB4" w14:textId="77777777" w:rsidR="00DE0755" w:rsidRPr="00DE0755" w:rsidRDefault="00DE0755" w:rsidP="00DE0755">
            <w:pPr>
              <w:spacing w:before="40" w:after="40"/>
              <w:rPr>
                <w:sz w:val="22"/>
                <w:szCs w:val="22"/>
              </w:rPr>
            </w:pPr>
          </w:p>
          <w:p w14:paraId="6BCB9CDE" w14:textId="77777777" w:rsidR="00DE0755" w:rsidRPr="00DE0755" w:rsidRDefault="00DE0755" w:rsidP="00DE0755">
            <w:pPr>
              <w:spacing w:before="40" w:after="40"/>
              <w:rPr>
                <w:sz w:val="22"/>
                <w:szCs w:val="22"/>
              </w:rPr>
            </w:pPr>
          </w:p>
          <w:p w14:paraId="7D4DE0BD" w14:textId="77777777" w:rsidR="00DE0755" w:rsidRPr="00DE0755" w:rsidRDefault="00DE0755" w:rsidP="00DE075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E0755" w:rsidRPr="00DE0755" w14:paraId="3D9623B2" w14:textId="77777777" w:rsidTr="00A42A69">
        <w:trPr>
          <w:trHeight w:val="975"/>
          <w:jc w:val="center"/>
        </w:trPr>
        <w:tc>
          <w:tcPr>
            <w:tcW w:w="1478" w:type="dxa"/>
            <w:shd w:val="pct10" w:color="auto" w:fill="FFFFFF"/>
            <w:vAlign w:val="center"/>
          </w:tcPr>
          <w:p w14:paraId="1A5AAB9F" w14:textId="77777777" w:rsidR="00DE0755" w:rsidRPr="00DE0755" w:rsidRDefault="00DE0755" w:rsidP="00DE075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Pontos fracos</w:t>
            </w:r>
          </w:p>
        </w:tc>
        <w:tc>
          <w:tcPr>
            <w:tcW w:w="6954" w:type="dxa"/>
            <w:vAlign w:val="center"/>
          </w:tcPr>
          <w:p w14:paraId="2376C423" w14:textId="77777777" w:rsidR="00DE0755" w:rsidRPr="00DE0755" w:rsidRDefault="00DE0755" w:rsidP="00DE0755">
            <w:pPr>
              <w:spacing w:before="40" w:after="40"/>
              <w:rPr>
                <w:sz w:val="22"/>
                <w:szCs w:val="22"/>
              </w:rPr>
            </w:pPr>
          </w:p>
          <w:p w14:paraId="1E4F303C" w14:textId="77777777" w:rsidR="00DE0755" w:rsidRPr="00DE0755" w:rsidRDefault="00DE0755" w:rsidP="00DE0755">
            <w:pPr>
              <w:spacing w:before="40" w:after="40"/>
              <w:rPr>
                <w:sz w:val="22"/>
                <w:szCs w:val="22"/>
              </w:rPr>
            </w:pPr>
          </w:p>
          <w:p w14:paraId="5EFA2624" w14:textId="77777777" w:rsidR="00DE0755" w:rsidRPr="00DE0755" w:rsidRDefault="00DE0755" w:rsidP="00DE0755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43E43DBA" w14:textId="77777777" w:rsidR="00DE0755" w:rsidRDefault="00DE0755" w:rsidP="0045459A">
      <w:pPr>
        <w:jc w:val="both"/>
        <w:rPr>
          <w:sz w:val="22"/>
          <w:szCs w:val="22"/>
        </w:rPr>
      </w:pPr>
    </w:p>
    <w:p w14:paraId="4C128D57" w14:textId="77777777" w:rsidR="00FB517B" w:rsidRDefault="00DE0755" w:rsidP="007C1516">
      <w:pPr>
        <w:jc w:val="both"/>
        <w:rPr>
          <w:sz w:val="22"/>
        </w:rPr>
      </w:pPr>
      <w:r>
        <w:rPr>
          <w:sz w:val="22"/>
        </w:rPr>
        <w:t xml:space="preserve">N.B.: </w:t>
      </w:r>
      <w:r>
        <w:rPr>
          <w:sz w:val="22"/>
        </w:rPr>
        <w:tab/>
        <w:t>Só serão admitidas à fase da avaliação financeira as propostas que atingirem, pelo menos, uma pontuação média de 75 pontos.</w:t>
      </w:r>
    </w:p>
    <w:p w14:paraId="6BB2E9A5" w14:textId="77777777" w:rsidR="00FB517B" w:rsidRDefault="00FB517B" w:rsidP="007C1516">
      <w:pPr>
        <w:jc w:val="both"/>
        <w:rPr>
          <w:sz w:val="22"/>
        </w:rPr>
      </w:pPr>
    </w:p>
    <w:p w14:paraId="40E727BA" w14:textId="7EC521E9" w:rsidR="00DE0755" w:rsidRPr="00DE0755" w:rsidRDefault="00DE0755" w:rsidP="007C1516">
      <w:pPr>
        <w:jc w:val="both"/>
        <w:rPr>
          <w:i/>
          <w:sz w:val="22"/>
          <w:szCs w:val="22"/>
        </w:rPr>
      </w:pPr>
      <w:r w:rsidRPr="00FB517B">
        <w:rPr>
          <w:sz w:val="22"/>
          <w:highlight w:val="yellow"/>
        </w:rPr>
        <w:t>Como utilizar a presente grelha de avaliação:</w:t>
      </w:r>
      <w:r>
        <w:rPr>
          <w:i/>
          <w:sz w:val="22"/>
        </w:rPr>
        <w:t xml:space="preserve"> </w:t>
      </w:r>
    </w:p>
    <w:p w14:paraId="7EEBF21E" w14:textId="681DADDA" w:rsidR="00E97647" w:rsidRDefault="00E97647" w:rsidP="00DE0755">
      <w:pPr>
        <w:numPr>
          <w:ilvl w:val="0"/>
          <w:numId w:val="14"/>
        </w:numPr>
        <w:shd w:val="clear" w:color="auto" w:fill="FFFF00"/>
        <w:tabs>
          <w:tab w:val="left" w:pos="709"/>
          <w:tab w:val="right" w:pos="8306"/>
        </w:tabs>
        <w:spacing w:after="120"/>
        <w:jc w:val="both"/>
        <w:rPr>
          <w:sz w:val="22"/>
          <w:szCs w:val="22"/>
        </w:rPr>
      </w:pPr>
      <w:bookmarkStart w:id="0" w:name="_Hlk152080493"/>
      <w:r>
        <w:rPr>
          <w:b/>
          <w:sz w:val="22"/>
        </w:rPr>
        <w:t>Os critérios</w:t>
      </w:r>
      <w:r>
        <w:rPr>
          <w:sz w:val="22"/>
        </w:rPr>
        <w:t xml:space="preserve"> </w:t>
      </w:r>
      <w:r>
        <w:rPr>
          <w:b/>
          <w:sz w:val="22"/>
        </w:rPr>
        <w:t>para avaliar a «organização e metodologia»</w:t>
      </w:r>
      <w:r>
        <w:rPr>
          <w:sz w:val="22"/>
        </w:rPr>
        <w:t xml:space="preserve">, </w:t>
      </w:r>
      <w:r>
        <w:rPr>
          <w:b/>
          <w:sz w:val="22"/>
        </w:rPr>
        <w:t>bem como a respetiva pontuação, podem ser alterados conforme necessário</w:t>
      </w:r>
      <w:r>
        <w:rPr>
          <w:sz w:val="22"/>
        </w:rPr>
        <w:t xml:space="preserve"> e adaptados aos requisitos de cada tarefa</w:t>
      </w:r>
      <w:bookmarkEnd w:id="0"/>
      <w:r>
        <w:rPr>
          <w:sz w:val="22"/>
        </w:rPr>
        <w:t>.</w:t>
      </w:r>
    </w:p>
    <w:p w14:paraId="3CB46A26" w14:textId="0F12DFC7" w:rsidR="00E97647" w:rsidRDefault="00DE0755" w:rsidP="00A42A69">
      <w:pPr>
        <w:numPr>
          <w:ilvl w:val="0"/>
          <w:numId w:val="14"/>
        </w:numPr>
        <w:shd w:val="clear" w:color="auto" w:fill="FFFF00"/>
        <w:tabs>
          <w:tab w:val="left" w:pos="709"/>
          <w:tab w:val="right" w:pos="8306"/>
        </w:tabs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O número de peritos tem de corresponder ao número de perfis de peritos identificados no caderno de encargos específico.  </w:t>
      </w:r>
    </w:p>
    <w:p w14:paraId="70591A61" w14:textId="77777777" w:rsidR="00DE0755" w:rsidRPr="00DE0755" w:rsidRDefault="00DE0755" w:rsidP="00A42A69">
      <w:pPr>
        <w:numPr>
          <w:ilvl w:val="0"/>
          <w:numId w:val="14"/>
        </w:numPr>
        <w:shd w:val="clear" w:color="auto" w:fill="FFFF00"/>
        <w:tabs>
          <w:tab w:val="left" w:pos="709"/>
          <w:tab w:val="right" w:pos="8306"/>
        </w:tabs>
        <w:spacing w:after="120"/>
        <w:jc w:val="both"/>
        <w:rPr>
          <w:sz w:val="22"/>
          <w:szCs w:val="22"/>
        </w:rPr>
      </w:pPr>
      <w:bookmarkStart w:id="1" w:name="_Hlk152080430"/>
      <w:r>
        <w:rPr>
          <w:sz w:val="22"/>
        </w:rPr>
        <w:t xml:space="preserve">A pontuação global deve ser de 100. </w:t>
      </w:r>
    </w:p>
    <w:bookmarkEnd w:id="1"/>
    <w:p w14:paraId="2555EEA1" w14:textId="77777777" w:rsidR="00DE0755" w:rsidRPr="00DE0755" w:rsidRDefault="00DE0755" w:rsidP="00DE0755">
      <w:pPr>
        <w:numPr>
          <w:ilvl w:val="0"/>
          <w:numId w:val="14"/>
        </w:numPr>
        <w:shd w:val="clear" w:color="auto" w:fill="FFFF00"/>
        <w:tabs>
          <w:tab w:val="left" w:pos="709"/>
          <w:tab w:val="right" w:pos="8306"/>
        </w:tabs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Esta grelha deve incluir, de todos os pontos fortes e fracos indicados pelos avaliadores nas grelhas pessoais, apenas os que foram acordados pelo comité.  </w:t>
      </w:r>
    </w:p>
    <w:p w14:paraId="6CB065D6" w14:textId="77777777" w:rsidR="00DE0755" w:rsidRPr="00DE0755" w:rsidRDefault="00E97647" w:rsidP="00A42A69">
      <w:pPr>
        <w:numPr>
          <w:ilvl w:val="0"/>
          <w:numId w:val="14"/>
        </w:numPr>
        <w:shd w:val="clear" w:color="auto" w:fill="FFFF00"/>
        <w:tabs>
          <w:tab w:val="left" w:pos="709"/>
          <w:tab w:val="right" w:pos="8306"/>
        </w:tabs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As </w:t>
      </w:r>
      <w:r>
        <w:rPr>
          <w:b/>
          <w:sz w:val="22"/>
        </w:rPr>
        <w:t>entrevistas</w:t>
      </w:r>
      <w:r>
        <w:rPr>
          <w:sz w:val="22"/>
        </w:rPr>
        <w:t xml:space="preserve"> podem ser realizadas se estiverem previstas no caderno de encargos específico e na grelha de avaliação do contrato específico. Os avaliadores podem decidir ajustar a pontuação técnica com base nos resultados das entrevistas.</w:t>
      </w:r>
    </w:p>
    <w:p w14:paraId="463FAA4B" w14:textId="77777777" w:rsidR="00DE0755" w:rsidRPr="00DE0755" w:rsidRDefault="00DE0755" w:rsidP="00DE0755">
      <w:pPr>
        <w:numPr>
          <w:ilvl w:val="0"/>
          <w:numId w:val="14"/>
        </w:numPr>
        <w:shd w:val="clear" w:color="auto" w:fill="FFFF00"/>
        <w:tabs>
          <w:tab w:val="left" w:pos="709"/>
          <w:tab w:val="right" w:pos="8306"/>
        </w:tabs>
        <w:spacing w:after="120"/>
        <w:jc w:val="both"/>
        <w:rPr>
          <w:szCs w:val="20"/>
        </w:rPr>
      </w:pPr>
      <w:r>
        <w:rPr>
          <w:b/>
          <w:sz w:val="22"/>
        </w:rPr>
        <w:t>Apagar o texto destacado a amarelo.</w:t>
      </w:r>
    </w:p>
    <w:p w14:paraId="1374DA49" w14:textId="77777777" w:rsidR="00DE0755" w:rsidRDefault="00DE0755" w:rsidP="00DE0755">
      <w:pPr>
        <w:jc w:val="both"/>
        <w:rPr>
          <w:sz w:val="22"/>
          <w:szCs w:val="22"/>
        </w:rPr>
      </w:pPr>
    </w:p>
    <w:sectPr w:rsidR="00DE07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AE1D" w14:textId="77777777" w:rsidR="00F35B8D" w:rsidRDefault="00F35B8D">
      <w:r>
        <w:separator/>
      </w:r>
    </w:p>
  </w:endnote>
  <w:endnote w:type="continuationSeparator" w:id="0">
    <w:p w14:paraId="287BDD83" w14:textId="77777777" w:rsidR="00F35B8D" w:rsidRDefault="00F3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41D7" w14:textId="77777777" w:rsidR="0045459A" w:rsidRPr="004377B2" w:rsidRDefault="004377B2" w:rsidP="002F7ABE">
    <w:pPr>
      <w:pStyle w:val="Footer"/>
      <w:rPr>
        <w:color w:val="0070C0"/>
      </w:rPr>
    </w:pPr>
    <w:r>
      <w:rPr>
        <w:color w:val="0070C0"/>
      </w:rPr>
      <w:t xml:space="preserve">FWC SEA 2023 - </w:t>
    </w:r>
    <w:proofErr w:type="spellStart"/>
    <w:r>
      <w:rPr>
        <w:color w:val="0070C0"/>
      </w:rPr>
      <w:t>Fee-based</w:t>
    </w:r>
    <w:proofErr w:type="spellEnd"/>
    <w:r>
      <w:rPr>
        <w:color w:val="0070C0"/>
      </w:rPr>
      <w:t xml:space="preserve"> </w:t>
    </w:r>
    <w:proofErr w:type="spellStart"/>
    <w:r>
      <w:rPr>
        <w:color w:val="0070C0"/>
      </w:rPr>
      <w:t>Specific</w:t>
    </w:r>
    <w:proofErr w:type="spellEnd"/>
    <w:r>
      <w:rPr>
        <w:color w:val="0070C0"/>
      </w:rPr>
      <w:t xml:space="preserve"> </w:t>
    </w:r>
    <w:proofErr w:type="spellStart"/>
    <w:r>
      <w:rPr>
        <w:color w:val="0070C0"/>
      </w:rPr>
      <w:t>Contract</w:t>
    </w:r>
    <w:proofErr w:type="spellEnd"/>
    <w:r>
      <w:rPr>
        <w:color w:val="0070C0"/>
      </w:rPr>
      <w:t xml:space="preserve"> Evaluation </w:t>
    </w:r>
    <w:proofErr w:type="spellStart"/>
    <w:r>
      <w:rPr>
        <w:color w:val="0070C0"/>
      </w:rPr>
      <w:t>Grid</w:t>
    </w:r>
    <w:proofErr w:type="spellEnd"/>
    <w:r>
      <w:rPr>
        <w:color w:val="0070C0"/>
      </w:rPr>
      <w:t xml:space="preserve"> </w:t>
    </w:r>
  </w:p>
  <w:p w14:paraId="0A328D4E" w14:textId="77777777" w:rsidR="00A71A74" w:rsidRDefault="00A71A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0ADF" w14:textId="77777777" w:rsidR="00F35B8D" w:rsidRDefault="00F35B8D">
      <w:r>
        <w:separator/>
      </w:r>
    </w:p>
  </w:footnote>
  <w:footnote w:type="continuationSeparator" w:id="0">
    <w:p w14:paraId="347B1C58" w14:textId="77777777" w:rsidR="00F35B8D" w:rsidRDefault="00F3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C6F5" w14:textId="228DB244" w:rsidR="0045459A" w:rsidRPr="00786E3D" w:rsidRDefault="00786E3D" w:rsidP="00786E3D">
    <w:pPr>
      <w:pStyle w:val="Header"/>
      <w:jc w:val="right"/>
      <w:rPr>
        <w:b/>
        <w:bCs/>
        <w:color w:val="0070C0"/>
        <w:sz w:val="16"/>
        <w:szCs w:val="12"/>
      </w:rPr>
    </w:pPr>
    <w:r>
      <w:rPr>
        <w:b/>
        <w:color w:val="0070C0"/>
        <w:sz w:val="16"/>
      </w:rPr>
      <w:t>Versão 14/03/2024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BCD"/>
    <w:multiLevelType w:val="hybridMultilevel"/>
    <w:tmpl w:val="10CCB4FC"/>
    <w:lvl w:ilvl="0" w:tplc="0904254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21A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D997D99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17C11C3"/>
    <w:multiLevelType w:val="hybridMultilevel"/>
    <w:tmpl w:val="34866E8A"/>
    <w:lvl w:ilvl="0" w:tplc="0904254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66A12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A51715C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35F5125"/>
    <w:multiLevelType w:val="hybridMultilevel"/>
    <w:tmpl w:val="8C0296BA"/>
    <w:lvl w:ilvl="0" w:tplc="C888A8C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034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A679E4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CA94449"/>
    <w:multiLevelType w:val="hybridMultilevel"/>
    <w:tmpl w:val="DE947F1A"/>
    <w:lvl w:ilvl="0" w:tplc="89D4F9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61E0C"/>
    <w:multiLevelType w:val="hybridMultilevel"/>
    <w:tmpl w:val="E96A19A4"/>
    <w:lvl w:ilvl="0" w:tplc="0904254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F0664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D7B58E9"/>
    <w:multiLevelType w:val="hybridMultilevel"/>
    <w:tmpl w:val="5D54E262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7B9"/>
    <w:multiLevelType w:val="hybridMultilevel"/>
    <w:tmpl w:val="4642A660"/>
    <w:lvl w:ilvl="0" w:tplc="0904254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3832932">
    <w:abstractNumId w:val="7"/>
  </w:num>
  <w:num w:numId="2" w16cid:durableId="79178700">
    <w:abstractNumId w:val="11"/>
  </w:num>
  <w:num w:numId="3" w16cid:durableId="2035880885">
    <w:abstractNumId w:val="8"/>
  </w:num>
  <w:num w:numId="4" w16cid:durableId="1136530880">
    <w:abstractNumId w:val="5"/>
  </w:num>
  <w:num w:numId="5" w16cid:durableId="349071713">
    <w:abstractNumId w:val="2"/>
  </w:num>
  <w:num w:numId="6" w16cid:durableId="168981272">
    <w:abstractNumId w:val="4"/>
  </w:num>
  <w:num w:numId="7" w16cid:durableId="748112942">
    <w:abstractNumId w:val="1"/>
  </w:num>
  <w:num w:numId="8" w16cid:durableId="1017080207">
    <w:abstractNumId w:val="9"/>
  </w:num>
  <w:num w:numId="9" w16cid:durableId="1455177876">
    <w:abstractNumId w:val="6"/>
  </w:num>
  <w:num w:numId="10" w16cid:durableId="562255315">
    <w:abstractNumId w:val="10"/>
  </w:num>
  <w:num w:numId="11" w16cid:durableId="916129921">
    <w:abstractNumId w:val="13"/>
  </w:num>
  <w:num w:numId="12" w16cid:durableId="1958831308">
    <w:abstractNumId w:val="3"/>
  </w:num>
  <w:num w:numId="13" w16cid:durableId="1062873582">
    <w:abstractNumId w:val="0"/>
  </w:num>
  <w:num w:numId="14" w16cid:durableId="14651965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00180"/>
    <w:rsid w:val="00000180"/>
    <w:rsid w:val="00092092"/>
    <w:rsid w:val="000F4A52"/>
    <w:rsid w:val="00111DD5"/>
    <w:rsid w:val="00115A40"/>
    <w:rsid w:val="00173D68"/>
    <w:rsid w:val="001907E3"/>
    <w:rsid w:val="001A6CD0"/>
    <w:rsid w:val="001D1D29"/>
    <w:rsid w:val="00230770"/>
    <w:rsid w:val="002861AD"/>
    <w:rsid w:val="00296E13"/>
    <w:rsid w:val="002C142F"/>
    <w:rsid w:val="002F7ABE"/>
    <w:rsid w:val="0034141D"/>
    <w:rsid w:val="003A3032"/>
    <w:rsid w:val="003F22D1"/>
    <w:rsid w:val="00414D0F"/>
    <w:rsid w:val="00427D5E"/>
    <w:rsid w:val="004377B2"/>
    <w:rsid w:val="00450480"/>
    <w:rsid w:val="0045459A"/>
    <w:rsid w:val="004934FF"/>
    <w:rsid w:val="004F2C3B"/>
    <w:rsid w:val="0051791E"/>
    <w:rsid w:val="005508D8"/>
    <w:rsid w:val="0057023B"/>
    <w:rsid w:val="00587FDB"/>
    <w:rsid w:val="00620C91"/>
    <w:rsid w:val="00655605"/>
    <w:rsid w:val="00685F1C"/>
    <w:rsid w:val="006A5F7D"/>
    <w:rsid w:val="006A616A"/>
    <w:rsid w:val="006B36DA"/>
    <w:rsid w:val="006C2E4B"/>
    <w:rsid w:val="006D0B0F"/>
    <w:rsid w:val="006E18FF"/>
    <w:rsid w:val="006F295C"/>
    <w:rsid w:val="00707F36"/>
    <w:rsid w:val="007232E6"/>
    <w:rsid w:val="00742D05"/>
    <w:rsid w:val="00786E3D"/>
    <w:rsid w:val="007C1516"/>
    <w:rsid w:val="008C60D6"/>
    <w:rsid w:val="008F2F4D"/>
    <w:rsid w:val="009172E8"/>
    <w:rsid w:val="009219B2"/>
    <w:rsid w:val="00936BD1"/>
    <w:rsid w:val="009E3A02"/>
    <w:rsid w:val="009F04CC"/>
    <w:rsid w:val="009F749E"/>
    <w:rsid w:val="00A42A69"/>
    <w:rsid w:val="00A71A74"/>
    <w:rsid w:val="00A810F6"/>
    <w:rsid w:val="00A919AB"/>
    <w:rsid w:val="00AE526C"/>
    <w:rsid w:val="00AF590C"/>
    <w:rsid w:val="00B02BED"/>
    <w:rsid w:val="00B350F2"/>
    <w:rsid w:val="00B96BF0"/>
    <w:rsid w:val="00BC32AF"/>
    <w:rsid w:val="00BE0A8F"/>
    <w:rsid w:val="00C10ED0"/>
    <w:rsid w:val="00C5515E"/>
    <w:rsid w:val="00C64435"/>
    <w:rsid w:val="00C65484"/>
    <w:rsid w:val="00CA0755"/>
    <w:rsid w:val="00CC64CC"/>
    <w:rsid w:val="00CE490E"/>
    <w:rsid w:val="00D008A3"/>
    <w:rsid w:val="00D420D3"/>
    <w:rsid w:val="00DE0755"/>
    <w:rsid w:val="00E05309"/>
    <w:rsid w:val="00E43B06"/>
    <w:rsid w:val="00E870D4"/>
    <w:rsid w:val="00E97647"/>
    <w:rsid w:val="00E97DF2"/>
    <w:rsid w:val="00EA596C"/>
    <w:rsid w:val="00F24A8F"/>
    <w:rsid w:val="00F26AEF"/>
    <w:rsid w:val="00F35B8D"/>
    <w:rsid w:val="00F7525C"/>
    <w:rsid w:val="00FB517B"/>
    <w:rsid w:val="00FB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EC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9E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409E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A12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25A5"/>
    <w:rPr>
      <w:rFonts w:ascii="Tahoma" w:hAnsi="Tahoma" w:cs="Tahoma"/>
      <w:sz w:val="16"/>
      <w:szCs w:val="16"/>
      <w:lang w:val="pt-PT" w:eastAsia="en-GB" w:bidi="ar-SA"/>
    </w:rPr>
  </w:style>
  <w:style w:type="character" w:styleId="CommentReference">
    <w:name w:val="annotation reference"/>
    <w:rsid w:val="00A125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5A5"/>
    <w:rPr>
      <w:sz w:val="20"/>
      <w:szCs w:val="20"/>
    </w:rPr>
  </w:style>
  <w:style w:type="character" w:customStyle="1" w:styleId="CommentTextChar">
    <w:name w:val="Comment Text Char"/>
    <w:link w:val="CommentText"/>
    <w:rsid w:val="00A125A5"/>
    <w:rPr>
      <w:lang w:val="pt-PT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A125A5"/>
    <w:rPr>
      <w:b/>
      <w:bCs/>
    </w:rPr>
  </w:style>
  <w:style w:type="character" w:customStyle="1" w:styleId="CommentSubjectChar">
    <w:name w:val="Comment Subject Char"/>
    <w:link w:val="CommentSubject"/>
    <w:rsid w:val="00A125A5"/>
    <w:rPr>
      <w:b/>
      <w:bCs/>
      <w:lang w:val="pt-PT" w:eastAsia="en-GB" w:bidi="ar-SA"/>
    </w:rPr>
  </w:style>
  <w:style w:type="character" w:customStyle="1" w:styleId="FooterChar">
    <w:name w:val="Footer Char"/>
    <w:link w:val="Footer"/>
    <w:uiPriority w:val="99"/>
    <w:rsid w:val="00F26A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32242-72eb-4c56-ab66-572cc47fcb14">
      <Terms xmlns="http://schemas.microsoft.com/office/infopath/2007/PartnerControls"/>
    </lcf76f155ced4ddcb4097134ff3c332f>
    <TaxCatchAll xmlns="97c12176-f42e-47a4-9c39-4993e896fb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B87D5ABF651429579392F313233BD" ma:contentTypeVersion="17" ma:contentTypeDescription="Create a new document." ma:contentTypeScope="" ma:versionID="028a4d0b29e3a2f6f34001e0c8d634e0">
  <xsd:schema xmlns:xsd="http://www.w3.org/2001/XMLSchema" xmlns:xs="http://www.w3.org/2001/XMLSchema" xmlns:p="http://schemas.microsoft.com/office/2006/metadata/properties" xmlns:ns2="b2332242-72eb-4c56-ab66-572cc47fcb14" xmlns:ns3="97c12176-f42e-47a4-9c39-4993e896fb64" targetNamespace="http://schemas.microsoft.com/office/2006/metadata/properties" ma:root="true" ma:fieldsID="24753a0378e25b3b29ecf77bca6cf5f9" ns2:_="" ns3:_="">
    <xsd:import namespace="b2332242-72eb-4c56-ab66-572cc47fcb14"/>
    <xsd:import namespace="97c12176-f42e-47a4-9c39-4993e896f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32242-72eb-4c56-ab66-572cc47fc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2176-f42e-47a4-9c39-4993e896f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f39b76-06c7-40cc-ad85-711856af2c55}" ma:internalName="TaxCatchAll" ma:showField="CatchAllData" ma:web="97c12176-f42e-47a4-9c39-4993e896f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2BABD-E8B9-43A5-A934-F168310CFBA0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7c12176-f42e-47a4-9c39-4993e896fb64"/>
    <ds:schemaRef ds:uri="b2332242-72eb-4c56-ab66-572cc47fcb1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E9B18E-532E-4087-8B79-0A9F9C5A5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32242-72eb-4c56-ab66-572cc47fcb14"/>
    <ds:schemaRef ds:uri="97c12176-f42e-47a4-9c39-4993e896f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A6862-7244-471B-BC08-E3BDD7841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1653</Characters>
  <Application>Microsoft Office Word</Application>
  <DocSecurity>0</DocSecurity>
  <Lines>110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2024-03-12T16:41:00Z</dcterms:created>
  <dcterms:modified xsi:type="dcterms:W3CDTF">2024-04-03T14:16:00Z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2022-11-03T09:39:53Z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0b32b7d4-a2ae-4d6e-8a32-8bbd9d9f12b1</vt:lpwstr>
  </property>
  <property fmtid="{D5CDD505-2E9C-101B-9397-08002B2CF9AE}" pid="8" name="MSIP_Label_6bd9ddd1-4d20-43f6-abfa-fc3c07406f94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0x010100FF1B87D5ABF651429579392F313233BD</vt:lpwstr>
  </property>
</Properties>
</file>